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E1AC" w14:textId="41C2C166" w:rsidR="00127BC7" w:rsidRDefault="00BF5A70" w:rsidP="00B61CC4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BF5A70">
        <w:rPr>
          <w:rFonts w:asciiTheme="minorEastAsia" w:eastAsiaTheme="minorEastAsia" w:hAnsiTheme="minorEastAsia" w:hint="eastAsia"/>
          <w:b/>
          <w:bCs/>
          <w:sz w:val="44"/>
          <w:szCs w:val="44"/>
        </w:rPr>
        <w:t>全自动尿液分析流水线</w:t>
      </w:r>
      <w:r w:rsidR="00ED595B" w:rsidRPr="00BF5A70">
        <w:rPr>
          <w:rFonts w:asciiTheme="minorEastAsia" w:eastAsiaTheme="minorEastAsia" w:hAnsiTheme="minorEastAsia" w:hint="eastAsia"/>
          <w:b/>
          <w:bCs/>
          <w:sz w:val="44"/>
          <w:szCs w:val="44"/>
        </w:rPr>
        <w:t>参数</w:t>
      </w:r>
      <w:r w:rsidRPr="00BF5A70">
        <w:rPr>
          <w:rFonts w:asciiTheme="minorEastAsia" w:eastAsiaTheme="minorEastAsia" w:hAnsiTheme="minorEastAsia" w:hint="eastAsia"/>
          <w:b/>
          <w:bCs/>
          <w:sz w:val="44"/>
          <w:szCs w:val="44"/>
        </w:rPr>
        <w:t>要求</w:t>
      </w:r>
    </w:p>
    <w:p w14:paraId="67823507" w14:textId="77777777" w:rsidR="00BF5A70" w:rsidRPr="00BF5A70" w:rsidRDefault="00BF5A70" w:rsidP="00B61CC4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14:paraId="6F3D7AA3" w14:textId="5AA063DE" w:rsidR="00BF5A70" w:rsidRDefault="00BF5A70" w:rsidP="00BF5A70">
      <w:pPr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F5A70">
        <w:rPr>
          <w:rFonts w:asciiTheme="minorEastAsia" w:eastAsiaTheme="minorEastAsia" w:hAnsiTheme="minorEastAsia" w:hint="eastAsia"/>
          <w:b/>
          <w:bCs/>
          <w:sz w:val="32"/>
          <w:szCs w:val="32"/>
        </w:rPr>
        <w:t>符号说明：▲为重点参数，★为不可偏离参数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BF5A70" w:rsidRPr="00BF5A70" w14:paraId="4C59EA68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5C052499" w14:textId="77777777" w:rsidR="00BF5A70" w:rsidRPr="00BF5A70" w:rsidRDefault="00BF5A70" w:rsidP="00BF5A70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1、全自动尿液分析流水线基本要求</w:t>
            </w:r>
          </w:p>
        </w:tc>
      </w:tr>
      <w:tr w:rsidR="00BF5A70" w:rsidRPr="00BF5A70" w14:paraId="17F74ACE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3082760B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1.1  投标方所投产品应具有CFDA认证资质，投标方需提供证明材料，证明本次所投流水线是该品牌国内最新上市的产品。</w:t>
            </w:r>
          </w:p>
        </w:tc>
      </w:tr>
      <w:tr w:rsidR="00BF5A70" w:rsidRPr="00BF5A70" w14:paraId="0E2127AC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04FD8D44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▲1.2  全自动尿液分析流水线，由一台全自动尿有形成分分析仪与一台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全自动尿干化学分析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仪通过传送轨道组成。</w:t>
            </w:r>
          </w:p>
        </w:tc>
      </w:tr>
      <w:tr w:rsidR="00BF5A70" w:rsidRPr="00BF5A70" w14:paraId="5A3354AF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28FBAD47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▲1.3  可根据需求通过轨道连接多台（≥3台）全自动尿有形成分分析仪和多台（≥2台）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全自动尿干化学分析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仪组成模块化的尿液分析流水线，以提高工作效率。</w:t>
            </w:r>
          </w:p>
        </w:tc>
      </w:tr>
      <w:tr w:rsidR="00BF5A70" w:rsidRPr="00BF5A70" w14:paraId="28D06AEA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7E4499E2" w14:textId="77777777" w:rsidR="00BF5A70" w:rsidRPr="00BF5A70" w:rsidRDefault="00BF5A70" w:rsidP="00BF5A70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2、全自动尿有形成分分析仪</w:t>
            </w:r>
          </w:p>
        </w:tc>
      </w:tr>
      <w:tr w:rsidR="00BF5A70" w:rsidRPr="00BF5A70" w14:paraId="1506373C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5EA25791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▲2.1、采用半导体蓝色激光流式细胞技术，结合核酸(DNA/RNA)荧光染色和偏振光（DSS）信号等方法对尿中有形成份进行检测，确保检测结果准确可靠。</w:t>
            </w:r>
          </w:p>
        </w:tc>
      </w:tr>
      <w:tr w:rsidR="00BF5A70" w:rsidRPr="00BF5A70" w14:paraId="4E94EA41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2A81BF4E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▲2.2、检测速度≥105标本/小时（单机检测）。</w:t>
            </w:r>
          </w:p>
        </w:tc>
      </w:tr>
      <w:tr w:rsidR="00BF5A70" w:rsidRPr="00BF5A70" w14:paraId="04B5DC79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41EB8E10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2.3、可报告参数≥14项，提供多个散点图和直方图</w:t>
            </w:r>
          </w:p>
        </w:tc>
      </w:tr>
      <w:tr w:rsidR="00BF5A70" w:rsidRPr="00BF5A70" w14:paraId="24F63C0C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4FD7CD92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▲2.4、可以通过细菌，白细胞定量检测提供尿路感染信息，定性报告白细胞团，提示尿路感染严重程度并区分细菌革兰氏染色类型，为临床的及时诊断和治疗提供参考依据。</w:t>
            </w:r>
          </w:p>
        </w:tc>
      </w:tr>
      <w:tr w:rsidR="00BF5A70" w:rsidRPr="00BF5A70" w14:paraId="2D4A7B9E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156A6251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▲2.5、具有电导率检测功能，对高低比重尿，高低渗尿，假性尿的检测进行诊断鉴别，提供肾功能及尿液浓缩功能的诊断信息。</w:t>
            </w:r>
          </w:p>
        </w:tc>
      </w:tr>
      <w:tr w:rsidR="00BF5A70" w:rsidRPr="00BF5A70" w14:paraId="334FE39C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1D752D19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2.6、仪器可提供红细胞形态信息，判断血尿的来源，方便临床对肾脏或泌尿系统疾病的诊断及疗效观察。</w:t>
            </w:r>
          </w:p>
        </w:tc>
      </w:tr>
      <w:tr w:rsidR="00BF5A70" w:rsidRPr="00BF5A70" w14:paraId="79BFBA0D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1ADBB51C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2.7、仪器采用全自动进样系统，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样品位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≥80个。</w:t>
            </w:r>
          </w:p>
        </w:tc>
      </w:tr>
      <w:tr w:rsidR="00BF5A70" w:rsidRPr="00BF5A70" w14:paraId="106E14F8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4B517E7B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2.8、可采用手工和自动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两种进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样方式，标本无须预先离心直接上机检测，适合不同检测需要。</w:t>
            </w:r>
          </w:p>
        </w:tc>
      </w:tr>
      <w:tr w:rsidR="00BF5A70" w:rsidRPr="00BF5A70" w14:paraId="7C9874AE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6A27313A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▲2.9、系统扩展性：可根据实验室需求，通过轨道连接多台全自动尿有形成分分析仪（≥3）、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全自动尿干化学分析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仪（≥2），组成模块化尿液分析流水线。</w:t>
            </w:r>
          </w:p>
        </w:tc>
      </w:tr>
      <w:tr w:rsidR="00BF5A70" w:rsidRPr="00BF5A70" w14:paraId="2FCE6DFB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7FC125A7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2.10、提供中文报告软件，具备复检规则设定、数据统计功能（假阴、假阳性，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复检率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等）、复检信息管理功能。</w:t>
            </w:r>
          </w:p>
        </w:tc>
      </w:tr>
      <w:tr w:rsidR="00BF5A70" w:rsidRPr="00BF5A70" w14:paraId="3B859444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1D5E08D5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▲2.11、系统具有溯源性，可提供原厂配套的通过CFDA认证的高、低两水平质控品，可对红细胞、白细胞、上皮细胞、管型、细菌、电导率进行定量质控，确保检测结果准确可信，并提供注册证复印件。</w:t>
            </w:r>
          </w:p>
        </w:tc>
      </w:tr>
      <w:tr w:rsidR="00BF5A70" w:rsidRPr="00BF5A70" w14:paraId="25DC2841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0E95DA16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2.12、仪器可免费提供实时在线的质量管理网络系统，可实时比对医院间的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室内质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控和室间质评功能，并提供实时的仪器功能监控和远程维护功能，保证了质量和仪器的稳定运行。</w:t>
            </w:r>
          </w:p>
        </w:tc>
      </w:tr>
      <w:tr w:rsidR="00BF5A70" w:rsidRPr="00BF5A70" w14:paraId="64F01B8A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0A010A2D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2.13、具有标准数据接口，可连接LIS系统进行双向传输。</w:t>
            </w:r>
          </w:p>
        </w:tc>
      </w:tr>
      <w:tr w:rsidR="00BF5A70" w:rsidRPr="00BF5A70" w14:paraId="1CB87F48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6A5D6A00" w14:textId="77777777" w:rsidR="00BF5A70" w:rsidRPr="00BF5A70" w:rsidRDefault="00BF5A70" w:rsidP="00BF5A70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3、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全自动尿干化学分析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仪</w:t>
            </w:r>
          </w:p>
        </w:tc>
      </w:tr>
      <w:tr w:rsidR="00BF5A70" w:rsidRPr="00BF5A70" w14:paraId="76E509F7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6CF7BB9B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3.1、测定原理：试纸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条采用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彩色</w:t>
            </w:r>
            <w:r w:rsidRPr="00636D28">
              <w:rPr>
                <w:rFonts w:ascii="微软雅黑" w:eastAsia="微软雅黑" w:hAnsi="微软雅黑" w:cs="宋体" w:hint="eastAsia"/>
                <w:kern w:val="0"/>
                <w:sz w:val="22"/>
              </w:rPr>
              <w:t>CMOS</w:t>
            </w: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传感器进行扫描与测光。</w:t>
            </w:r>
          </w:p>
        </w:tc>
      </w:tr>
      <w:tr w:rsidR="00BF5A70" w:rsidRPr="00BF5A70" w14:paraId="0D5E7794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4BBC2EDB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▲3.2、测定项目：尿液测定项目≥14项。可以自动报告肌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酐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，尿微量白蛋白，尿微量白蛋白/肌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酐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，蛋白/肌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酐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比值。</w:t>
            </w:r>
          </w:p>
        </w:tc>
      </w:tr>
      <w:tr w:rsidR="00BF5A70" w:rsidRPr="00BF5A70" w14:paraId="2D5BC399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7C1E3171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▲3.3、检测速度≥276标本/小时。</w:t>
            </w:r>
          </w:p>
        </w:tc>
      </w:tr>
      <w:tr w:rsidR="00BF5A70" w:rsidRPr="00BF5A70" w14:paraId="1D4DC211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346B8EB0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▲3.4、样本量：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吸样量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≤0.23ml,样本量≤1ml也可以自动检测。</w:t>
            </w:r>
          </w:p>
        </w:tc>
      </w:tr>
      <w:tr w:rsidR="00BF5A70" w:rsidRPr="00BF5A70" w14:paraId="5E75E921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4B1ACEA2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3.5、加样方式：进行自动的定量点阵式加样，自动取出测定条进行测定。</w:t>
            </w:r>
          </w:p>
        </w:tc>
      </w:tr>
      <w:tr w:rsidR="00BF5A70" w:rsidRPr="00BF5A70" w14:paraId="22DA0CA3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6C7D6D61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3.6、试纸条容量≥300条，有防止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尿条氧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化装置。</w:t>
            </w:r>
          </w:p>
        </w:tc>
      </w:tr>
      <w:tr w:rsidR="00BF5A70" w:rsidRPr="00BF5A70" w14:paraId="4BCBA66A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2223A05C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3.7、样品容器量≥80个尿样/次，可连续进样。</w:t>
            </w:r>
          </w:p>
        </w:tc>
      </w:tr>
      <w:tr w:rsidR="00BF5A70" w:rsidRPr="00BF5A70" w14:paraId="6E111392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5EBC04CD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3.8、比重检测：采用NCCLS认可的光学折射率测定。</w:t>
            </w:r>
          </w:p>
        </w:tc>
      </w:tr>
      <w:tr w:rsidR="00BF5A70" w:rsidRPr="00BF5A70" w14:paraId="573AC868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2028C5D9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3.9、颜色检测：比色测定求出吸光度数据。</w:t>
            </w:r>
          </w:p>
        </w:tc>
      </w:tr>
      <w:tr w:rsidR="00BF5A70" w:rsidRPr="00BF5A70" w14:paraId="4B3FF836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05272EED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3.10、仪器可储存≥10000份病人测定结果。</w:t>
            </w:r>
          </w:p>
        </w:tc>
      </w:tr>
      <w:tr w:rsidR="00BF5A70" w:rsidRPr="00BF5A70" w14:paraId="682758C4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70221FB5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3.11、试纸条特性：能抗VC干扰，能抑制共存物质间相影响，室温保存1年。</w:t>
            </w:r>
          </w:p>
        </w:tc>
      </w:tr>
      <w:tr w:rsidR="00BF5A70" w:rsidRPr="00BF5A70" w14:paraId="3935BEFA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48853457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▲3.12、扩展性：可根据实验室需求，通过轨道连接多台（≥3）知名品牌的全自动尿有形成分分析仪，组成模块化的流水线。</w:t>
            </w:r>
          </w:p>
        </w:tc>
      </w:tr>
      <w:tr w:rsidR="00BF5A70" w:rsidRPr="00BF5A70" w14:paraId="504691BC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5DEC60B3" w14:textId="77777777" w:rsidR="00BF5A70" w:rsidRPr="00BF5A70" w:rsidRDefault="00BF5A70" w:rsidP="00BF5A70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4、售后服务</w:t>
            </w:r>
          </w:p>
        </w:tc>
      </w:tr>
      <w:tr w:rsidR="00BF5A70" w:rsidRPr="00BF5A70" w14:paraId="62BBF012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3E51C9EA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4.1、保修：不少于3年</w:t>
            </w:r>
          </w:p>
        </w:tc>
      </w:tr>
      <w:tr w:rsidR="00BF5A70" w:rsidRPr="00BF5A70" w14:paraId="163150ED" w14:textId="77777777" w:rsidTr="00BF5A70">
        <w:trPr>
          <w:trHeight w:val="20"/>
        </w:trPr>
        <w:tc>
          <w:tcPr>
            <w:tcW w:w="10060" w:type="dxa"/>
            <w:shd w:val="clear" w:color="000000" w:fill="FFFFFF"/>
            <w:vAlign w:val="center"/>
            <w:hideMark/>
          </w:tcPr>
          <w:p w14:paraId="5EF5C91D" w14:textId="77777777" w:rsidR="00BF5A70" w:rsidRPr="00BF5A70" w:rsidRDefault="00BF5A70" w:rsidP="00BF5A70">
            <w:pPr>
              <w:widowControl/>
              <w:spacing w:line="360" w:lineRule="exac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★4.2、在保修期内免费提供搬迁服务壹次，并调试</w:t>
            </w:r>
            <w:proofErr w:type="gramStart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至良好</w:t>
            </w:r>
            <w:proofErr w:type="gramEnd"/>
            <w:r w:rsidRPr="00BF5A70">
              <w:rPr>
                <w:rFonts w:ascii="微软雅黑" w:eastAsia="微软雅黑" w:hAnsi="微软雅黑" w:cs="宋体" w:hint="eastAsia"/>
                <w:kern w:val="0"/>
                <w:sz w:val="22"/>
              </w:rPr>
              <w:t>状态。</w:t>
            </w:r>
          </w:p>
        </w:tc>
      </w:tr>
    </w:tbl>
    <w:p w14:paraId="1EAFB639" w14:textId="19A91F9E" w:rsidR="00127BC7" w:rsidRDefault="00127BC7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14:paraId="082EA693" w14:textId="00B91565" w:rsidR="00CF5691" w:rsidRDefault="00CF5691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14:paraId="57767BD0" w14:textId="67D79A8E" w:rsidR="00CF5691" w:rsidRDefault="00CF5691" w:rsidP="00CF5691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44"/>
          <w:szCs w:val="44"/>
        </w:rPr>
        <w:t>数量</w:t>
      </w:r>
      <w:r w:rsidRPr="00CF5691">
        <w:rPr>
          <w:rFonts w:ascii="等线" w:eastAsia="等线" w:hAnsi="等线" w:cs="宋体" w:hint="eastAsia"/>
          <w:b/>
          <w:bCs/>
          <w:color w:val="000000"/>
          <w:kern w:val="0"/>
          <w:sz w:val="44"/>
          <w:szCs w:val="44"/>
        </w:rPr>
        <w:t>配置要求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743"/>
        <w:gridCol w:w="3160"/>
        <w:gridCol w:w="1762"/>
        <w:gridCol w:w="1220"/>
        <w:gridCol w:w="2891"/>
        <w:gridCol w:w="222"/>
      </w:tblGrid>
      <w:tr w:rsidR="00CF5691" w:rsidRPr="00CF5691" w14:paraId="2BC9342C" w14:textId="77777777" w:rsidTr="00CF5691">
        <w:trPr>
          <w:trHeight w:val="10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7BA1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013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8C5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越秀青菜岗/台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EAC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合计/台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5EA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222" w:type="dxa"/>
            <w:vAlign w:val="center"/>
            <w:hideMark/>
          </w:tcPr>
          <w:p w14:paraId="6505D4FF" w14:textId="77777777" w:rsidR="00CF5691" w:rsidRPr="00CF5691" w:rsidRDefault="00CF5691" w:rsidP="00CF569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F5691" w:rsidRPr="00CF5691" w14:paraId="4CAA1BC2" w14:textId="77777777" w:rsidTr="00CF5691">
        <w:trPr>
          <w:trHeight w:val="10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4749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AA6B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全自动尿有形成份分析仪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7C1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F962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F61" w14:textId="77777777" w:rsidR="00CF5691" w:rsidRPr="00CF5691" w:rsidRDefault="00CF5691" w:rsidP="00CF5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检测速度≥105标本/小时</w:t>
            </w:r>
          </w:p>
        </w:tc>
        <w:tc>
          <w:tcPr>
            <w:tcW w:w="222" w:type="dxa"/>
            <w:vAlign w:val="center"/>
            <w:hideMark/>
          </w:tcPr>
          <w:p w14:paraId="0DC4A993" w14:textId="77777777" w:rsidR="00CF5691" w:rsidRPr="00CF5691" w:rsidRDefault="00CF5691" w:rsidP="00CF569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F5691" w:rsidRPr="00CF5691" w14:paraId="7CDD1317" w14:textId="77777777" w:rsidTr="00CF5691">
        <w:trPr>
          <w:trHeight w:val="10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B386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F18D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全自动尿液分析仪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7D7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718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475" w14:textId="77777777" w:rsidR="00CF5691" w:rsidRPr="00CF5691" w:rsidRDefault="00CF5691" w:rsidP="00CF569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kern w:val="0"/>
                <w:sz w:val="22"/>
              </w:rPr>
              <w:t>检测速度≥276标本/小时</w:t>
            </w:r>
          </w:p>
        </w:tc>
        <w:tc>
          <w:tcPr>
            <w:tcW w:w="222" w:type="dxa"/>
            <w:vAlign w:val="center"/>
            <w:hideMark/>
          </w:tcPr>
          <w:p w14:paraId="4CC6ACB9" w14:textId="77777777" w:rsidR="00CF5691" w:rsidRPr="00CF5691" w:rsidRDefault="00CF5691" w:rsidP="00CF569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F5691" w:rsidRPr="00CF5691" w14:paraId="1705973E" w14:textId="77777777" w:rsidTr="00CF5691">
        <w:trPr>
          <w:trHeight w:val="10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A0C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8F64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进样器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1C9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D96B" w14:textId="77777777" w:rsidR="00CF5691" w:rsidRPr="00CF5691" w:rsidRDefault="00CF5691" w:rsidP="00CF56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D010" w14:textId="77777777" w:rsidR="00CF5691" w:rsidRPr="00CF5691" w:rsidRDefault="00CF5691" w:rsidP="00CF5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全自动尿液分析仪与全自动尿有形成份分析仪连接起来</w:t>
            </w:r>
          </w:p>
        </w:tc>
        <w:tc>
          <w:tcPr>
            <w:tcW w:w="222" w:type="dxa"/>
            <w:vAlign w:val="center"/>
            <w:hideMark/>
          </w:tcPr>
          <w:p w14:paraId="513FC8C2" w14:textId="77777777" w:rsidR="00CF5691" w:rsidRPr="00CF5691" w:rsidRDefault="00CF5691" w:rsidP="00CF569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CF58D51" w14:textId="77777777" w:rsidR="00CF5691" w:rsidRPr="00CF5691" w:rsidRDefault="00CF5691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sectPr w:rsidR="00CF5691" w:rsidRPr="00CF5691" w:rsidSect="00BF5A70">
      <w:pgSz w:w="11906" w:h="16838"/>
      <w:pgMar w:top="1440" w:right="991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E223" w14:textId="77777777" w:rsidR="005253D9" w:rsidRDefault="005253D9" w:rsidP="00815BA8">
      <w:r>
        <w:separator/>
      </w:r>
    </w:p>
  </w:endnote>
  <w:endnote w:type="continuationSeparator" w:id="0">
    <w:p w14:paraId="6E3BCE4E" w14:textId="77777777" w:rsidR="005253D9" w:rsidRDefault="005253D9" w:rsidP="0081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9FC3" w14:textId="77777777" w:rsidR="005253D9" w:rsidRDefault="005253D9" w:rsidP="00815BA8">
      <w:r>
        <w:separator/>
      </w:r>
    </w:p>
  </w:footnote>
  <w:footnote w:type="continuationSeparator" w:id="0">
    <w:p w14:paraId="22B0B929" w14:textId="77777777" w:rsidR="005253D9" w:rsidRDefault="005253D9" w:rsidP="0081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4EF1"/>
    <w:multiLevelType w:val="multilevel"/>
    <w:tmpl w:val="1D404EF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20F159"/>
    <w:multiLevelType w:val="singleLevel"/>
    <w:tmpl w:val="5420F15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3NzAxNmQ5NGQxOTIwYWIxZmQ0YWI1ZTgwZWJhOTgifQ=="/>
  </w:docVars>
  <w:rsids>
    <w:rsidRoot w:val="00172A27"/>
    <w:rsid w:val="BB6F6F14"/>
    <w:rsid w:val="DF4F6946"/>
    <w:rsid w:val="00051C1E"/>
    <w:rsid w:val="000A22D7"/>
    <w:rsid w:val="000C5B09"/>
    <w:rsid w:val="000F7F73"/>
    <w:rsid w:val="00127BC7"/>
    <w:rsid w:val="00172A27"/>
    <w:rsid w:val="0019746A"/>
    <w:rsid w:val="001D0F3F"/>
    <w:rsid w:val="002146B8"/>
    <w:rsid w:val="00254BDB"/>
    <w:rsid w:val="002A40D7"/>
    <w:rsid w:val="002D561B"/>
    <w:rsid w:val="002F0ED5"/>
    <w:rsid w:val="00322213"/>
    <w:rsid w:val="0032247B"/>
    <w:rsid w:val="00363812"/>
    <w:rsid w:val="003706D5"/>
    <w:rsid w:val="00466740"/>
    <w:rsid w:val="00487DAA"/>
    <w:rsid w:val="004D4A16"/>
    <w:rsid w:val="004E0F41"/>
    <w:rsid w:val="004E1AFD"/>
    <w:rsid w:val="005236EB"/>
    <w:rsid w:val="005253D9"/>
    <w:rsid w:val="00546062"/>
    <w:rsid w:val="00576963"/>
    <w:rsid w:val="005964B2"/>
    <w:rsid w:val="005D49A6"/>
    <w:rsid w:val="005E1AA4"/>
    <w:rsid w:val="005F1309"/>
    <w:rsid w:val="005F651E"/>
    <w:rsid w:val="00602B54"/>
    <w:rsid w:val="00636D28"/>
    <w:rsid w:val="00673F26"/>
    <w:rsid w:val="0069653E"/>
    <w:rsid w:val="006E2BE4"/>
    <w:rsid w:val="00714303"/>
    <w:rsid w:val="00756B99"/>
    <w:rsid w:val="007660D4"/>
    <w:rsid w:val="00774702"/>
    <w:rsid w:val="007C05B5"/>
    <w:rsid w:val="00813127"/>
    <w:rsid w:val="00815BA8"/>
    <w:rsid w:val="0082570D"/>
    <w:rsid w:val="008331EC"/>
    <w:rsid w:val="008969C1"/>
    <w:rsid w:val="008B708A"/>
    <w:rsid w:val="00920072"/>
    <w:rsid w:val="009250B1"/>
    <w:rsid w:val="00982F8B"/>
    <w:rsid w:val="009875B1"/>
    <w:rsid w:val="0099341D"/>
    <w:rsid w:val="009A7196"/>
    <w:rsid w:val="009F7A59"/>
    <w:rsid w:val="00A20B89"/>
    <w:rsid w:val="00A55067"/>
    <w:rsid w:val="00AF5956"/>
    <w:rsid w:val="00B61CC4"/>
    <w:rsid w:val="00B63AFE"/>
    <w:rsid w:val="00B82DAC"/>
    <w:rsid w:val="00B86DEC"/>
    <w:rsid w:val="00BA01F6"/>
    <w:rsid w:val="00BF5A70"/>
    <w:rsid w:val="00C17C0C"/>
    <w:rsid w:val="00C22E7D"/>
    <w:rsid w:val="00CA2BE3"/>
    <w:rsid w:val="00CD1F05"/>
    <w:rsid w:val="00CD6DB7"/>
    <w:rsid w:val="00CF07AB"/>
    <w:rsid w:val="00CF5691"/>
    <w:rsid w:val="00D17243"/>
    <w:rsid w:val="00D82D20"/>
    <w:rsid w:val="00DC5C2F"/>
    <w:rsid w:val="00DF3A79"/>
    <w:rsid w:val="00DF7864"/>
    <w:rsid w:val="00E13A19"/>
    <w:rsid w:val="00E42C80"/>
    <w:rsid w:val="00E8000F"/>
    <w:rsid w:val="00ED595B"/>
    <w:rsid w:val="00EE3579"/>
    <w:rsid w:val="00EF309C"/>
    <w:rsid w:val="00F0239D"/>
    <w:rsid w:val="00F37444"/>
    <w:rsid w:val="00F51755"/>
    <w:rsid w:val="00F61180"/>
    <w:rsid w:val="00F653C1"/>
    <w:rsid w:val="00F81883"/>
    <w:rsid w:val="00F93FCA"/>
    <w:rsid w:val="00FB57BF"/>
    <w:rsid w:val="145D38F0"/>
    <w:rsid w:val="1C5106C7"/>
    <w:rsid w:val="219E1228"/>
    <w:rsid w:val="37335AE2"/>
    <w:rsid w:val="3AE75BE4"/>
    <w:rsid w:val="3ED67C1D"/>
    <w:rsid w:val="7D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327A4"/>
  <w15:docId w15:val="{84047263-14E3-4A8E-9452-7BF1188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7">
    <w:name w:val="annotation reference"/>
    <w:basedOn w:val="a0"/>
    <w:semiHidden/>
    <w:unhideWhenUsed/>
    <w:rsid w:val="00602B54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602B54"/>
    <w:pPr>
      <w:jc w:val="left"/>
    </w:pPr>
  </w:style>
  <w:style w:type="character" w:customStyle="1" w:styleId="a9">
    <w:name w:val="批注文字 字符"/>
    <w:basedOn w:val="a0"/>
    <w:link w:val="a8"/>
    <w:semiHidden/>
    <w:rsid w:val="00602B54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semiHidden/>
    <w:unhideWhenUsed/>
    <w:rsid w:val="00602B54"/>
    <w:rPr>
      <w:b/>
      <w:bCs/>
    </w:rPr>
  </w:style>
  <w:style w:type="character" w:customStyle="1" w:styleId="ab">
    <w:name w:val="批注主题 字符"/>
    <w:basedOn w:val="a9"/>
    <w:link w:val="aa"/>
    <w:semiHidden/>
    <w:rsid w:val="00602B54"/>
    <w:rPr>
      <w:rFonts w:ascii="Calibri" w:hAnsi="Calibri"/>
      <w:b/>
      <w:bCs/>
      <w:kern w:val="2"/>
      <w:sz w:val="21"/>
      <w:szCs w:val="22"/>
    </w:rPr>
  </w:style>
  <w:style w:type="character" w:styleId="ac">
    <w:name w:val="Strong"/>
    <w:basedOn w:val="a0"/>
    <w:uiPriority w:val="22"/>
    <w:qFormat/>
    <w:rsid w:val="00982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第十二包、自动粪便处理分析系统（控制价：  万元）</dc:title>
  <dc:creator>微软用户</dc:creator>
  <cp:lastModifiedBy>药学部</cp:lastModifiedBy>
  <cp:revision>6</cp:revision>
  <dcterms:created xsi:type="dcterms:W3CDTF">2022-11-22T09:40:00Z</dcterms:created>
  <dcterms:modified xsi:type="dcterms:W3CDTF">2022-11-23T02:11:00Z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F40CCEB6EA15410B9E67D4784E5078C9</vt:lpwstr>
  </property>
</Properties>
</file>