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eastAsia="宋体" w:cs="Times New Roman"/>
          <w:kern w:val="2"/>
          <w:sz w:val="24"/>
          <w:szCs w:val="24"/>
          <w:lang w:val="en-US" w:eastAsia="zh-CN" w:bidi="ar-SA"/>
        </w:rPr>
        <w:id w:val="147478751"/>
        <w15:color w:val="DBDBDB"/>
        <w:docPartObj>
          <w:docPartGallery w:val="Table of Contents"/>
          <w:docPartUnique/>
        </w:docPartObj>
      </w:sdtPr>
      <w:sdtEndPr>
        <w:rPr>
          <w:rFonts w:asciiTheme="minorEastAsia" w:hAnsiTheme="minorEastAsia" w:eastAsiaTheme="minorEastAsia" w:cstheme="minorEastAsia"/>
          <w:kern w:val="2"/>
          <w:sz w:val="21"/>
          <w:szCs w:val="30"/>
          <w:lang w:val="en-US" w:eastAsia="zh-CN" w:bidi="ar-SA"/>
        </w:rPr>
      </w:sdtEndPr>
      <w:sdtContent>
        <w:p>
          <w:pPr>
            <w:spacing w:before="0" w:beforeLines="0" w:after="0" w:afterLines="0" w:line="360" w:lineRule="auto"/>
            <w:ind w:left="0" w:leftChars="0" w:right="0" w:rightChars="0" w:firstLine="0" w:firstLineChars="0"/>
            <w:jc w:val="center"/>
            <w:rPr>
              <w:sz w:val="24"/>
              <w:szCs w:val="24"/>
            </w:rPr>
          </w:pPr>
          <w:r>
            <w:rPr>
              <w:rFonts w:ascii="宋体" w:hAnsi="宋体" w:eastAsia="宋体"/>
              <w:sz w:val="24"/>
              <w:szCs w:val="24"/>
            </w:rPr>
            <w:t>目录</w:t>
          </w:r>
        </w:p>
        <w:p>
          <w:pPr>
            <w:pStyle w:val="14"/>
            <w:tabs>
              <w:tab w:val="right" w:leader="dot" w:pos="9638"/>
            </w:tabs>
            <w:spacing w:line="360" w:lineRule="auto"/>
          </w:pPr>
          <w:r>
            <w:rPr>
              <w:rFonts w:asciiTheme="minorEastAsia" w:hAnsiTheme="minorEastAsia" w:eastAsiaTheme="minorEastAsia" w:cstheme="minorEastAsia"/>
              <w:b/>
              <w:sz w:val="24"/>
              <w:szCs w:val="24"/>
            </w:rPr>
            <w:fldChar w:fldCharType="begin"/>
          </w:r>
          <w:r>
            <w:rPr>
              <w:rFonts w:asciiTheme="minorEastAsia" w:hAnsiTheme="minorEastAsia" w:eastAsiaTheme="minorEastAsia" w:cstheme="minorEastAsia"/>
              <w:b/>
              <w:sz w:val="24"/>
              <w:szCs w:val="24"/>
            </w:rPr>
            <w:instrText xml:space="preserve">TOC \o "1-3" \h \u </w:instrText>
          </w:r>
          <w:r>
            <w:rPr>
              <w:rFonts w:asciiTheme="minorEastAsia" w:hAnsiTheme="minorEastAsia" w:eastAsiaTheme="minorEastAsia" w:cstheme="minorEastAsia"/>
              <w:b/>
              <w:sz w:val="24"/>
              <w:szCs w:val="24"/>
            </w:rPr>
            <w:fldChar w:fldCharType="separate"/>
          </w: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_Toc14668 </w:instrText>
          </w:r>
          <w:r>
            <w:rPr>
              <w:rFonts w:asciiTheme="minorEastAsia" w:hAnsiTheme="minorEastAsia" w:eastAsiaTheme="minorEastAsia" w:cstheme="minorEastAsia"/>
              <w:szCs w:val="24"/>
            </w:rPr>
            <w:fldChar w:fldCharType="separate"/>
          </w:r>
          <w:r>
            <w:rPr>
              <w:rFonts w:hint="eastAsia"/>
              <w:lang w:val="en-US" w:eastAsia="zh-CN"/>
            </w:rPr>
            <w:t>黄埔院区中央空调系统、热水系统和生活供水系统维保服务项目用户需求</w:t>
          </w:r>
          <w:r>
            <w:tab/>
          </w:r>
          <w:r>
            <w:fldChar w:fldCharType="begin"/>
          </w:r>
          <w:r>
            <w:instrText xml:space="preserve"> PAGEREF _Toc14668 \h </w:instrText>
          </w:r>
          <w:r>
            <w:fldChar w:fldCharType="separate"/>
          </w:r>
          <w:r>
            <w:t>1</w:t>
          </w:r>
          <w:r>
            <w:fldChar w:fldCharType="end"/>
          </w:r>
          <w:r>
            <w:rPr>
              <w:rFonts w:asciiTheme="minorEastAsia" w:hAnsiTheme="minorEastAsia" w:eastAsiaTheme="minorEastAsia" w:cstheme="minorEastAsia"/>
              <w:szCs w:val="24"/>
            </w:rPr>
            <w:fldChar w:fldCharType="end"/>
          </w:r>
        </w:p>
        <w:p>
          <w:pPr>
            <w:pStyle w:val="14"/>
            <w:tabs>
              <w:tab w:val="right" w:leader="dot" w:pos="9638"/>
            </w:tabs>
            <w:spacing w:line="360" w:lineRule="auto"/>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_Toc27010 </w:instrText>
          </w:r>
          <w:r>
            <w:rPr>
              <w:rFonts w:asciiTheme="minorEastAsia" w:hAnsiTheme="minorEastAsia" w:eastAsiaTheme="minorEastAsia" w:cstheme="minorEastAsia"/>
              <w:szCs w:val="24"/>
            </w:rPr>
            <w:fldChar w:fldCharType="separate"/>
          </w:r>
          <w:r>
            <w:rPr>
              <w:rFonts w:hint="eastAsia"/>
            </w:rPr>
            <w:t>一、项目概况</w:t>
          </w:r>
          <w:r>
            <w:tab/>
          </w:r>
          <w:r>
            <w:fldChar w:fldCharType="begin"/>
          </w:r>
          <w:r>
            <w:instrText xml:space="preserve"> PAGEREF _Toc27010 \h </w:instrText>
          </w:r>
          <w:r>
            <w:fldChar w:fldCharType="separate"/>
          </w:r>
          <w:r>
            <w:t>1</w:t>
          </w:r>
          <w:r>
            <w:fldChar w:fldCharType="end"/>
          </w:r>
          <w:r>
            <w:rPr>
              <w:rFonts w:asciiTheme="minorEastAsia" w:hAnsiTheme="minorEastAsia" w:eastAsiaTheme="minorEastAsia" w:cstheme="minorEastAsia"/>
              <w:szCs w:val="24"/>
            </w:rPr>
            <w:fldChar w:fldCharType="end"/>
          </w:r>
        </w:p>
        <w:p>
          <w:pPr>
            <w:pStyle w:val="14"/>
            <w:tabs>
              <w:tab w:val="right" w:leader="dot" w:pos="9638"/>
            </w:tabs>
            <w:spacing w:line="360" w:lineRule="auto"/>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_Toc13488 </w:instrText>
          </w:r>
          <w:r>
            <w:rPr>
              <w:rFonts w:asciiTheme="minorEastAsia" w:hAnsiTheme="minorEastAsia" w:eastAsiaTheme="minorEastAsia" w:cstheme="minorEastAsia"/>
              <w:szCs w:val="24"/>
            </w:rPr>
            <w:fldChar w:fldCharType="separate"/>
          </w:r>
          <w:r>
            <w:rPr>
              <w:rFonts w:hint="eastAsia"/>
            </w:rPr>
            <w:t>二、</w:t>
          </w:r>
          <w:r>
            <w:rPr>
              <w:rFonts w:hint="eastAsia"/>
              <w:lang w:val="en-US" w:eastAsia="zh-CN"/>
            </w:rPr>
            <w:t>本项目执行的技术标准</w:t>
          </w:r>
          <w:r>
            <w:tab/>
          </w:r>
          <w:r>
            <w:fldChar w:fldCharType="begin"/>
          </w:r>
          <w:r>
            <w:instrText xml:space="preserve"> PAGEREF _Toc13488 \h </w:instrText>
          </w:r>
          <w:r>
            <w:fldChar w:fldCharType="separate"/>
          </w:r>
          <w:r>
            <w:t>2</w:t>
          </w:r>
          <w:r>
            <w:fldChar w:fldCharType="end"/>
          </w:r>
          <w:r>
            <w:rPr>
              <w:rFonts w:asciiTheme="minorEastAsia" w:hAnsiTheme="minorEastAsia" w:eastAsiaTheme="minorEastAsia" w:cstheme="minorEastAsia"/>
              <w:szCs w:val="24"/>
            </w:rPr>
            <w:fldChar w:fldCharType="end"/>
          </w:r>
        </w:p>
        <w:p>
          <w:pPr>
            <w:pStyle w:val="14"/>
            <w:tabs>
              <w:tab w:val="right" w:leader="dot" w:pos="9638"/>
            </w:tabs>
            <w:spacing w:line="360" w:lineRule="auto"/>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_Toc24676 </w:instrText>
          </w:r>
          <w:r>
            <w:rPr>
              <w:rFonts w:asciiTheme="minorEastAsia" w:hAnsiTheme="minorEastAsia" w:eastAsiaTheme="minorEastAsia" w:cstheme="minorEastAsia"/>
              <w:szCs w:val="24"/>
            </w:rPr>
            <w:fldChar w:fldCharType="separate"/>
          </w:r>
          <w:r>
            <w:rPr>
              <w:rFonts w:hint="eastAsia"/>
              <w:lang w:val="en-US" w:eastAsia="zh-CN"/>
            </w:rPr>
            <w:t>三、维保设备概况</w:t>
          </w:r>
          <w:r>
            <w:tab/>
          </w:r>
          <w:r>
            <w:fldChar w:fldCharType="begin"/>
          </w:r>
          <w:r>
            <w:instrText xml:space="preserve"> PAGEREF _Toc24676 \h </w:instrText>
          </w:r>
          <w:r>
            <w:fldChar w:fldCharType="separate"/>
          </w:r>
          <w:r>
            <w:t>3</w:t>
          </w:r>
          <w:r>
            <w:fldChar w:fldCharType="end"/>
          </w:r>
          <w:r>
            <w:rPr>
              <w:rFonts w:asciiTheme="minorEastAsia" w:hAnsiTheme="minorEastAsia" w:eastAsiaTheme="minorEastAsia" w:cstheme="minorEastAsia"/>
              <w:szCs w:val="24"/>
            </w:rPr>
            <w:fldChar w:fldCharType="end"/>
          </w:r>
        </w:p>
        <w:p>
          <w:pPr>
            <w:pStyle w:val="14"/>
            <w:tabs>
              <w:tab w:val="right" w:leader="dot" w:pos="9638"/>
            </w:tabs>
            <w:spacing w:line="360" w:lineRule="auto"/>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_Toc4989 </w:instrText>
          </w:r>
          <w:r>
            <w:rPr>
              <w:rFonts w:asciiTheme="minorEastAsia" w:hAnsiTheme="minorEastAsia" w:eastAsiaTheme="minorEastAsia" w:cstheme="minorEastAsia"/>
              <w:szCs w:val="24"/>
            </w:rPr>
            <w:fldChar w:fldCharType="separate"/>
          </w:r>
          <w:r>
            <w:rPr>
              <w:rFonts w:hint="eastAsia"/>
              <w:lang w:val="en-US" w:eastAsia="zh-CN"/>
            </w:rPr>
            <w:t>四</w:t>
          </w:r>
          <w:r>
            <w:rPr>
              <w:rFonts w:hint="eastAsia"/>
            </w:rPr>
            <w:t>、</w:t>
          </w:r>
          <w:r>
            <w:rPr>
              <w:rFonts w:hint="eastAsia"/>
              <w:lang w:val="en-US" w:eastAsia="zh-CN"/>
            </w:rPr>
            <w:t>维保服务要求</w:t>
          </w:r>
          <w:r>
            <w:tab/>
          </w:r>
          <w:r>
            <w:fldChar w:fldCharType="begin"/>
          </w:r>
          <w:r>
            <w:instrText xml:space="preserve"> PAGEREF _Toc4989 \h </w:instrText>
          </w:r>
          <w:r>
            <w:fldChar w:fldCharType="separate"/>
          </w:r>
          <w:r>
            <w:t>4</w:t>
          </w:r>
          <w:r>
            <w:fldChar w:fldCharType="end"/>
          </w:r>
          <w:r>
            <w:rPr>
              <w:rFonts w:asciiTheme="minorEastAsia" w:hAnsiTheme="minorEastAsia" w:eastAsiaTheme="minorEastAsia" w:cstheme="minorEastAsia"/>
              <w:szCs w:val="24"/>
            </w:rPr>
            <w:fldChar w:fldCharType="end"/>
          </w:r>
        </w:p>
        <w:p>
          <w:pPr>
            <w:pStyle w:val="15"/>
            <w:tabs>
              <w:tab w:val="right" w:leader="dot" w:pos="9638"/>
            </w:tabs>
            <w:spacing w:line="360" w:lineRule="auto"/>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_Toc32198 </w:instrText>
          </w:r>
          <w:r>
            <w:rPr>
              <w:rFonts w:asciiTheme="minorEastAsia" w:hAnsiTheme="minorEastAsia" w:eastAsiaTheme="minorEastAsia" w:cstheme="minorEastAsia"/>
              <w:szCs w:val="24"/>
            </w:rPr>
            <w:fldChar w:fldCharType="separate"/>
          </w:r>
          <w:r>
            <w:rPr>
              <w:rFonts w:hint="eastAsia"/>
              <w:lang w:val="en-US" w:eastAsia="zh-CN"/>
            </w:rPr>
            <w:t>4.1</w:t>
          </w:r>
          <w:r>
            <w:rPr>
              <w:rFonts w:hint="eastAsia"/>
            </w:rPr>
            <w:t>人员配置要求</w:t>
          </w:r>
          <w:r>
            <w:tab/>
          </w:r>
          <w:r>
            <w:fldChar w:fldCharType="begin"/>
          </w:r>
          <w:r>
            <w:instrText xml:space="preserve"> PAGEREF _Toc32198 \h </w:instrText>
          </w:r>
          <w:r>
            <w:fldChar w:fldCharType="separate"/>
          </w:r>
          <w:r>
            <w:t>4</w:t>
          </w:r>
          <w:r>
            <w:fldChar w:fldCharType="end"/>
          </w:r>
          <w:r>
            <w:rPr>
              <w:rFonts w:asciiTheme="minorEastAsia" w:hAnsiTheme="minorEastAsia" w:eastAsiaTheme="minorEastAsia" w:cstheme="minorEastAsia"/>
              <w:szCs w:val="24"/>
            </w:rPr>
            <w:fldChar w:fldCharType="end"/>
          </w:r>
        </w:p>
        <w:p>
          <w:pPr>
            <w:pStyle w:val="15"/>
            <w:tabs>
              <w:tab w:val="right" w:leader="dot" w:pos="9638"/>
            </w:tabs>
            <w:spacing w:line="360" w:lineRule="auto"/>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_Toc414 </w:instrText>
          </w:r>
          <w:r>
            <w:rPr>
              <w:rFonts w:asciiTheme="minorEastAsia" w:hAnsiTheme="minorEastAsia" w:eastAsiaTheme="minorEastAsia" w:cstheme="minorEastAsia"/>
              <w:szCs w:val="24"/>
            </w:rPr>
            <w:fldChar w:fldCharType="separate"/>
          </w:r>
          <w:r>
            <w:rPr>
              <w:rFonts w:hint="eastAsia"/>
              <w:lang w:val="en-US" w:eastAsia="zh-CN"/>
            </w:rPr>
            <w:t xml:space="preserve">4.2 </w:t>
          </w:r>
          <w:r>
            <w:rPr>
              <w:rFonts w:hint="eastAsia"/>
            </w:rPr>
            <w:t>上班时间要求</w:t>
          </w:r>
          <w:r>
            <w:tab/>
          </w:r>
          <w:r>
            <w:fldChar w:fldCharType="begin"/>
          </w:r>
          <w:r>
            <w:instrText xml:space="preserve"> PAGEREF _Toc414 \h </w:instrText>
          </w:r>
          <w:r>
            <w:fldChar w:fldCharType="separate"/>
          </w:r>
          <w:r>
            <w:t>4</w:t>
          </w:r>
          <w:r>
            <w:fldChar w:fldCharType="end"/>
          </w:r>
          <w:r>
            <w:rPr>
              <w:rFonts w:asciiTheme="minorEastAsia" w:hAnsiTheme="minorEastAsia" w:eastAsiaTheme="minorEastAsia" w:cstheme="minorEastAsia"/>
              <w:szCs w:val="24"/>
            </w:rPr>
            <w:fldChar w:fldCharType="end"/>
          </w:r>
        </w:p>
        <w:p>
          <w:pPr>
            <w:pStyle w:val="15"/>
            <w:tabs>
              <w:tab w:val="right" w:leader="dot" w:pos="9638"/>
            </w:tabs>
            <w:spacing w:line="360" w:lineRule="auto"/>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_Toc1456 </w:instrText>
          </w:r>
          <w:r>
            <w:rPr>
              <w:rFonts w:asciiTheme="minorEastAsia" w:hAnsiTheme="minorEastAsia" w:eastAsiaTheme="minorEastAsia" w:cstheme="minorEastAsia"/>
              <w:szCs w:val="24"/>
            </w:rPr>
            <w:fldChar w:fldCharType="separate"/>
          </w:r>
          <w:r>
            <w:rPr>
              <w:rFonts w:hint="eastAsia"/>
              <w:lang w:val="en-US" w:eastAsia="zh-CN"/>
            </w:rPr>
            <w:t>4.3 工作内容及职责</w:t>
          </w:r>
          <w:r>
            <w:tab/>
          </w:r>
          <w:r>
            <w:fldChar w:fldCharType="begin"/>
          </w:r>
          <w:r>
            <w:instrText xml:space="preserve"> PAGEREF _Toc1456 \h </w:instrText>
          </w:r>
          <w:r>
            <w:fldChar w:fldCharType="separate"/>
          </w:r>
          <w:r>
            <w:t>4</w:t>
          </w:r>
          <w:r>
            <w:fldChar w:fldCharType="end"/>
          </w:r>
          <w:r>
            <w:rPr>
              <w:rFonts w:asciiTheme="minorEastAsia" w:hAnsiTheme="minorEastAsia" w:eastAsiaTheme="minorEastAsia" w:cstheme="minorEastAsia"/>
              <w:szCs w:val="24"/>
            </w:rPr>
            <w:fldChar w:fldCharType="end"/>
          </w:r>
        </w:p>
        <w:p>
          <w:pPr>
            <w:pStyle w:val="15"/>
            <w:tabs>
              <w:tab w:val="right" w:leader="dot" w:pos="9638"/>
            </w:tabs>
            <w:spacing w:line="360" w:lineRule="auto"/>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_Toc925 </w:instrText>
          </w:r>
          <w:r>
            <w:rPr>
              <w:rFonts w:asciiTheme="minorEastAsia" w:hAnsiTheme="minorEastAsia" w:eastAsiaTheme="minorEastAsia" w:cstheme="minorEastAsia"/>
              <w:szCs w:val="24"/>
            </w:rPr>
            <w:fldChar w:fldCharType="separate"/>
          </w:r>
          <w:r>
            <w:rPr>
              <w:rFonts w:hint="eastAsia"/>
              <w:lang w:val="en-US" w:eastAsia="zh-CN"/>
            </w:rPr>
            <w:t>4.4 服务要求</w:t>
          </w:r>
          <w:r>
            <w:tab/>
          </w:r>
          <w:r>
            <w:fldChar w:fldCharType="begin"/>
          </w:r>
          <w:r>
            <w:instrText xml:space="preserve"> PAGEREF _Toc925 \h </w:instrText>
          </w:r>
          <w:r>
            <w:fldChar w:fldCharType="separate"/>
          </w:r>
          <w:r>
            <w:t>5</w:t>
          </w:r>
          <w:r>
            <w:fldChar w:fldCharType="end"/>
          </w:r>
          <w:r>
            <w:rPr>
              <w:rFonts w:asciiTheme="minorEastAsia" w:hAnsiTheme="minorEastAsia" w:eastAsiaTheme="minorEastAsia" w:cstheme="minorEastAsia"/>
              <w:szCs w:val="24"/>
            </w:rPr>
            <w:fldChar w:fldCharType="end"/>
          </w:r>
        </w:p>
        <w:p>
          <w:pPr>
            <w:pStyle w:val="14"/>
            <w:tabs>
              <w:tab w:val="right" w:leader="dot" w:pos="9638"/>
            </w:tabs>
            <w:spacing w:line="360" w:lineRule="auto"/>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_Toc156 </w:instrText>
          </w:r>
          <w:r>
            <w:rPr>
              <w:rFonts w:asciiTheme="minorEastAsia" w:hAnsiTheme="minorEastAsia" w:eastAsiaTheme="minorEastAsia" w:cstheme="minorEastAsia"/>
              <w:szCs w:val="24"/>
            </w:rPr>
            <w:fldChar w:fldCharType="separate"/>
          </w:r>
          <w:r>
            <w:rPr>
              <w:rFonts w:hint="eastAsia"/>
              <w:lang w:val="en-US" w:eastAsia="zh-CN"/>
            </w:rPr>
            <w:t>五</w:t>
          </w:r>
          <w:r>
            <w:rPr>
              <w:rFonts w:hint="eastAsia"/>
            </w:rPr>
            <w:t>、</w:t>
          </w:r>
          <w:r>
            <w:rPr>
              <w:rFonts w:hint="eastAsia"/>
              <w:lang w:val="en-US" w:eastAsia="zh-CN"/>
            </w:rPr>
            <w:t>配合管理要求</w:t>
          </w:r>
          <w:r>
            <w:tab/>
          </w:r>
          <w:r>
            <w:fldChar w:fldCharType="begin"/>
          </w:r>
          <w:r>
            <w:instrText xml:space="preserve"> PAGEREF _Toc156 \h </w:instrText>
          </w:r>
          <w:r>
            <w:fldChar w:fldCharType="separate"/>
          </w:r>
          <w:r>
            <w:t>7</w:t>
          </w:r>
          <w:r>
            <w:fldChar w:fldCharType="end"/>
          </w:r>
          <w:r>
            <w:rPr>
              <w:rFonts w:asciiTheme="minorEastAsia" w:hAnsiTheme="minorEastAsia" w:eastAsiaTheme="minorEastAsia" w:cstheme="minorEastAsia"/>
              <w:szCs w:val="24"/>
            </w:rPr>
            <w:fldChar w:fldCharType="end"/>
          </w:r>
        </w:p>
        <w:p>
          <w:pPr>
            <w:pStyle w:val="14"/>
            <w:tabs>
              <w:tab w:val="right" w:leader="dot" w:pos="9638"/>
            </w:tabs>
            <w:spacing w:line="360" w:lineRule="auto"/>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_Toc9663 </w:instrText>
          </w:r>
          <w:r>
            <w:rPr>
              <w:rFonts w:asciiTheme="minorEastAsia" w:hAnsiTheme="minorEastAsia" w:eastAsiaTheme="minorEastAsia" w:cstheme="minorEastAsia"/>
              <w:szCs w:val="24"/>
            </w:rPr>
            <w:fldChar w:fldCharType="separate"/>
          </w:r>
          <w:r>
            <w:rPr>
              <w:rFonts w:hint="eastAsia"/>
              <w:lang w:val="en-US" w:eastAsia="zh-CN"/>
            </w:rPr>
            <w:t>六</w:t>
          </w:r>
          <w:r>
            <w:rPr>
              <w:rFonts w:hint="eastAsia"/>
            </w:rPr>
            <w:t>、</w:t>
          </w:r>
          <w:r>
            <w:rPr>
              <w:rFonts w:hint="eastAsia"/>
              <w:lang w:val="en-US" w:eastAsia="zh-CN"/>
            </w:rPr>
            <w:t>维保方案</w:t>
          </w:r>
          <w:r>
            <w:tab/>
          </w:r>
          <w:r>
            <w:fldChar w:fldCharType="begin"/>
          </w:r>
          <w:r>
            <w:instrText xml:space="preserve"> PAGEREF _Toc9663 \h </w:instrText>
          </w:r>
          <w:r>
            <w:fldChar w:fldCharType="separate"/>
          </w:r>
          <w:r>
            <w:t>7</w:t>
          </w:r>
          <w:r>
            <w:fldChar w:fldCharType="end"/>
          </w:r>
          <w:r>
            <w:rPr>
              <w:rFonts w:asciiTheme="minorEastAsia" w:hAnsiTheme="minorEastAsia" w:eastAsiaTheme="minorEastAsia" w:cstheme="minorEastAsia"/>
              <w:szCs w:val="24"/>
            </w:rPr>
            <w:fldChar w:fldCharType="end"/>
          </w:r>
        </w:p>
        <w:p>
          <w:pPr>
            <w:pStyle w:val="15"/>
            <w:tabs>
              <w:tab w:val="right" w:leader="dot" w:pos="9638"/>
            </w:tabs>
            <w:spacing w:line="360" w:lineRule="auto"/>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_Toc8357 </w:instrText>
          </w:r>
          <w:r>
            <w:rPr>
              <w:rFonts w:asciiTheme="minorEastAsia" w:hAnsiTheme="minorEastAsia" w:eastAsiaTheme="minorEastAsia" w:cstheme="minorEastAsia"/>
              <w:szCs w:val="24"/>
            </w:rPr>
            <w:fldChar w:fldCharType="separate"/>
          </w:r>
          <w:r>
            <w:rPr>
              <w:rFonts w:hint="eastAsia"/>
              <w:lang w:val="en-US" w:eastAsia="zh-CN"/>
            </w:rPr>
            <w:t>6.1 中央空调主机（</w:t>
          </w:r>
          <w:r>
            <w:rPr>
              <w:rFonts w:hint="eastAsia"/>
            </w:rPr>
            <w:t>蒸发冷却式螺杆冷热水机组</w:t>
          </w:r>
          <w:r>
            <w:rPr>
              <w:rFonts w:hint="eastAsia"/>
              <w:lang w:val="en-US" w:eastAsia="zh-CN"/>
            </w:rPr>
            <w:t>）部分：</w:t>
          </w:r>
          <w:r>
            <w:tab/>
          </w:r>
          <w:r>
            <w:fldChar w:fldCharType="begin"/>
          </w:r>
          <w:r>
            <w:instrText xml:space="preserve"> PAGEREF _Toc8357 \h </w:instrText>
          </w:r>
          <w:r>
            <w:fldChar w:fldCharType="separate"/>
          </w:r>
          <w:r>
            <w:t>7</w:t>
          </w:r>
          <w:r>
            <w:fldChar w:fldCharType="end"/>
          </w:r>
          <w:r>
            <w:rPr>
              <w:rFonts w:asciiTheme="minorEastAsia" w:hAnsiTheme="minorEastAsia" w:eastAsiaTheme="minorEastAsia" w:cstheme="minorEastAsia"/>
              <w:szCs w:val="24"/>
            </w:rPr>
            <w:fldChar w:fldCharType="end"/>
          </w:r>
        </w:p>
        <w:p>
          <w:pPr>
            <w:pStyle w:val="15"/>
            <w:tabs>
              <w:tab w:val="right" w:leader="dot" w:pos="9638"/>
            </w:tabs>
            <w:spacing w:line="360" w:lineRule="auto"/>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_Toc29939 </w:instrText>
          </w:r>
          <w:r>
            <w:rPr>
              <w:rFonts w:asciiTheme="minorEastAsia" w:hAnsiTheme="minorEastAsia" w:eastAsiaTheme="minorEastAsia" w:cstheme="minorEastAsia"/>
              <w:szCs w:val="24"/>
            </w:rPr>
            <w:fldChar w:fldCharType="separate"/>
          </w:r>
          <w:r>
            <w:rPr>
              <w:rFonts w:hint="eastAsia"/>
              <w:lang w:val="en-US" w:eastAsia="zh-CN"/>
            </w:rPr>
            <w:t>6.2 空调</w:t>
          </w:r>
          <w:r>
            <w:rPr>
              <w:rFonts w:hint="eastAsia"/>
            </w:rPr>
            <w:t>水泵</w:t>
          </w:r>
          <w:r>
            <w:rPr>
              <w:rFonts w:hint="eastAsia"/>
              <w:lang w:val="en-US" w:eastAsia="zh-CN"/>
            </w:rPr>
            <w:t>及相关管路部分：</w:t>
          </w:r>
          <w:r>
            <w:tab/>
          </w:r>
          <w:r>
            <w:fldChar w:fldCharType="begin"/>
          </w:r>
          <w:r>
            <w:instrText xml:space="preserve"> PAGEREF _Toc29939 \h </w:instrText>
          </w:r>
          <w:r>
            <w:fldChar w:fldCharType="separate"/>
          </w:r>
          <w:r>
            <w:t>10</w:t>
          </w:r>
          <w:r>
            <w:fldChar w:fldCharType="end"/>
          </w:r>
          <w:r>
            <w:rPr>
              <w:rFonts w:asciiTheme="minorEastAsia" w:hAnsiTheme="minorEastAsia" w:eastAsiaTheme="minorEastAsia" w:cstheme="minorEastAsia"/>
              <w:szCs w:val="24"/>
            </w:rPr>
            <w:fldChar w:fldCharType="end"/>
          </w:r>
        </w:p>
        <w:p>
          <w:pPr>
            <w:pStyle w:val="15"/>
            <w:tabs>
              <w:tab w:val="right" w:leader="dot" w:pos="9638"/>
            </w:tabs>
            <w:spacing w:line="360" w:lineRule="auto"/>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_Toc23867 </w:instrText>
          </w:r>
          <w:r>
            <w:rPr>
              <w:rFonts w:asciiTheme="minorEastAsia" w:hAnsiTheme="minorEastAsia" w:eastAsiaTheme="minorEastAsia" w:cstheme="minorEastAsia"/>
              <w:szCs w:val="24"/>
            </w:rPr>
            <w:fldChar w:fldCharType="separate"/>
          </w:r>
          <w:r>
            <w:rPr>
              <w:rFonts w:hint="eastAsia"/>
              <w:lang w:val="en-US" w:eastAsia="zh-CN"/>
            </w:rPr>
            <w:t xml:space="preserve">6.3 </w:t>
          </w:r>
          <w:r>
            <w:rPr>
              <w:rFonts w:hint="eastAsia"/>
            </w:rPr>
            <w:t>中央空调末端设备部分：</w:t>
          </w:r>
          <w:r>
            <w:tab/>
          </w:r>
          <w:r>
            <w:fldChar w:fldCharType="begin"/>
          </w:r>
          <w:r>
            <w:instrText xml:space="preserve"> PAGEREF _Toc23867 \h </w:instrText>
          </w:r>
          <w:r>
            <w:fldChar w:fldCharType="separate"/>
          </w:r>
          <w:r>
            <w:t>13</w:t>
          </w:r>
          <w:r>
            <w:fldChar w:fldCharType="end"/>
          </w:r>
          <w:r>
            <w:rPr>
              <w:rFonts w:asciiTheme="minorEastAsia" w:hAnsiTheme="minorEastAsia" w:eastAsiaTheme="minorEastAsia" w:cstheme="minorEastAsia"/>
              <w:szCs w:val="24"/>
            </w:rPr>
            <w:fldChar w:fldCharType="end"/>
          </w:r>
        </w:p>
        <w:p>
          <w:pPr>
            <w:pStyle w:val="15"/>
            <w:tabs>
              <w:tab w:val="right" w:leader="dot" w:pos="9638"/>
            </w:tabs>
            <w:spacing w:line="360" w:lineRule="auto"/>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_Toc6205 </w:instrText>
          </w:r>
          <w:r>
            <w:rPr>
              <w:rFonts w:asciiTheme="minorEastAsia" w:hAnsiTheme="minorEastAsia" w:eastAsiaTheme="minorEastAsia" w:cstheme="minorEastAsia"/>
              <w:szCs w:val="24"/>
            </w:rPr>
            <w:fldChar w:fldCharType="separate"/>
          </w:r>
          <w:r>
            <w:rPr>
              <w:rFonts w:hint="eastAsia"/>
              <w:lang w:val="en-US" w:eastAsia="zh-CN"/>
            </w:rPr>
            <w:t xml:space="preserve">6.4 </w:t>
          </w:r>
          <w:r>
            <w:rPr>
              <w:rFonts w:hint="eastAsia"/>
            </w:rPr>
            <w:t>热水系统部分</w:t>
          </w:r>
          <w:r>
            <w:tab/>
          </w:r>
          <w:r>
            <w:fldChar w:fldCharType="begin"/>
          </w:r>
          <w:r>
            <w:instrText xml:space="preserve"> PAGEREF _Toc6205 \h </w:instrText>
          </w:r>
          <w:r>
            <w:fldChar w:fldCharType="separate"/>
          </w:r>
          <w:r>
            <w:t>15</w:t>
          </w:r>
          <w:r>
            <w:fldChar w:fldCharType="end"/>
          </w:r>
          <w:r>
            <w:rPr>
              <w:rFonts w:asciiTheme="minorEastAsia" w:hAnsiTheme="minorEastAsia" w:eastAsiaTheme="minorEastAsia" w:cstheme="minorEastAsia"/>
              <w:szCs w:val="24"/>
            </w:rPr>
            <w:fldChar w:fldCharType="end"/>
          </w:r>
        </w:p>
        <w:p>
          <w:pPr>
            <w:pStyle w:val="15"/>
            <w:tabs>
              <w:tab w:val="right" w:leader="dot" w:pos="9638"/>
            </w:tabs>
            <w:spacing w:line="360" w:lineRule="auto"/>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_Toc24922 </w:instrText>
          </w:r>
          <w:r>
            <w:rPr>
              <w:rFonts w:asciiTheme="minorEastAsia" w:hAnsiTheme="minorEastAsia" w:eastAsiaTheme="minorEastAsia" w:cstheme="minorEastAsia"/>
              <w:szCs w:val="24"/>
            </w:rPr>
            <w:fldChar w:fldCharType="separate"/>
          </w:r>
          <w:r>
            <w:rPr>
              <w:rFonts w:hint="eastAsia"/>
              <w:lang w:val="en-US" w:eastAsia="zh-CN"/>
            </w:rPr>
            <w:t>6.5 生活供水系统部分：</w:t>
          </w:r>
          <w:r>
            <w:tab/>
          </w:r>
          <w:r>
            <w:fldChar w:fldCharType="begin"/>
          </w:r>
          <w:r>
            <w:instrText xml:space="preserve"> PAGEREF _Toc24922 \h </w:instrText>
          </w:r>
          <w:r>
            <w:fldChar w:fldCharType="separate"/>
          </w:r>
          <w:r>
            <w:t>17</w:t>
          </w:r>
          <w:r>
            <w:fldChar w:fldCharType="end"/>
          </w:r>
          <w:r>
            <w:rPr>
              <w:rFonts w:asciiTheme="minorEastAsia" w:hAnsiTheme="minorEastAsia" w:eastAsiaTheme="minorEastAsia" w:cstheme="minorEastAsia"/>
              <w:szCs w:val="24"/>
            </w:rPr>
            <w:fldChar w:fldCharType="end"/>
          </w:r>
        </w:p>
        <w:p>
          <w:pPr>
            <w:pStyle w:val="14"/>
            <w:tabs>
              <w:tab w:val="right" w:leader="dot" w:pos="9638"/>
            </w:tabs>
            <w:spacing w:line="360" w:lineRule="auto"/>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_Toc22153 </w:instrText>
          </w:r>
          <w:r>
            <w:rPr>
              <w:rFonts w:asciiTheme="minorEastAsia" w:hAnsiTheme="minorEastAsia" w:eastAsiaTheme="minorEastAsia" w:cstheme="minorEastAsia"/>
              <w:szCs w:val="24"/>
            </w:rPr>
            <w:fldChar w:fldCharType="separate"/>
          </w:r>
          <w:r>
            <w:rPr>
              <w:rFonts w:hint="eastAsia"/>
              <w:lang w:val="en-US" w:eastAsia="zh-CN"/>
            </w:rPr>
            <w:t>七</w:t>
          </w:r>
          <w:r>
            <w:rPr>
              <w:rFonts w:hint="eastAsia"/>
            </w:rPr>
            <w:t>、</w:t>
          </w:r>
          <w:r>
            <w:rPr>
              <w:rFonts w:hint="eastAsia"/>
              <w:lang w:val="en-US" w:eastAsia="zh-CN"/>
            </w:rPr>
            <w:t>配件更换要求</w:t>
          </w:r>
          <w:r>
            <w:tab/>
          </w:r>
          <w:r>
            <w:fldChar w:fldCharType="begin"/>
          </w:r>
          <w:r>
            <w:instrText xml:space="preserve"> PAGEREF _Toc22153 \h </w:instrText>
          </w:r>
          <w:r>
            <w:fldChar w:fldCharType="separate"/>
          </w:r>
          <w:r>
            <w:t>18</w:t>
          </w:r>
          <w:r>
            <w:fldChar w:fldCharType="end"/>
          </w:r>
          <w:r>
            <w:rPr>
              <w:rFonts w:asciiTheme="minorEastAsia" w:hAnsiTheme="minorEastAsia" w:eastAsiaTheme="minorEastAsia" w:cstheme="minorEastAsia"/>
              <w:szCs w:val="24"/>
            </w:rPr>
            <w:fldChar w:fldCharType="end"/>
          </w:r>
        </w:p>
        <w:p>
          <w:pPr>
            <w:pStyle w:val="14"/>
            <w:tabs>
              <w:tab w:val="right" w:leader="dot" w:pos="9638"/>
            </w:tabs>
            <w:spacing w:line="360" w:lineRule="auto"/>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_Toc2200 </w:instrText>
          </w:r>
          <w:r>
            <w:rPr>
              <w:rFonts w:asciiTheme="minorEastAsia" w:hAnsiTheme="minorEastAsia" w:eastAsiaTheme="minorEastAsia" w:cstheme="minorEastAsia"/>
              <w:szCs w:val="24"/>
            </w:rPr>
            <w:fldChar w:fldCharType="separate"/>
          </w:r>
          <w:r>
            <w:rPr>
              <w:rFonts w:hint="eastAsia"/>
              <w:lang w:val="en-US" w:eastAsia="zh-CN"/>
            </w:rPr>
            <w:t>八</w:t>
          </w:r>
          <w:r>
            <w:rPr>
              <w:rFonts w:hint="eastAsia"/>
            </w:rPr>
            <w:t>、</w:t>
          </w:r>
          <w:r>
            <w:rPr>
              <w:rFonts w:hint="eastAsia"/>
              <w:lang w:val="en-US" w:eastAsia="zh-CN"/>
            </w:rPr>
            <w:t>验收标准</w:t>
          </w:r>
          <w:r>
            <w:tab/>
          </w:r>
          <w:r>
            <w:fldChar w:fldCharType="begin"/>
          </w:r>
          <w:r>
            <w:instrText xml:space="preserve"> PAGEREF _Toc2200 \h </w:instrText>
          </w:r>
          <w:r>
            <w:fldChar w:fldCharType="separate"/>
          </w:r>
          <w:r>
            <w:t>18</w:t>
          </w:r>
          <w:r>
            <w:fldChar w:fldCharType="end"/>
          </w:r>
          <w:r>
            <w:rPr>
              <w:rFonts w:asciiTheme="minorEastAsia" w:hAnsiTheme="minorEastAsia" w:eastAsiaTheme="minorEastAsia" w:cstheme="minorEastAsia"/>
              <w:szCs w:val="24"/>
            </w:rPr>
            <w:fldChar w:fldCharType="end"/>
          </w:r>
        </w:p>
        <w:p>
          <w:pPr>
            <w:pStyle w:val="14"/>
            <w:tabs>
              <w:tab w:val="right" w:leader="dot" w:pos="9638"/>
            </w:tabs>
            <w:spacing w:line="360" w:lineRule="auto"/>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_Toc29706 </w:instrText>
          </w:r>
          <w:r>
            <w:rPr>
              <w:rFonts w:asciiTheme="minorEastAsia" w:hAnsiTheme="minorEastAsia" w:eastAsiaTheme="minorEastAsia" w:cstheme="minorEastAsia"/>
              <w:szCs w:val="24"/>
            </w:rPr>
            <w:fldChar w:fldCharType="separate"/>
          </w:r>
          <w:r>
            <w:rPr>
              <w:rFonts w:hint="eastAsia"/>
              <w:lang w:val="en-US" w:eastAsia="zh-CN"/>
            </w:rPr>
            <w:t>九</w:t>
          </w:r>
          <w:r>
            <w:rPr>
              <w:rFonts w:hint="eastAsia"/>
            </w:rPr>
            <w:t>、</w:t>
          </w:r>
          <w:r>
            <w:rPr>
              <w:rFonts w:hint="eastAsia"/>
              <w:lang w:val="en-US" w:eastAsia="zh-CN"/>
            </w:rPr>
            <w:t>履约保证金</w:t>
          </w:r>
          <w:r>
            <w:tab/>
          </w:r>
          <w:r>
            <w:fldChar w:fldCharType="begin"/>
          </w:r>
          <w:r>
            <w:instrText xml:space="preserve"> PAGEREF _Toc29706 \h </w:instrText>
          </w:r>
          <w:r>
            <w:fldChar w:fldCharType="separate"/>
          </w:r>
          <w:r>
            <w:t>18</w:t>
          </w:r>
          <w:r>
            <w:fldChar w:fldCharType="end"/>
          </w:r>
          <w:r>
            <w:rPr>
              <w:rFonts w:asciiTheme="minorEastAsia" w:hAnsiTheme="minorEastAsia" w:eastAsiaTheme="minorEastAsia" w:cstheme="minorEastAsia"/>
              <w:szCs w:val="24"/>
            </w:rPr>
            <w:fldChar w:fldCharType="end"/>
          </w:r>
        </w:p>
        <w:p>
          <w:pPr>
            <w:pStyle w:val="14"/>
            <w:tabs>
              <w:tab w:val="right" w:leader="dot" w:pos="9638"/>
            </w:tabs>
            <w:spacing w:line="360" w:lineRule="auto"/>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_Toc18822 </w:instrText>
          </w:r>
          <w:r>
            <w:rPr>
              <w:rFonts w:asciiTheme="minorEastAsia" w:hAnsiTheme="minorEastAsia" w:eastAsiaTheme="minorEastAsia" w:cstheme="minorEastAsia"/>
              <w:szCs w:val="24"/>
            </w:rPr>
            <w:fldChar w:fldCharType="separate"/>
          </w:r>
          <w:r>
            <w:rPr>
              <w:rFonts w:hint="eastAsia"/>
              <w:lang w:val="en-US" w:eastAsia="zh-CN"/>
            </w:rPr>
            <w:t>十</w:t>
          </w:r>
          <w:r>
            <w:rPr>
              <w:rFonts w:hint="eastAsia"/>
            </w:rPr>
            <w:t>、</w:t>
          </w:r>
          <w:r>
            <w:rPr>
              <w:rFonts w:hint="eastAsia"/>
              <w:lang w:val="en-US" w:eastAsia="zh-CN"/>
            </w:rPr>
            <w:t>付款及结算方式</w:t>
          </w:r>
          <w:r>
            <w:tab/>
          </w:r>
          <w:r>
            <w:fldChar w:fldCharType="begin"/>
          </w:r>
          <w:r>
            <w:instrText xml:space="preserve"> PAGEREF _Toc18822 \h </w:instrText>
          </w:r>
          <w:r>
            <w:fldChar w:fldCharType="separate"/>
          </w:r>
          <w:r>
            <w:t>19</w:t>
          </w:r>
          <w:r>
            <w:fldChar w:fldCharType="end"/>
          </w:r>
          <w:r>
            <w:rPr>
              <w:rFonts w:asciiTheme="minorEastAsia" w:hAnsiTheme="minorEastAsia" w:eastAsiaTheme="minorEastAsia" w:cstheme="minorEastAsia"/>
              <w:szCs w:val="24"/>
            </w:rPr>
            <w:fldChar w:fldCharType="end"/>
          </w:r>
        </w:p>
        <w:p>
          <w:pPr>
            <w:pStyle w:val="14"/>
            <w:tabs>
              <w:tab w:val="right" w:leader="dot" w:pos="9638"/>
            </w:tabs>
            <w:spacing w:line="360" w:lineRule="auto"/>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_Toc27533 </w:instrText>
          </w:r>
          <w:r>
            <w:rPr>
              <w:rFonts w:asciiTheme="minorEastAsia" w:hAnsiTheme="minorEastAsia" w:eastAsiaTheme="minorEastAsia" w:cstheme="minorEastAsia"/>
              <w:szCs w:val="24"/>
            </w:rPr>
            <w:fldChar w:fldCharType="separate"/>
          </w:r>
          <w:r>
            <w:rPr>
              <w:rFonts w:hint="eastAsia"/>
            </w:rPr>
            <w:t>附件</w:t>
          </w:r>
          <w:r>
            <w:rPr>
              <w:rFonts w:hint="eastAsia"/>
              <w:lang w:val="en-US" w:eastAsia="zh-CN"/>
            </w:rPr>
            <w:t>1</w:t>
          </w:r>
          <w:r>
            <w:rPr>
              <w:rFonts w:hint="eastAsia"/>
            </w:rPr>
            <w:t>：500元以下常用零件耗材清单</w:t>
          </w:r>
          <w:r>
            <w:tab/>
          </w:r>
          <w:r>
            <w:fldChar w:fldCharType="begin"/>
          </w:r>
          <w:r>
            <w:instrText xml:space="preserve"> PAGEREF _Toc27533 \h </w:instrText>
          </w:r>
          <w:r>
            <w:fldChar w:fldCharType="separate"/>
          </w:r>
          <w:r>
            <w:t>19</w:t>
          </w:r>
          <w:r>
            <w:fldChar w:fldCharType="end"/>
          </w:r>
          <w:r>
            <w:rPr>
              <w:rFonts w:asciiTheme="minorEastAsia" w:hAnsiTheme="minorEastAsia" w:eastAsiaTheme="minorEastAsia" w:cstheme="minorEastAsia"/>
              <w:szCs w:val="24"/>
            </w:rPr>
            <w:fldChar w:fldCharType="end"/>
          </w:r>
        </w:p>
        <w:p>
          <w:pPr>
            <w:pStyle w:val="14"/>
            <w:tabs>
              <w:tab w:val="right" w:leader="dot" w:pos="9638"/>
            </w:tabs>
            <w:spacing w:line="360" w:lineRule="auto"/>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_Toc8247 </w:instrText>
          </w:r>
          <w:r>
            <w:rPr>
              <w:rFonts w:asciiTheme="minorEastAsia" w:hAnsiTheme="minorEastAsia" w:eastAsiaTheme="minorEastAsia" w:cstheme="minorEastAsia"/>
              <w:szCs w:val="24"/>
            </w:rPr>
            <w:fldChar w:fldCharType="separate"/>
          </w:r>
          <w:r>
            <w:rPr>
              <w:rFonts w:hint="eastAsia"/>
            </w:rPr>
            <w:t>附件</w:t>
          </w:r>
          <w:r>
            <w:rPr>
              <w:rFonts w:hint="eastAsia"/>
              <w:lang w:val="en-US" w:eastAsia="zh-CN"/>
            </w:rPr>
            <w:t>2</w:t>
          </w:r>
          <w:r>
            <w:rPr>
              <w:rFonts w:hint="eastAsia"/>
            </w:rPr>
            <w:t>：</w:t>
          </w:r>
          <w:r>
            <w:rPr>
              <w:rFonts w:hint="eastAsia"/>
              <w:lang w:val="en-US" w:eastAsia="zh-CN"/>
            </w:rPr>
            <w:t>报价表</w:t>
          </w:r>
          <w:r>
            <w:tab/>
          </w:r>
          <w:r>
            <w:fldChar w:fldCharType="begin"/>
          </w:r>
          <w:r>
            <w:instrText xml:space="preserve"> PAGEREF _Toc8247 \h </w:instrText>
          </w:r>
          <w:r>
            <w:fldChar w:fldCharType="separate"/>
          </w:r>
          <w:r>
            <w:t>20</w:t>
          </w:r>
          <w:r>
            <w:fldChar w:fldCharType="end"/>
          </w:r>
          <w:r>
            <w:rPr>
              <w:rFonts w:asciiTheme="minorEastAsia" w:hAnsiTheme="minorEastAsia" w:eastAsiaTheme="minorEastAsia" w:cstheme="minorEastAsia"/>
              <w:szCs w:val="24"/>
            </w:rPr>
            <w:fldChar w:fldCharType="end"/>
          </w:r>
        </w:p>
        <w:p>
          <w:pPr>
            <w:pStyle w:val="15"/>
            <w:tabs>
              <w:tab w:val="right" w:leader="dot" w:pos="9638"/>
            </w:tabs>
            <w:spacing w:line="360" w:lineRule="auto"/>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_Toc27497 </w:instrText>
          </w:r>
          <w:r>
            <w:rPr>
              <w:rFonts w:asciiTheme="minorEastAsia" w:hAnsiTheme="minorEastAsia" w:eastAsiaTheme="minorEastAsia" w:cstheme="minorEastAsia"/>
              <w:szCs w:val="24"/>
            </w:rPr>
            <w:fldChar w:fldCharType="separate"/>
          </w:r>
          <w:r>
            <w:rPr>
              <w:rFonts w:hint="eastAsia"/>
              <w:lang w:val="en-US" w:eastAsia="zh-CN"/>
            </w:rPr>
            <w:t>报价表1：黄埔院区中央空调、热水和生活供水系统维保服务项目报价清单</w:t>
          </w:r>
          <w:r>
            <w:tab/>
          </w:r>
          <w:r>
            <w:fldChar w:fldCharType="begin"/>
          </w:r>
          <w:r>
            <w:instrText xml:space="preserve"> PAGEREF _Toc27497 \h </w:instrText>
          </w:r>
          <w:r>
            <w:fldChar w:fldCharType="separate"/>
          </w:r>
          <w:r>
            <w:t>20</w:t>
          </w:r>
          <w:r>
            <w:fldChar w:fldCharType="end"/>
          </w:r>
          <w:r>
            <w:rPr>
              <w:rFonts w:asciiTheme="minorEastAsia" w:hAnsiTheme="minorEastAsia" w:eastAsiaTheme="minorEastAsia" w:cstheme="minorEastAsia"/>
              <w:szCs w:val="24"/>
            </w:rPr>
            <w:fldChar w:fldCharType="end"/>
          </w:r>
        </w:p>
        <w:p>
          <w:pPr>
            <w:pStyle w:val="15"/>
            <w:tabs>
              <w:tab w:val="right" w:leader="dot" w:pos="9638"/>
            </w:tabs>
            <w:spacing w:line="360" w:lineRule="auto"/>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_Toc25072 </w:instrText>
          </w:r>
          <w:r>
            <w:rPr>
              <w:rFonts w:asciiTheme="minorEastAsia" w:hAnsiTheme="minorEastAsia" w:eastAsiaTheme="minorEastAsia" w:cstheme="minorEastAsia"/>
              <w:szCs w:val="24"/>
            </w:rPr>
            <w:fldChar w:fldCharType="separate"/>
          </w:r>
          <w:r>
            <w:rPr>
              <w:rFonts w:hint="eastAsia"/>
              <w:lang w:val="en-US" w:eastAsia="zh-CN"/>
            </w:rPr>
            <w:t>报价表2：500元以上、5000元以下配件清单报价</w:t>
          </w:r>
          <w:r>
            <w:tab/>
          </w:r>
          <w:r>
            <w:fldChar w:fldCharType="begin"/>
          </w:r>
          <w:r>
            <w:instrText xml:space="preserve"> PAGEREF _Toc25072 \h </w:instrText>
          </w:r>
          <w:r>
            <w:fldChar w:fldCharType="separate"/>
          </w:r>
          <w:r>
            <w:t>22</w:t>
          </w:r>
          <w:r>
            <w:fldChar w:fldCharType="end"/>
          </w:r>
          <w:r>
            <w:rPr>
              <w:rFonts w:asciiTheme="minorEastAsia" w:hAnsiTheme="minorEastAsia" w:eastAsiaTheme="minorEastAsia" w:cstheme="minorEastAsia"/>
              <w:szCs w:val="24"/>
            </w:rPr>
            <w:fldChar w:fldCharType="end"/>
          </w:r>
        </w:p>
        <w:p>
          <w:pPr>
            <w:pStyle w:val="14"/>
            <w:tabs>
              <w:tab w:val="right" w:leader="dot" w:pos="9638"/>
            </w:tabs>
            <w:spacing w:line="360" w:lineRule="auto"/>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_Toc31479 </w:instrText>
          </w:r>
          <w:r>
            <w:rPr>
              <w:rFonts w:asciiTheme="minorEastAsia" w:hAnsiTheme="minorEastAsia" w:eastAsiaTheme="minorEastAsia" w:cstheme="minorEastAsia"/>
              <w:szCs w:val="24"/>
            </w:rPr>
            <w:fldChar w:fldCharType="separate"/>
          </w:r>
          <w:r>
            <w:rPr>
              <w:rFonts w:hint="eastAsia"/>
            </w:rPr>
            <w:t>附件</w:t>
          </w:r>
          <w:r>
            <w:rPr>
              <w:rFonts w:hint="eastAsia"/>
              <w:lang w:val="en-US" w:eastAsia="zh-CN"/>
            </w:rPr>
            <w:t>3</w:t>
          </w:r>
          <w:r>
            <w:rPr>
              <w:rFonts w:hint="eastAsia"/>
            </w:rPr>
            <w:t>：</w:t>
          </w:r>
          <w:r>
            <w:rPr>
              <w:rFonts w:hint="eastAsia"/>
              <w:lang w:val="en-US" w:eastAsia="zh-CN"/>
            </w:rPr>
            <w:t>维保设备清单</w:t>
          </w:r>
          <w:r>
            <w:tab/>
          </w:r>
          <w:r>
            <w:fldChar w:fldCharType="begin"/>
          </w:r>
          <w:r>
            <w:instrText xml:space="preserve"> PAGEREF _Toc31479 \h </w:instrText>
          </w:r>
          <w:r>
            <w:fldChar w:fldCharType="separate"/>
          </w:r>
          <w:r>
            <w:t>23</w:t>
          </w:r>
          <w:r>
            <w:fldChar w:fldCharType="end"/>
          </w:r>
          <w:r>
            <w:rPr>
              <w:rFonts w:asciiTheme="minorEastAsia" w:hAnsiTheme="minorEastAsia" w:eastAsiaTheme="minorEastAsia" w:cstheme="minorEastAsia"/>
              <w:szCs w:val="24"/>
            </w:rPr>
            <w:fldChar w:fldCharType="end"/>
          </w:r>
        </w:p>
        <w:p>
          <w:pPr>
            <w:pStyle w:val="15"/>
            <w:tabs>
              <w:tab w:val="right" w:leader="dot" w:pos="9638"/>
            </w:tabs>
            <w:spacing w:line="360" w:lineRule="auto"/>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_Toc27457 </w:instrText>
          </w:r>
          <w:r>
            <w:rPr>
              <w:rFonts w:asciiTheme="minorEastAsia" w:hAnsiTheme="minorEastAsia" w:eastAsiaTheme="minorEastAsia" w:cstheme="minorEastAsia"/>
              <w:szCs w:val="24"/>
            </w:rPr>
            <w:fldChar w:fldCharType="separate"/>
          </w:r>
          <w:r>
            <w:rPr>
              <w:rFonts w:hint="eastAsia"/>
              <w:lang w:val="en-US" w:eastAsia="zh-CN"/>
            </w:rPr>
            <w:t>附件3.1 中央空调主机及水泵设备清单</w:t>
          </w:r>
          <w:r>
            <w:tab/>
          </w:r>
          <w:r>
            <w:fldChar w:fldCharType="begin"/>
          </w:r>
          <w:r>
            <w:instrText xml:space="preserve"> PAGEREF _Toc27457 \h </w:instrText>
          </w:r>
          <w:r>
            <w:fldChar w:fldCharType="separate"/>
          </w:r>
          <w:r>
            <w:t>23</w:t>
          </w:r>
          <w:r>
            <w:fldChar w:fldCharType="end"/>
          </w:r>
          <w:r>
            <w:rPr>
              <w:rFonts w:asciiTheme="minorEastAsia" w:hAnsiTheme="minorEastAsia" w:eastAsiaTheme="minorEastAsia" w:cstheme="minorEastAsia"/>
              <w:szCs w:val="24"/>
            </w:rPr>
            <w:fldChar w:fldCharType="end"/>
          </w:r>
        </w:p>
        <w:p>
          <w:pPr>
            <w:pStyle w:val="15"/>
            <w:tabs>
              <w:tab w:val="right" w:leader="dot" w:pos="9638"/>
            </w:tabs>
            <w:spacing w:line="360" w:lineRule="auto"/>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_Toc5297 </w:instrText>
          </w:r>
          <w:r>
            <w:rPr>
              <w:rFonts w:asciiTheme="minorEastAsia" w:hAnsiTheme="minorEastAsia" w:eastAsiaTheme="minorEastAsia" w:cstheme="minorEastAsia"/>
              <w:szCs w:val="24"/>
            </w:rPr>
            <w:fldChar w:fldCharType="separate"/>
          </w:r>
          <w:r>
            <w:rPr>
              <w:rFonts w:hint="eastAsia"/>
              <w:lang w:val="en-US" w:eastAsia="zh-CN"/>
            </w:rPr>
            <w:t>附件3.2 中央空调系统末端设备清单</w:t>
          </w:r>
          <w:r>
            <w:tab/>
          </w:r>
          <w:r>
            <w:fldChar w:fldCharType="begin"/>
          </w:r>
          <w:r>
            <w:instrText xml:space="preserve"> PAGEREF _Toc5297 \h </w:instrText>
          </w:r>
          <w:r>
            <w:fldChar w:fldCharType="separate"/>
          </w:r>
          <w:r>
            <w:t>24</w:t>
          </w:r>
          <w:r>
            <w:fldChar w:fldCharType="end"/>
          </w:r>
          <w:r>
            <w:rPr>
              <w:rFonts w:asciiTheme="minorEastAsia" w:hAnsiTheme="minorEastAsia" w:eastAsiaTheme="minorEastAsia" w:cstheme="minorEastAsia"/>
              <w:szCs w:val="24"/>
            </w:rPr>
            <w:fldChar w:fldCharType="end"/>
          </w:r>
        </w:p>
        <w:p>
          <w:pPr>
            <w:pStyle w:val="15"/>
            <w:tabs>
              <w:tab w:val="right" w:leader="dot" w:pos="9638"/>
            </w:tabs>
            <w:spacing w:line="360" w:lineRule="auto"/>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_Toc25638 </w:instrText>
          </w:r>
          <w:r>
            <w:rPr>
              <w:rFonts w:asciiTheme="minorEastAsia" w:hAnsiTheme="minorEastAsia" w:eastAsiaTheme="minorEastAsia" w:cstheme="minorEastAsia"/>
              <w:szCs w:val="24"/>
            </w:rPr>
            <w:fldChar w:fldCharType="separate"/>
          </w:r>
          <w:r>
            <w:rPr>
              <w:rFonts w:hint="eastAsia"/>
              <w:lang w:val="en-US" w:eastAsia="zh-CN"/>
            </w:rPr>
            <w:t>附件3.3 热水系统设备清单</w:t>
          </w:r>
          <w:r>
            <w:tab/>
          </w:r>
          <w:r>
            <w:fldChar w:fldCharType="begin"/>
          </w:r>
          <w:r>
            <w:instrText xml:space="preserve"> PAGEREF _Toc25638 \h </w:instrText>
          </w:r>
          <w:r>
            <w:fldChar w:fldCharType="separate"/>
          </w:r>
          <w:r>
            <w:t>36</w:t>
          </w:r>
          <w:r>
            <w:fldChar w:fldCharType="end"/>
          </w:r>
          <w:r>
            <w:rPr>
              <w:rFonts w:asciiTheme="minorEastAsia" w:hAnsiTheme="minorEastAsia" w:eastAsiaTheme="minorEastAsia" w:cstheme="minorEastAsia"/>
              <w:szCs w:val="24"/>
            </w:rPr>
            <w:fldChar w:fldCharType="end"/>
          </w:r>
        </w:p>
        <w:p>
          <w:pPr>
            <w:pStyle w:val="15"/>
            <w:tabs>
              <w:tab w:val="right" w:leader="dot" w:pos="9638"/>
            </w:tabs>
            <w:spacing w:line="360" w:lineRule="auto"/>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_Toc8812 </w:instrText>
          </w:r>
          <w:r>
            <w:rPr>
              <w:rFonts w:asciiTheme="minorEastAsia" w:hAnsiTheme="minorEastAsia" w:eastAsiaTheme="minorEastAsia" w:cstheme="minorEastAsia"/>
              <w:szCs w:val="24"/>
            </w:rPr>
            <w:fldChar w:fldCharType="separate"/>
          </w:r>
          <w:r>
            <w:rPr>
              <w:rFonts w:hint="eastAsia"/>
              <w:lang w:val="en-US" w:eastAsia="zh-CN"/>
            </w:rPr>
            <w:t>附件3.4 生活供水系统设备清单</w:t>
          </w:r>
          <w:r>
            <w:tab/>
          </w:r>
          <w:r>
            <w:fldChar w:fldCharType="begin"/>
          </w:r>
          <w:r>
            <w:instrText xml:space="preserve"> PAGEREF _Toc8812 \h </w:instrText>
          </w:r>
          <w:r>
            <w:fldChar w:fldCharType="separate"/>
          </w:r>
          <w:r>
            <w:t>37</w:t>
          </w:r>
          <w:r>
            <w:fldChar w:fldCharType="end"/>
          </w:r>
          <w:r>
            <w:rPr>
              <w:rFonts w:asciiTheme="minorEastAsia" w:hAnsiTheme="minorEastAsia" w:eastAsiaTheme="minorEastAsia" w:cstheme="minorEastAsia"/>
              <w:szCs w:val="24"/>
            </w:rPr>
            <w:fldChar w:fldCharType="end"/>
          </w:r>
        </w:p>
        <w:p>
          <w:pPr>
            <w:pStyle w:val="15"/>
            <w:tabs>
              <w:tab w:val="right" w:leader="dot" w:pos="9638"/>
            </w:tabs>
            <w:spacing w:line="360" w:lineRule="auto"/>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_Toc29144 </w:instrText>
          </w:r>
          <w:r>
            <w:rPr>
              <w:rFonts w:asciiTheme="minorEastAsia" w:hAnsiTheme="minorEastAsia" w:eastAsiaTheme="minorEastAsia" w:cstheme="minorEastAsia"/>
              <w:szCs w:val="24"/>
            </w:rPr>
            <w:fldChar w:fldCharType="separate"/>
          </w:r>
          <w:r>
            <w:rPr>
              <w:rFonts w:hint="eastAsia"/>
              <w:lang w:val="en-US" w:eastAsia="zh-CN"/>
            </w:rPr>
            <w:t>附件3.5 冷媒风冷空调设备清单</w:t>
          </w:r>
          <w:r>
            <w:tab/>
          </w:r>
          <w:r>
            <w:fldChar w:fldCharType="begin"/>
          </w:r>
          <w:r>
            <w:instrText xml:space="preserve"> PAGEREF _Toc29144 \h </w:instrText>
          </w:r>
          <w:r>
            <w:fldChar w:fldCharType="separate"/>
          </w:r>
          <w:r>
            <w:t>37</w:t>
          </w:r>
          <w:r>
            <w:fldChar w:fldCharType="end"/>
          </w:r>
          <w:r>
            <w:rPr>
              <w:rFonts w:asciiTheme="minorEastAsia" w:hAnsiTheme="minorEastAsia" w:eastAsiaTheme="minorEastAsia" w:cstheme="minorEastAsia"/>
              <w:szCs w:val="24"/>
            </w:rPr>
            <w:fldChar w:fldCharType="end"/>
          </w:r>
        </w:p>
        <w:p>
          <w:pPr>
            <w:pStyle w:val="10"/>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lang w:val="en-US" w:eastAsia="zh-CN"/>
            </w:rPr>
          </w:pPr>
          <w:r>
            <w:rPr>
              <w:rFonts w:asciiTheme="minorEastAsia" w:hAnsiTheme="minorEastAsia" w:eastAsiaTheme="minorEastAsia" w:cstheme="minorEastAsia"/>
              <w:szCs w:val="24"/>
            </w:rPr>
            <w:fldChar w:fldCharType="end"/>
          </w:r>
        </w:p>
      </w:sdtContent>
    </w:sdt>
    <w:p>
      <w:pPr>
        <w:pStyle w:val="4"/>
        <w:bidi w:val="0"/>
        <w:jc w:val="both"/>
        <w:rPr>
          <w:rFonts w:hint="default"/>
          <w:lang w:val="en-US" w:eastAsia="zh-CN"/>
        </w:rPr>
      </w:pPr>
      <w:bookmarkStart w:id="0" w:name="_Toc14668"/>
      <w:r>
        <w:rPr>
          <w:rFonts w:hint="eastAsia"/>
          <w:lang w:val="en-US" w:eastAsia="zh-CN"/>
        </w:rPr>
        <w:t>黄埔院区中央空调系统、热水系统和生活供水系统维保服务项目用户需求</w:t>
      </w:r>
      <w:bookmarkEnd w:id="0"/>
    </w:p>
    <w:p>
      <w:pPr>
        <w:pStyle w:val="4"/>
        <w:bidi w:val="0"/>
      </w:pPr>
      <w:bookmarkStart w:id="1" w:name="_Toc27010"/>
      <w:r>
        <w:rPr>
          <w:rFonts w:hint="eastAsia"/>
        </w:rPr>
        <w:t>一、项目概况</w:t>
      </w:r>
      <w:bookmarkEnd w:id="1"/>
    </w:p>
    <w:p>
      <w:pPr>
        <w:pStyle w:val="10"/>
        <w:adjustRightInd w:val="0"/>
        <w:snapToGrid w:val="0"/>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1.项目名称：黄埔院区中央空调末端系统及热水系统维保服务项目</w:t>
      </w:r>
    </w:p>
    <w:p>
      <w:pPr>
        <w:pStyle w:val="10"/>
        <w:adjustRightInd w:val="0"/>
        <w:snapToGrid w:val="0"/>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2.项目地点：中山大学附属肿瘤医院黄埔院区门诊楼和住院楼</w:t>
      </w:r>
    </w:p>
    <w:p>
      <w:pPr>
        <w:pStyle w:val="1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3.项目内容：</w:t>
      </w:r>
    </w:p>
    <w:p>
      <w:pPr>
        <w:pStyle w:val="10"/>
        <w:adjustRightInd w:val="0"/>
        <w:snapToGrid w:val="0"/>
        <w:spacing w:line="360" w:lineRule="auto"/>
        <w:ind w:firstLine="482"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1</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中央空调系统（不含空调水处理）维保</w:t>
      </w:r>
      <w:r>
        <w:rPr>
          <w:rFonts w:hint="eastAsia" w:asciiTheme="minorEastAsia" w:hAnsiTheme="minorEastAsia" w:eastAsiaTheme="minorEastAsia" w:cstheme="minorEastAsia"/>
          <w:sz w:val="24"/>
          <w:szCs w:val="24"/>
          <w:lang w:val="en-US" w:eastAsia="zh-CN"/>
        </w:rPr>
        <w:t>：要求人员驻场服务，负责黄埔院区中央空调主机、空调水泵、末端空调通风系统</w:t>
      </w:r>
      <w:r>
        <w:rPr>
          <w:rFonts w:hint="eastAsia" w:asciiTheme="minorEastAsia" w:hAnsiTheme="minorEastAsia" w:eastAsiaTheme="minorEastAsia" w:cstheme="minorEastAsia"/>
          <w:sz w:val="24"/>
          <w:szCs w:val="24"/>
        </w:rPr>
        <w:t>（盘管风机、新风机、空调机、排风机、风管、冷冻水管）</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自动控制系统以及风</w:t>
      </w:r>
      <w:r>
        <w:rPr>
          <w:rFonts w:hint="eastAsia" w:asciiTheme="minorEastAsia" w:hAnsiTheme="minorEastAsia" w:eastAsiaTheme="minorEastAsia" w:cstheme="minorEastAsia"/>
          <w:sz w:val="24"/>
          <w:szCs w:val="24"/>
          <w:lang w:val="en-US" w:eastAsia="zh-CN"/>
        </w:rPr>
        <w:t>管</w:t>
      </w:r>
      <w:r>
        <w:rPr>
          <w:rFonts w:hint="eastAsia" w:asciiTheme="minorEastAsia" w:hAnsiTheme="minorEastAsia" w:eastAsiaTheme="minorEastAsia" w:cstheme="minorEastAsia"/>
          <w:sz w:val="24"/>
          <w:szCs w:val="24"/>
        </w:rPr>
        <w:t>、水</w:t>
      </w:r>
      <w:r>
        <w:rPr>
          <w:rFonts w:hint="eastAsia" w:asciiTheme="minorEastAsia" w:hAnsiTheme="minorEastAsia" w:eastAsiaTheme="minorEastAsia" w:cstheme="minorEastAsia"/>
          <w:sz w:val="24"/>
          <w:szCs w:val="24"/>
          <w:lang w:val="en-US" w:eastAsia="zh-CN"/>
        </w:rPr>
        <w:t>管</w:t>
      </w:r>
      <w:r>
        <w:rPr>
          <w:rFonts w:hint="eastAsia" w:asciiTheme="minorEastAsia" w:hAnsiTheme="minorEastAsia" w:eastAsiaTheme="minorEastAsia" w:cstheme="minorEastAsia"/>
          <w:sz w:val="24"/>
          <w:szCs w:val="24"/>
        </w:rPr>
        <w:t>及其保温等维护、保修、清洗工作</w:t>
      </w:r>
      <w:r>
        <w:rPr>
          <w:rFonts w:hint="eastAsia" w:asciiTheme="minorEastAsia" w:hAnsiTheme="minorEastAsia" w:eastAsiaTheme="minorEastAsia" w:cstheme="minorEastAsia"/>
          <w:sz w:val="24"/>
          <w:szCs w:val="24"/>
          <w:lang w:eastAsia="zh-CN"/>
        </w:rPr>
        <w:t>。</w:t>
      </w:r>
    </w:p>
    <w:p>
      <w:pPr>
        <w:pStyle w:val="10"/>
        <w:adjustRightInd w:val="0"/>
        <w:snapToGrid w:val="0"/>
        <w:spacing w:line="360" w:lineRule="auto"/>
        <w:ind w:firstLine="482" w:firstLineChars="200"/>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（2）热水系统维护保养：</w:t>
      </w:r>
      <w:r>
        <w:rPr>
          <w:rFonts w:hint="eastAsia" w:asciiTheme="minorEastAsia" w:hAnsiTheme="minorEastAsia" w:eastAsiaTheme="minorEastAsia" w:cstheme="minorEastAsia"/>
          <w:b w:val="0"/>
          <w:bCs w:val="0"/>
          <w:sz w:val="24"/>
          <w:szCs w:val="24"/>
          <w:highlight w:val="none"/>
          <w:lang w:val="en-US" w:eastAsia="zh-CN"/>
        </w:rPr>
        <w:t>负责2号楼天面热水系统月度、季度、年度维保、日常响应及应急抢修等，维保范围含天面空气源热泵、太阳能板、热水罐、水泵及其附属管道设备设施、电气系统、自动化控制系统等，不包含用户楼层热水管道及阀门；</w:t>
      </w:r>
    </w:p>
    <w:p>
      <w:pPr>
        <w:pStyle w:val="10"/>
        <w:adjustRightInd w:val="0"/>
        <w:snapToGrid w:val="0"/>
        <w:spacing w:line="360" w:lineRule="auto"/>
        <w:ind w:firstLine="482" w:firstLineChars="200"/>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（3）生活供水系统维护保养：</w:t>
      </w:r>
      <w:r>
        <w:rPr>
          <w:rFonts w:hint="eastAsia" w:asciiTheme="minorEastAsia" w:hAnsiTheme="minorEastAsia" w:eastAsiaTheme="minorEastAsia" w:cstheme="minorEastAsia"/>
          <w:b w:val="0"/>
          <w:bCs w:val="0"/>
          <w:sz w:val="24"/>
          <w:szCs w:val="24"/>
          <w:highlight w:val="none"/>
          <w:lang w:val="en-US" w:eastAsia="zh-CN"/>
        </w:rPr>
        <w:t>负责负二层及2号楼天面的生活水泵系统维护保养，维保范围包括水箱（含半年一次的水箱清洗）、生活水泵、电气系统、自动控制系统、水泵房内的管道及其附属设施设备。</w:t>
      </w:r>
    </w:p>
    <w:p>
      <w:pPr>
        <w:pStyle w:val="10"/>
        <w:adjustRightInd w:val="0"/>
        <w:snapToGrid w:val="0"/>
        <w:spacing w:line="360" w:lineRule="auto"/>
        <w:ind w:firstLine="482" w:firstLineChars="200"/>
        <w:rPr>
          <w:rFonts w:hint="default" w:asciiTheme="minorEastAsia" w:hAnsiTheme="minorEastAsia" w:eastAsiaTheme="minorEastAsia" w:cstheme="minorEastAsia"/>
          <w:sz w:val="24"/>
          <w:szCs w:val="24"/>
          <w:lang w:val="en-US" w:eastAsia="zh-CN"/>
        </w:rPr>
      </w:pPr>
      <w:r>
        <w:rPr>
          <w:rFonts w:hint="eastAsia" w:hAnsi="宋体"/>
          <w:b/>
          <w:bCs w:val="0"/>
          <w:sz w:val="24"/>
          <w:szCs w:val="24"/>
          <w:highlight w:val="none"/>
          <w:lang w:eastAsia="zh-CN"/>
        </w:rPr>
        <w:t>（</w:t>
      </w:r>
      <w:r>
        <w:rPr>
          <w:rFonts w:hint="eastAsia" w:hAnsi="宋体"/>
          <w:b/>
          <w:bCs w:val="0"/>
          <w:sz w:val="24"/>
          <w:szCs w:val="24"/>
          <w:highlight w:val="none"/>
          <w:lang w:val="en-US" w:eastAsia="zh-CN"/>
        </w:rPr>
        <w:t>4</w:t>
      </w:r>
      <w:r>
        <w:rPr>
          <w:rFonts w:hint="eastAsia" w:hAnsi="宋体"/>
          <w:b/>
          <w:bCs w:val="0"/>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黄埔院区（除洁净区域外）冷媒风冷空调设备维护保养，含直线加速器机房、CT机房、后装机房等大型医疗设备机房的冷媒空调、冷库冷媒空调等。</w:t>
      </w:r>
    </w:p>
    <w:p>
      <w:pPr>
        <w:pStyle w:val="10"/>
        <w:tabs>
          <w:tab w:val="left" w:pos="540"/>
        </w:tabs>
        <w:snapToGrid w:val="0"/>
        <w:spacing w:line="360" w:lineRule="auto"/>
        <w:ind w:firstLine="480" w:firstLineChars="200"/>
        <w:rPr>
          <w:rFonts w:hint="eastAsia" w:hAnsi="宋体" w:cs="宋体"/>
          <w:sz w:val="24"/>
          <w:lang w:val="zh-CN"/>
        </w:rPr>
      </w:pPr>
      <w:r>
        <w:rPr>
          <w:rFonts w:hAnsi="宋体"/>
          <w:bCs/>
          <w:sz w:val="24"/>
          <w:szCs w:val="24"/>
        </w:rPr>
        <w:t>4</w:t>
      </w:r>
      <w:r>
        <w:rPr>
          <w:rFonts w:hint="eastAsia" w:hAnsi="宋体"/>
          <w:bCs/>
          <w:sz w:val="24"/>
          <w:szCs w:val="24"/>
        </w:rPr>
        <w:t>、本项目投标报价</w:t>
      </w:r>
      <w:r>
        <w:rPr>
          <w:rFonts w:hint="eastAsia" w:hAnsi="宋体" w:cs="宋体"/>
          <w:sz w:val="24"/>
          <w:lang w:val="zh-CN"/>
        </w:rPr>
        <w:t>包</w:t>
      </w:r>
      <w:r>
        <w:rPr>
          <w:rFonts w:hAnsi="宋体" w:cs="宋体"/>
          <w:sz w:val="24"/>
          <w:lang w:val="zh-CN"/>
        </w:rPr>
        <w:t>括但不</w:t>
      </w:r>
      <w:r>
        <w:rPr>
          <w:rFonts w:hint="eastAsia" w:hAnsi="宋体" w:cs="宋体"/>
          <w:sz w:val="24"/>
          <w:lang w:val="zh-CN"/>
        </w:rPr>
        <w:t>仅仅</w:t>
      </w:r>
      <w:r>
        <w:rPr>
          <w:rFonts w:hAnsi="宋体" w:cs="宋体"/>
          <w:sz w:val="24"/>
          <w:lang w:val="zh-CN"/>
        </w:rPr>
        <w:t>限于</w:t>
      </w:r>
      <w:r>
        <w:rPr>
          <w:rFonts w:hint="eastAsia" w:hAnsi="宋体" w:cs="宋体"/>
          <w:sz w:val="24"/>
          <w:lang w:val="zh-CN"/>
        </w:rPr>
        <w:t>：</w:t>
      </w:r>
      <w:r>
        <w:rPr>
          <w:rFonts w:hAnsi="宋体" w:cs="宋体"/>
          <w:sz w:val="24"/>
          <w:lang w:val="zh-CN"/>
        </w:rPr>
        <w:t>项目的</w:t>
      </w:r>
      <w:r>
        <w:rPr>
          <w:rFonts w:hint="eastAsia" w:hAnsi="宋体" w:cs="宋体"/>
          <w:sz w:val="24"/>
          <w:lang w:val="zh-CN"/>
        </w:rPr>
        <w:t>服务价格、设备更换安装调试服务费用、应向中华人民共和国政府缴纳的增值税和其它税等全部税费</w:t>
      </w:r>
      <w:r>
        <w:rPr>
          <w:rFonts w:hAnsi="宋体" w:cs="宋体"/>
          <w:sz w:val="24"/>
          <w:lang w:val="zh-CN"/>
        </w:rPr>
        <w:t>以及</w:t>
      </w:r>
      <w:r>
        <w:rPr>
          <w:rFonts w:hint="eastAsia" w:hAnsi="宋体" w:cs="宋体"/>
          <w:sz w:val="24"/>
          <w:lang w:val="zh-CN"/>
        </w:rPr>
        <w:t>履行合同所需的费用、</w:t>
      </w:r>
      <w:r>
        <w:rPr>
          <w:rFonts w:hAnsi="宋体" w:cs="宋体"/>
          <w:sz w:val="24"/>
          <w:lang w:val="zh-CN"/>
        </w:rPr>
        <w:t>所有风险、责任等</w:t>
      </w:r>
      <w:r>
        <w:rPr>
          <w:rFonts w:hint="eastAsia" w:hAnsi="宋体" w:cs="宋体"/>
          <w:sz w:val="24"/>
          <w:lang w:val="zh-CN"/>
        </w:rPr>
        <w:t>其他一切隐含及不可预见的费用。</w:t>
      </w:r>
    </w:p>
    <w:p>
      <w:pPr>
        <w:pStyle w:val="10"/>
        <w:tabs>
          <w:tab w:val="left" w:pos="540"/>
        </w:tabs>
        <w:snapToGrid w:val="0"/>
        <w:spacing w:line="360" w:lineRule="auto"/>
        <w:ind w:firstLine="480" w:firstLineChars="200"/>
        <w:rPr>
          <w:rFonts w:asciiTheme="minorEastAsia" w:hAnsiTheme="minorEastAsia" w:eastAsiaTheme="minorEastAsia" w:cstheme="minorEastAsia"/>
          <w:b/>
          <w:sz w:val="24"/>
          <w:szCs w:val="24"/>
        </w:rPr>
      </w:pPr>
      <w:r>
        <w:rPr>
          <w:rFonts w:hint="eastAsia" w:hAnsi="宋体" w:cs="宋体"/>
          <w:sz w:val="24"/>
          <w:lang w:val="en-US" w:eastAsia="zh-CN"/>
        </w:rPr>
        <w:t>5、本项目维保期限：2年。</w:t>
      </w:r>
    </w:p>
    <w:p>
      <w:pPr>
        <w:pStyle w:val="4"/>
        <w:bidi w:val="0"/>
        <w:rPr>
          <w:rFonts w:hint="default"/>
          <w:lang w:val="en-US" w:eastAsia="zh-CN"/>
        </w:rPr>
      </w:pPr>
      <w:bookmarkStart w:id="2" w:name="_Toc13488"/>
      <w:r>
        <w:rPr>
          <w:rFonts w:hint="eastAsia"/>
        </w:rPr>
        <w:t>二、</w:t>
      </w:r>
      <w:r>
        <w:rPr>
          <w:rFonts w:hint="eastAsia"/>
          <w:lang w:val="en-US" w:eastAsia="zh-CN"/>
        </w:rPr>
        <w:t>本项目执行的技术标准</w:t>
      </w:r>
      <w:bookmarkEnd w:id="2"/>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3"/>
        <w:gridCol w:w="1985"/>
        <w:gridCol w:w="4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1"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rPr>
              <w:t>表1 机电运维执行的相关标准和规范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rPr>
              <w:t>专业</w:t>
            </w:r>
          </w:p>
        </w:tc>
        <w:tc>
          <w:tcPr>
            <w:tcW w:w="1985"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rPr>
              <w:t>标准或规范编号</w:t>
            </w:r>
          </w:p>
        </w:tc>
        <w:tc>
          <w:tcPr>
            <w:tcW w:w="4273"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3" w:type="dxa"/>
            <w:vMerge w:val="restart"/>
            <w:tcBorders>
              <w:top w:val="nil"/>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空调专业</w:t>
            </w:r>
          </w:p>
        </w:tc>
        <w:tc>
          <w:tcPr>
            <w:tcW w:w="1985"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GB-51039-2014</w:t>
            </w:r>
          </w:p>
        </w:tc>
        <w:tc>
          <w:tcPr>
            <w:tcW w:w="4273"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综合医院建筑设计规范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3"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 w:val="24"/>
              </w:rPr>
            </w:pPr>
          </w:p>
        </w:tc>
        <w:tc>
          <w:tcPr>
            <w:tcW w:w="1985"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GB-15982-2012</w:t>
            </w:r>
          </w:p>
        </w:tc>
        <w:tc>
          <w:tcPr>
            <w:tcW w:w="4273"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医院消毒卫生标准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3"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 w:val="24"/>
              </w:rPr>
            </w:pPr>
          </w:p>
        </w:tc>
        <w:tc>
          <w:tcPr>
            <w:tcW w:w="1985"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GB-19210-2003</w:t>
            </w:r>
          </w:p>
        </w:tc>
        <w:tc>
          <w:tcPr>
            <w:tcW w:w="4273"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空调通风系统清洗规范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3"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 w:val="24"/>
              </w:rPr>
            </w:pPr>
          </w:p>
        </w:tc>
        <w:tc>
          <w:tcPr>
            <w:tcW w:w="1985"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GB-50333-2013</w:t>
            </w:r>
          </w:p>
        </w:tc>
        <w:tc>
          <w:tcPr>
            <w:tcW w:w="4273"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医院洁净手术部建筑技术规范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3"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 w:val="24"/>
              </w:rPr>
            </w:pPr>
          </w:p>
        </w:tc>
        <w:tc>
          <w:tcPr>
            <w:tcW w:w="1985"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eastAsiaTheme="minorEastAsia"/>
                <w:color w:val="000000"/>
                <w:sz w:val="24"/>
              </w:rPr>
            </w:pPr>
            <w:r>
              <w:rPr>
                <w:rFonts w:asciiTheme="minorEastAsia" w:hAnsiTheme="minorEastAsia" w:eastAsiaTheme="minorEastAsia"/>
                <w:color w:val="000000"/>
                <w:sz w:val="24"/>
              </w:rPr>
              <w:t>WS/T 368-2012</w:t>
            </w:r>
          </w:p>
        </w:tc>
        <w:tc>
          <w:tcPr>
            <w:tcW w:w="4273"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医院空气净化管理规范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3"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 w:val="24"/>
              </w:rPr>
            </w:pPr>
          </w:p>
        </w:tc>
        <w:tc>
          <w:tcPr>
            <w:tcW w:w="1985"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GB-50346-2011</w:t>
            </w:r>
          </w:p>
        </w:tc>
        <w:tc>
          <w:tcPr>
            <w:tcW w:w="4273"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生物安全实验室建筑技术规范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3"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 w:val="24"/>
              </w:rPr>
            </w:pPr>
          </w:p>
        </w:tc>
        <w:tc>
          <w:tcPr>
            <w:tcW w:w="1985"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eastAsiaTheme="minorEastAsia"/>
                <w:color w:val="000000"/>
                <w:sz w:val="24"/>
              </w:rPr>
            </w:pPr>
            <w:r>
              <w:rPr>
                <w:rFonts w:asciiTheme="minorEastAsia" w:hAnsiTheme="minorEastAsia" w:eastAsiaTheme="minorEastAsia"/>
                <w:color w:val="000000"/>
                <w:sz w:val="24"/>
              </w:rPr>
              <w:t>GB50365-2019</w:t>
            </w:r>
          </w:p>
        </w:tc>
        <w:tc>
          <w:tcPr>
            <w:tcW w:w="4273"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空调通风系统运行管理标准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3"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 w:val="24"/>
              </w:rPr>
            </w:pPr>
          </w:p>
        </w:tc>
        <w:tc>
          <w:tcPr>
            <w:tcW w:w="1985"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WS394-2012</w:t>
            </w:r>
          </w:p>
        </w:tc>
        <w:tc>
          <w:tcPr>
            <w:tcW w:w="4273"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公共场所集中空调通风系统卫生规范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3"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 w:val="24"/>
              </w:rPr>
            </w:pPr>
          </w:p>
        </w:tc>
        <w:tc>
          <w:tcPr>
            <w:tcW w:w="1985"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WS488-2016</w:t>
            </w:r>
          </w:p>
        </w:tc>
        <w:tc>
          <w:tcPr>
            <w:tcW w:w="4273"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医院中央空调系统运行管理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3"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 w:val="24"/>
              </w:rPr>
            </w:pPr>
          </w:p>
        </w:tc>
        <w:tc>
          <w:tcPr>
            <w:tcW w:w="1985"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WS395-2012</w:t>
            </w:r>
          </w:p>
        </w:tc>
        <w:tc>
          <w:tcPr>
            <w:tcW w:w="4273"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公共场所集中空调通风系统卫生学评价规范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3"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 w:val="24"/>
              </w:rPr>
            </w:pPr>
          </w:p>
        </w:tc>
        <w:tc>
          <w:tcPr>
            <w:tcW w:w="1985"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WS396-2012</w:t>
            </w:r>
          </w:p>
        </w:tc>
        <w:tc>
          <w:tcPr>
            <w:tcW w:w="4273"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公共场所集中空调通风系统清洗消毒规范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3" w:type="dxa"/>
            <w:vMerge w:val="restart"/>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lang w:val="en-US" w:eastAsia="zh-CN"/>
              </w:rPr>
              <w:t>给水及热水</w:t>
            </w:r>
            <w:r>
              <w:rPr>
                <w:rFonts w:cs="宋体" w:asciiTheme="minorEastAsia" w:hAnsiTheme="minorEastAsia" w:eastAsiaTheme="minorEastAsia"/>
                <w:color w:val="000000"/>
                <w:sz w:val="24"/>
              </w:rPr>
              <w:t>专业</w:t>
            </w:r>
          </w:p>
        </w:tc>
        <w:tc>
          <w:tcPr>
            <w:tcW w:w="1985"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2"/>
                <w:sz w:val="24"/>
                <w:szCs w:val="24"/>
                <w:lang w:val="en-US" w:eastAsia="zh-CN" w:bidi="ar-SA"/>
              </w:rPr>
            </w:pPr>
            <w:r>
              <w:rPr>
                <w:rFonts w:hint="eastAsia" w:asciiTheme="minorEastAsia" w:hAnsiTheme="minorEastAsia" w:eastAsiaTheme="minorEastAsia"/>
                <w:color w:val="000000"/>
                <w:sz w:val="24"/>
              </w:rPr>
              <w:t>WS 436-2013</w:t>
            </w:r>
          </w:p>
        </w:tc>
        <w:tc>
          <w:tcPr>
            <w:tcW w:w="4273" w:type="dxa"/>
            <w:tcBorders>
              <w:top w:val="single" w:color="auto" w:sz="4" w:space="0"/>
              <w:left w:val="nil"/>
              <w:bottom w:val="single" w:color="auto" w:sz="4" w:space="0"/>
              <w:right w:val="single" w:color="auto" w:sz="4" w:space="0"/>
            </w:tcBorders>
            <w:vAlign w:val="center"/>
          </w:tcPr>
          <w:p>
            <w:pPr>
              <w:spacing w:line="360" w:lineRule="auto"/>
              <w:jc w:val="center"/>
              <w:rPr>
                <w:rFonts w:cs="Times New Roman" w:asciiTheme="minorEastAsia" w:hAnsiTheme="minorEastAsia" w:eastAsiaTheme="minorEastAsia"/>
                <w:kern w:val="2"/>
                <w:sz w:val="24"/>
                <w:szCs w:val="24"/>
                <w:lang w:val="en-US" w:eastAsia="zh-CN" w:bidi="ar-SA"/>
              </w:rPr>
            </w:pPr>
            <w:r>
              <w:rPr>
                <w:rFonts w:hint="eastAsia" w:asciiTheme="minorEastAsia" w:hAnsiTheme="minorEastAsia" w:eastAsiaTheme="minorEastAsia"/>
                <w:sz w:val="24"/>
              </w:rPr>
              <w:t>医院二次供水运行管理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3"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sz w:val="24"/>
              </w:rPr>
            </w:pPr>
          </w:p>
        </w:tc>
        <w:tc>
          <w:tcPr>
            <w:tcW w:w="1985"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2"/>
                <w:sz w:val="24"/>
                <w:szCs w:val="24"/>
                <w:lang w:val="en-US" w:eastAsia="zh-CN" w:bidi="ar-SA"/>
              </w:rPr>
            </w:pPr>
            <w:r>
              <w:rPr>
                <w:rFonts w:hint="eastAsia" w:asciiTheme="minorEastAsia" w:hAnsiTheme="minorEastAsia" w:eastAsiaTheme="minorEastAsia"/>
                <w:color w:val="000000"/>
                <w:sz w:val="24"/>
              </w:rPr>
              <w:t>WS 437-2013</w:t>
            </w:r>
          </w:p>
        </w:tc>
        <w:tc>
          <w:tcPr>
            <w:tcW w:w="4273" w:type="dxa"/>
            <w:tcBorders>
              <w:top w:val="single" w:color="auto" w:sz="4" w:space="0"/>
              <w:left w:val="nil"/>
              <w:bottom w:val="single" w:color="auto" w:sz="4" w:space="0"/>
              <w:right w:val="single" w:color="auto" w:sz="4" w:space="0"/>
            </w:tcBorders>
            <w:vAlign w:val="center"/>
          </w:tcPr>
          <w:p>
            <w:pPr>
              <w:spacing w:line="360" w:lineRule="auto"/>
              <w:jc w:val="center"/>
              <w:rPr>
                <w:rFonts w:cs="Times New Roman" w:asciiTheme="minorEastAsia" w:hAnsiTheme="minorEastAsia" w:eastAsiaTheme="minorEastAsia"/>
                <w:kern w:val="2"/>
                <w:sz w:val="24"/>
                <w:szCs w:val="24"/>
                <w:lang w:val="en-US" w:eastAsia="zh-CN" w:bidi="ar-SA"/>
              </w:rPr>
            </w:pPr>
            <w:r>
              <w:rPr>
                <w:rFonts w:hint="eastAsia" w:asciiTheme="minorEastAsia" w:hAnsiTheme="minorEastAsia" w:eastAsiaTheme="minorEastAsia"/>
                <w:sz w:val="24"/>
              </w:rPr>
              <w:t>医院供热系统运行管理</w:t>
            </w:r>
          </w:p>
        </w:tc>
      </w:tr>
    </w:tbl>
    <w:p>
      <w:pPr>
        <w:pStyle w:val="10"/>
        <w:adjustRightInd w:val="0"/>
        <w:snapToGrid w:val="0"/>
        <w:spacing w:line="360" w:lineRule="auto"/>
        <w:rPr>
          <w:rFonts w:asciiTheme="minorEastAsia" w:hAnsiTheme="minorEastAsia" w:eastAsiaTheme="minorEastAsia" w:cstheme="minorEastAsia"/>
          <w:b/>
          <w:sz w:val="24"/>
          <w:szCs w:val="24"/>
        </w:rPr>
      </w:pPr>
    </w:p>
    <w:p>
      <w:pPr>
        <w:pStyle w:val="4"/>
        <w:bidi w:val="0"/>
        <w:rPr>
          <w:rFonts w:hint="default"/>
          <w:lang w:val="en-US" w:eastAsia="zh-CN"/>
        </w:rPr>
      </w:pPr>
      <w:bookmarkStart w:id="3" w:name="_Toc24676"/>
      <w:r>
        <w:rPr>
          <w:rFonts w:hint="eastAsia"/>
          <w:lang w:val="en-US" w:eastAsia="zh-CN"/>
        </w:rPr>
        <w:t>三、维保设备概况</w:t>
      </w:r>
      <w:bookmarkEnd w:id="3"/>
    </w:p>
    <w:p>
      <w:pPr>
        <w:spacing w:line="360" w:lineRule="auto"/>
        <w:ind w:firstLine="480" w:firstLineChars="200"/>
        <w:rPr>
          <w:rFonts w:hint="eastAsia" w:asciiTheme="minorEastAsia" w:hAnsiTheme="minorEastAsia" w:eastAsiaTheme="minorEastAsia" w:cstheme="minorEastAsia"/>
          <w:b/>
          <w:sz w:val="24"/>
          <w:lang w:val="en-US" w:eastAsia="zh-CN"/>
        </w:rPr>
      </w:pPr>
      <w:r>
        <w:rPr>
          <w:rFonts w:hint="eastAsia" w:ascii="宋体" w:hAnsi="宋体" w:cs="宋体"/>
          <w:sz w:val="24"/>
        </w:rPr>
        <w:t>中山大学附属肿瘤医院黄埔院区</w:t>
      </w:r>
      <w:r>
        <w:rPr>
          <w:rFonts w:hint="eastAsia" w:ascii="宋体" w:hAnsi="宋体" w:cs="宋体"/>
          <w:sz w:val="24"/>
          <w:lang w:val="en-US" w:eastAsia="zh-CN"/>
        </w:rPr>
        <w:t>主要设备概况如下所示，详细设备参数及清单如附件3“维保设备清单”所示。黄埔院区新增加或改造的空调通风、热水及水泵房生活供水系统设备，不超过设备清单量的10%的，均属于本项目维保范围。</w:t>
      </w:r>
    </w:p>
    <w:p>
      <w:pPr>
        <w:numPr>
          <w:ilvl w:val="0"/>
          <w:numId w:val="2"/>
        </w:numPr>
        <w:spacing w:line="360" w:lineRule="auto"/>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lang w:val="en-US" w:eastAsia="zh-CN"/>
        </w:rPr>
        <w:t>中央空调系统主要设备概况</w:t>
      </w:r>
    </w:p>
    <w:p>
      <w:pPr>
        <w:numPr>
          <w:ilvl w:val="0"/>
          <w:numId w:val="3"/>
        </w:numPr>
        <w:spacing w:line="360" w:lineRule="auto"/>
        <w:ind w:firstLine="480" w:firstLineChars="200"/>
        <w:rPr>
          <w:rFonts w:hint="eastAsia" w:ascii="宋体" w:hAnsi="宋体"/>
          <w:bCs/>
          <w:sz w:val="24"/>
          <w:lang w:val="en-US" w:eastAsia="zh-CN"/>
        </w:rPr>
      </w:pPr>
      <w:r>
        <w:rPr>
          <w:rFonts w:hint="eastAsia" w:ascii="宋体" w:hAnsi="宋体"/>
          <w:bCs/>
          <w:sz w:val="24"/>
          <w:lang w:val="en-US" w:eastAsia="zh-CN"/>
        </w:rPr>
        <w:t>蒸发冷却式螺杆冷热水机组9台</w:t>
      </w:r>
    </w:p>
    <w:p>
      <w:pPr>
        <w:numPr>
          <w:ilvl w:val="0"/>
          <w:numId w:val="3"/>
        </w:numPr>
        <w:spacing w:line="360" w:lineRule="auto"/>
        <w:ind w:left="0" w:leftChars="0" w:firstLine="480" w:firstLineChars="200"/>
        <w:rPr>
          <w:rFonts w:hint="eastAsia" w:ascii="宋体" w:hAnsi="宋体"/>
          <w:bCs/>
          <w:sz w:val="24"/>
          <w:lang w:val="en-US" w:eastAsia="zh-CN"/>
        </w:rPr>
      </w:pPr>
      <w:r>
        <w:rPr>
          <w:rFonts w:hint="eastAsia" w:ascii="宋体" w:hAnsi="宋体"/>
          <w:bCs/>
          <w:sz w:val="24"/>
          <w:lang w:val="en-US" w:eastAsia="zh-CN"/>
        </w:rPr>
        <w:t>直连离心冷冻水泵14台</w:t>
      </w:r>
    </w:p>
    <w:p>
      <w:pPr>
        <w:spacing w:line="360" w:lineRule="auto"/>
        <w:ind w:firstLine="480" w:firstLineChars="200"/>
      </w:pPr>
      <w:r>
        <w:rPr>
          <w:rFonts w:hint="eastAsia" w:ascii="宋体" w:hAnsi="宋体"/>
          <w:bCs/>
          <w:sz w:val="24"/>
          <w:lang w:val="en-US" w:eastAsia="zh-CN"/>
        </w:rPr>
        <w:t>（3） 定压补水装置3套</w:t>
      </w:r>
    </w:p>
    <w:p>
      <w:pPr>
        <w:spacing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4</w:t>
      </w:r>
      <w:r>
        <w:rPr>
          <w:rFonts w:hint="eastAsia" w:ascii="宋体" w:hAnsi="宋体" w:cs="宋体"/>
          <w:sz w:val="24"/>
        </w:rPr>
        <w:t>）</w:t>
      </w:r>
      <w:r>
        <w:rPr>
          <w:rFonts w:hint="eastAsia" w:ascii="宋体" w:hAnsi="宋体" w:cs="宋体"/>
          <w:sz w:val="24"/>
        </w:rPr>
        <w:tab/>
      </w:r>
      <w:r>
        <w:rPr>
          <w:rFonts w:hint="eastAsia" w:ascii="宋体" w:hAnsi="宋体" w:cs="宋体"/>
          <w:sz w:val="24"/>
        </w:rPr>
        <w:t>卧式风机盘管共约1300台；</w:t>
      </w:r>
    </w:p>
    <w:p>
      <w:pPr>
        <w:spacing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5</w:t>
      </w:r>
      <w:r>
        <w:rPr>
          <w:rFonts w:hint="eastAsia" w:ascii="宋体" w:hAnsi="宋体" w:cs="宋体"/>
          <w:sz w:val="24"/>
        </w:rPr>
        <w:t>）</w:t>
      </w:r>
      <w:r>
        <w:rPr>
          <w:rFonts w:hint="eastAsia" w:ascii="宋体" w:hAnsi="宋体" w:cs="宋体"/>
          <w:sz w:val="24"/>
        </w:rPr>
        <w:tab/>
      </w:r>
      <w:r>
        <w:rPr>
          <w:rFonts w:hint="eastAsia" w:ascii="宋体" w:hAnsi="宋体" w:cs="宋体"/>
          <w:sz w:val="24"/>
        </w:rPr>
        <w:t>排气扇共约800台的维护保养</w:t>
      </w:r>
      <w:r>
        <w:rPr>
          <w:rFonts w:hint="eastAsia" w:ascii="宋体" w:hAnsi="宋体" w:cs="宋体"/>
          <w:sz w:val="24"/>
          <w:lang w:eastAsia="zh-CN"/>
        </w:rPr>
        <w:t>，</w:t>
      </w:r>
      <w:r>
        <w:rPr>
          <w:rFonts w:hint="eastAsia" w:ascii="宋体" w:hAnsi="宋体" w:cs="宋体"/>
          <w:sz w:val="24"/>
          <w:lang w:val="en-US" w:eastAsia="zh-CN"/>
        </w:rPr>
        <w:t>如出现异响，需维修或更换</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6</w:t>
      </w:r>
      <w:r>
        <w:rPr>
          <w:rFonts w:hint="eastAsia" w:ascii="宋体" w:hAnsi="宋体" w:cs="宋体"/>
          <w:sz w:val="24"/>
        </w:rPr>
        <w:t>）</w:t>
      </w:r>
      <w:r>
        <w:rPr>
          <w:rFonts w:hint="eastAsia" w:ascii="宋体" w:hAnsi="宋体" w:cs="宋体"/>
          <w:sz w:val="24"/>
        </w:rPr>
        <w:tab/>
      </w:r>
      <w:r>
        <w:rPr>
          <w:rFonts w:hint="eastAsia" w:ascii="宋体" w:hAnsi="宋体" w:cs="宋体"/>
          <w:sz w:val="24"/>
        </w:rPr>
        <w:t>公共空调和新风机组共约130台、公共排风机组共约50台；</w:t>
      </w:r>
    </w:p>
    <w:p>
      <w:pPr>
        <w:spacing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7</w:t>
      </w:r>
      <w:r>
        <w:rPr>
          <w:rFonts w:hint="eastAsia" w:ascii="宋体" w:hAnsi="宋体" w:cs="宋体"/>
          <w:sz w:val="24"/>
        </w:rPr>
        <w:t>）</w:t>
      </w:r>
      <w:r>
        <w:rPr>
          <w:rFonts w:hint="eastAsia" w:ascii="宋体" w:hAnsi="宋体" w:cs="宋体"/>
          <w:sz w:val="24"/>
        </w:rPr>
        <w:tab/>
      </w:r>
      <w:r>
        <w:rPr>
          <w:rFonts w:hint="eastAsia" w:ascii="宋体" w:hAnsi="宋体" w:cs="宋体"/>
          <w:sz w:val="24"/>
        </w:rPr>
        <w:t>各楼层实验室排毒柜若干台的维护保养；</w:t>
      </w:r>
    </w:p>
    <w:p>
      <w:pPr>
        <w:spacing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8</w:t>
      </w:r>
      <w:r>
        <w:rPr>
          <w:rFonts w:hint="eastAsia" w:ascii="宋体" w:hAnsi="宋体" w:cs="宋体"/>
          <w:sz w:val="24"/>
        </w:rPr>
        <w:t>）</w:t>
      </w:r>
      <w:r>
        <w:rPr>
          <w:rFonts w:hint="eastAsia" w:ascii="宋体" w:hAnsi="宋体" w:cs="宋体"/>
          <w:sz w:val="24"/>
        </w:rPr>
        <w:tab/>
      </w:r>
      <w:r>
        <w:rPr>
          <w:rFonts w:hint="eastAsia" w:ascii="宋体" w:hAnsi="宋体" w:cs="宋体"/>
          <w:sz w:val="24"/>
        </w:rPr>
        <w:t>空调通风系统风管和送回风口的维护保养；</w:t>
      </w:r>
    </w:p>
    <w:p>
      <w:pPr>
        <w:spacing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9</w:t>
      </w:r>
      <w:r>
        <w:rPr>
          <w:rFonts w:hint="eastAsia" w:ascii="宋体" w:hAnsi="宋体" w:cs="宋体"/>
          <w:sz w:val="24"/>
        </w:rPr>
        <w:t>）</w:t>
      </w:r>
      <w:r>
        <w:rPr>
          <w:rFonts w:hint="eastAsia" w:ascii="宋体" w:hAnsi="宋体" w:cs="宋体"/>
          <w:sz w:val="24"/>
        </w:rPr>
        <w:tab/>
      </w:r>
      <w:r>
        <w:rPr>
          <w:rFonts w:hint="eastAsia" w:ascii="宋体" w:hAnsi="宋体" w:cs="宋体"/>
          <w:sz w:val="24"/>
        </w:rPr>
        <w:t>冷冻冷却水系统管道及其阀门等设备的维护保养；</w:t>
      </w:r>
    </w:p>
    <w:p>
      <w:pPr>
        <w:spacing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10</w:t>
      </w:r>
      <w:r>
        <w:rPr>
          <w:rFonts w:hint="eastAsia" w:ascii="宋体" w:hAnsi="宋体" w:cs="宋体"/>
          <w:sz w:val="24"/>
        </w:rPr>
        <w:t>）</w:t>
      </w:r>
      <w:r>
        <w:rPr>
          <w:rFonts w:hint="eastAsia" w:ascii="宋体" w:hAnsi="宋体" w:cs="宋体"/>
          <w:sz w:val="24"/>
        </w:rPr>
        <w:tab/>
      </w:r>
      <w:r>
        <w:rPr>
          <w:rFonts w:hint="eastAsia" w:ascii="宋体" w:hAnsi="宋体" w:cs="宋体"/>
          <w:sz w:val="24"/>
        </w:rPr>
        <w:t>系统的清洁卫生（包括过滤器的清洗和更换、机房和设备机身的清洁）；</w:t>
      </w:r>
    </w:p>
    <w:p>
      <w:pPr>
        <w:spacing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11</w:t>
      </w:r>
      <w:r>
        <w:rPr>
          <w:rFonts w:hint="eastAsia" w:ascii="宋体" w:hAnsi="宋体" w:cs="宋体"/>
          <w:sz w:val="24"/>
        </w:rPr>
        <w:t>）</w:t>
      </w:r>
      <w:r>
        <w:rPr>
          <w:rFonts w:hint="eastAsia" w:ascii="宋体" w:hAnsi="宋体" w:cs="宋体"/>
          <w:sz w:val="24"/>
        </w:rPr>
        <w:tab/>
      </w:r>
      <w:r>
        <w:rPr>
          <w:rFonts w:hint="eastAsia" w:ascii="宋体" w:hAnsi="宋体" w:cs="宋体"/>
          <w:sz w:val="24"/>
        </w:rPr>
        <w:t>其它新增加及改造的空调通风设备；</w:t>
      </w:r>
    </w:p>
    <w:p>
      <w:pPr>
        <w:spacing w:line="360" w:lineRule="auto"/>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12</w:t>
      </w:r>
      <w:r>
        <w:rPr>
          <w:rFonts w:hint="eastAsia" w:ascii="宋体" w:hAnsi="宋体" w:cs="宋体"/>
          <w:sz w:val="24"/>
        </w:rPr>
        <w:t>）</w:t>
      </w:r>
      <w:r>
        <w:rPr>
          <w:rFonts w:hint="eastAsia" w:ascii="宋体" w:hAnsi="宋体" w:cs="宋体"/>
          <w:sz w:val="24"/>
        </w:rPr>
        <w:tab/>
      </w:r>
      <w:r>
        <w:rPr>
          <w:rFonts w:hint="eastAsia" w:ascii="宋体" w:hAnsi="宋体" w:cs="宋体"/>
          <w:sz w:val="24"/>
          <w:lang w:val="en-US" w:eastAsia="zh-CN"/>
        </w:rPr>
        <w:t>首层及负一</w:t>
      </w:r>
      <w:r>
        <w:rPr>
          <w:rFonts w:hint="eastAsia" w:ascii="宋体" w:hAnsi="宋体" w:cs="宋体"/>
          <w:sz w:val="24"/>
        </w:rPr>
        <w:t>层食堂工作区域内抽排风系统及鲜风系统维护保养及故障维修</w:t>
      </w:r>
    </w:p>
    <w:p>
      <w:pPr>
        <w:spacing w:line="360" w:lineRule="auto"/>
        <w:ind w:firstLine="480" w:firstLineChars="200"/>
        <w:rPr>
          <w:rFonts w:hint="eastAsia" w:ascii="宋体" w:hAnsi="宋体" w:eastAsia="宋体"/>
          <w:bCs/>
          <w:sz w:val="24"/>
          <w:lang w:eastAsia="zh-CN"/>
        </w:rPr>
      </w:pPr>
      <w:r>
        <w:rPr>
          <w:rFonts w:hint="eastAsia" w:ascii="宋体" w:hAnsi="宋体" w:cs="宋体"/>
          <w:sz w:val="24"/>
          <w:lang w:eastAsia="zh-CN"/>
        </w:rPr>
        <w:t>（</w:t>
      </w:r>
      <w:r>
        <w:rPr>
          <w:rFonts w:hint="eastAsia" w:ascii="宋体" w:hAnsi="宋体" w:cs="宋体"/>
          <w:sz w:val="24"/>
          <w:lang w:val="en-US" w:eastAsia="zh-CN"/>
        </w:rPr>
        <w:t>13</w:t>
      </w:r>
      <w:r>
        <w:rPr>
          <w:rFonts w:hint="eastAsia" w:ascii="宋体" w:hAnsi="宋体" w:cs="宋体"/>
          <w:sz w:val="24"/>
          <w:lang w:eastAsia="zh-CN"/>
        </w:rPr>
        <w:t>）</w:t>
      </w:r>
      <w:r>
        <w:rPr>
          <w:rFonts w:hint="eastAsia" w:ascii="宋体" w:hAnsi="宋体"/>
          <w:bCs/>
          <w:sz w:val="24"/>
        </w:rPr>
        <w:t>应包含除以上设备外，其它属于通风空调系统的所有设备</w:t>
      </w:r>
    </w:p>
    <w:p>
      <w:pPr>
        <w:spacing w:line="360" w:lineRule="auto"/>
        <w:ind w:firstLine="482" w:firstLineChars="200"/>
        <w:rPr>
          <w:rFonts w:hint="eastAsia" w:ascii="宋体" w:hAnsi="宋体"/>
          <w:b/>
          <w:bCs w:val="0"/>
          <w:sz w:val="24"/>
          <w:lang w:val="en-US" w:eastAsia="zh-CN"/>
        </w:rPr>
      </w:pPr>
      <w:r>
        <w:rPr>
          <w:rFonts w:hint="eastAsia" w:ascii="宋体" w:hAnsi="宋体"/>
          <w:b/>
          <w:bCs w:val="0"/>
          <w:sz w:val="24"/>
          <w:lang w:val="en-US" w:eastAsia="zh-CN"/>
        </w:rPr>
        <w:t>2、热水系统主要设备概况</w:t>
      </w:r>
    </w:p>
    <w:p>
      <w:pPr>
        <w:spacing w:line="360" w:lineRule="auto"/>
        <w:ind w:firstLine="480" w:firstLineChars="200"/>
        <w:rPr>
          <w:rFonts w:hint="eastAsia" w:ascii="宋体" w:hAnsi="宋体"/>
          <w:b w:val="0"/>
          <w:bCs/>
          <w:sz w:val="24"/>
          <w:lang w:val="en-US" w:eastAsia="zh-CN"/>
        </w:rPr>
      </w:pPr>
      <w:r>
        <w:rPr>
          <w:rFonts w:hint="eastAsia" w:ascii="宋体" w:hAnsi="宋体"/>
          <w:b w:val="0"/>
          <w:bCs/>
          <w:sz w:val="24"/>
          <w:lang w:val="en-US" w:eastAsia="zh-CN"/>
        </w:rPr>
        <w:t>（1）风冷热泵8台</w:t>
      </w:r>
    </w:p>
    <w:p>
      <w:pPr>
        <w:spacing w:line="360" w:lineRule="auto"/>
        <w:ind w:firstLine="480" w:firstLineChars="200"/>
        <w:rPr>
          <w:rFonts w:hint="eastAsia" w:ascii="宋体" w:hAnsi="宋体"/>
          <w:b w:val="0"/>
          <w:bCs/>
          <w:sz w:val="24"/>
          <w:lang w:val="en-US" w:eastAsia="zh-CN"/>
        </w:rPr>
      </w:pPr>
      <w:r>
        <w:rPr>
          <w:rFonts w:hint="eastAsia" w:ascii="宋体" w:hAnsi="宋体"/>
          <w:b w:val="0"/>
          <w:bCs/>
          <w:sz w:val="24"/>
          <w:lang w:val="en-US" w:eastAsia="zh-CN"/>
        </w:rPr>
        <w:t>（2）卧式承压热水罐6台</w:t>
      </w:r>
    </w:p>
    <w:p>
      <w:pPr>
        <w:spacing w:line="360" w:lineRule="auto"/>
        <w:ind w:firstLine="480" w:firstLineChars="200"/>
        <w:rPr>
          <w:rFonts w:hint="eastAsia" w:ascii="宋体" w:hAnsi="宋体"/>
          <w:b w:val="0"/>
          <w:bCs/>
          <w:sz w:val="24"/>
          <w:lang w:val="en-US" w:eastAsia="zh-CN"/>
        </w:rPr>
      </w:pPr>
      <w:r>
        <w:rPr>
          <w:rFonts w:hint="eastAsia" w:ascii="宋体" w:hAnsi="宋体"/>
          <w:b w:val="0"/>
          <w:bCs/>
          <w:sz w:val="24"/>
          <w:lang w:val="en-US" w:eastAsia="zh-CN"/>
        </w:rPr>
        <w:t>（3）立式水泵12台</w:t>
      </w:r>
    </w:p>
    <w:p>
      <w:pPr>
        <w:spacing w:line="360" w:lineRule="auto"/>
        <w:ind w:firstLine="480" w:firstLineChars="200"/>
        <w:rPr>
          <w:rFonts w:hint="eastAsia" w:ascii="宋体" w:hAnsi="宋体"/>
          <w:b w:val="0"/>
          <w:bCs/>
          <w:sz w:val="24"/>
          <w:lang w:val="en-US" w:eastAsia="zh-CN"/>
        </w:rPr>
      </w:pPr>
      <w:r>
        <w:rPr>
          <w:rFonts w:hint="eastAsia" w:ascii="宋体" w:hAnsi="宋体"/>
          <w:b w:val="0"/>
          <w:bCs/>
          <w:sz w:val="24"/>
          <w:lang w:val="en-US" w:eastAsia="zh-CN"/>
        </w:rPr>
        <w:t>（4）太阳能板316平方米</w:t>
      </w:r>
    </w:p>
    <w:p>
      <w:pPr>
        <w:spacing w:line="360" w:lineRule="auto"/>
        <w:ind w:firstLine="480" w:firstLineChars="200"/>
        <w:rPr>
          <w:rFonts w:hint="eastAsia" w:ascii="宋体" w:hAnsi="宋体"/>
          <w:bCs/>
          <w:sz w:val="24"/>
        </w:rPr>
      </w:pPr>
      <w:r>
        <w:rPr>
          <w:rFonts w:hint="eastAsia" w:ascii="宋体" w:hAnsi="宋体"/>
          <w:b w:val="0"/>
          <w:bCs/>
          <w:sz w:val="24"/>
          <w:lang w:val="en-US" w:eastAsia="zh-CN"/>
        </w:rPr>
        <w:t>（5）</w:t>
      </w:r>
      <w:r>
        <w:rPr>
          <w:rFonts w:hint="eastAsia" w:ascii="宋体" w:hAnsi="宋体"/>
          <w:bCs/>
          <w:sz w:val="24"/>
        </w:rPr>
        <w:t>应包含除以上设备外，其它属于</w:t>
      </w:r>
      <w:r>
        <w:rPr>
          <w:rFonts w:hint="eastAsia" w:ascii="宋体" w:hAnsi="宋体"/>
          <w:bCs/>
          <w:sz w:val="24"/>
          <w:lang w:val="en-US" w:eastAsia="zh-CN"/>
        </w:rPr>
        <w:t>热水系统</w:t>
      </w:r>
      <w:r>
        <w:rPr>
          <w:rFonts w:hint="eastAsia" w:ascii="宋体" w:hAnsi="宋体"/>
          <w:bCs/>
          <w:sz w:val="24"/>
        </w:rPr>
        <w:t>的所有设备</w:t>
      </w:r>
    </w:p>
    <w:p>
      <w:pPr>
        <w:spacing w:line="360" w:lineRule="auto"/>
        <w:ind w:firstLine="482" w:firstLineChars="200"/>
        <w:rPr>
          <w:rFonts w:hint="eastAsia" w:ascii="宋体" w:hAnsi="宋体"/>
          <w:b/>
          <w:bCs w:val="0"/>
          <w:sz w:val="24"/>
          <w:lang w:val="en-US" w:eastAsia="zh-CN"/>
        </w:rPr>
      </w:pPr>
      <w:r>
        <w:rPr>
          <w:rFonts w:hint="eastAsia" w:ascii="宋体" w:hAnsi="宋体"/>
          <w:b/>
          <w:bCs w:val="0"/>
          <w:sz w:val="24"/>
          <w:lang w:val="en-US" w:eastAsia="zh-CN"/>
        </w:rPr>
        <w:t>3、生活供水系统设备概况</w:t>
      </w:r>
    </w:p>
    <w:p>
      <w:pPr>
        <w:spacing w:line="360" w:lineRule="auto"/>
        <w:ind w:firstLine="480" w:firstLineChars="200"/>
        <w:rPr>
          <w:rFonts w:hint="eastAsia" w:ascii="宋体" w:hAnsi="宋体"/>
          <w:b w:val="0"/>
          <w:bCs/>
          <w:sz w:val="24"/>
          <w:lang w:val="en-US" w:eastAsia="zh-CN"/>
        </w:rPr>
      </w:pPr>
      <w:r>
        <w:rPr>
          <w:rFonts w:hint="eastAsia" w:ascii="宋体" w:hAnsi="宋体"/>
          <w:b w:val="0"/>
          <w:bCs/>
          <w:sz w:val="24"/>
          <w:lang w:val="en-US" w:eastAsia="zh-CN"/>
        </w:rPr>
        <w:t>（1）不锈钢水箱2个</w:t>
      </w:r>
    </w:p>
    <w:p>
      <w:pPr>
        <w:spacing w:line="360" w:lineRule="auto"/>
        <w:ind w:firstLine="480" w:firstLineChars="200"/>
        <w:rPr>
          <w:rFonts w:hint="default" w:ascii="宋体" w:hAnsi="宋体"/>
          <w:b w:val="0"/>
          <w:bCs/>
          <w:sz w:val="24"/>
          <w:lang w:val="en-US" w:eastAsia="zh-CN"/>
        </w:rPr>
      </w:pPr>
      <w:r>
        <w:rPr>
          <w:rFonts w:hint="eastAsia" w:ascii="宋体" w:hAnsi="宋体"/>
          <w:b w:val="0"/>
          <w:bCs/>
          <w:sz w:val="24"/>
          <w:lang w:val="en-US" w:eastAsia="zh-CN"/>
        </w:rPr>
        <w:t>（2）水泵11台</w:t>
      </w:r>
    </w:p>
    <w:p>
      <w:pPr>
        <w:spacing w:line="360" w:lineRule="auto"/>
        <w:ind w:firstLine="480" w:firstLineChars="200"/>
        <w:rPr>
          <w:rFonts w:hint="eastAsia" w:ascii="宋体" w:hAnsi="宋体"/>
          <w:b w:val="0"/>
          <w:bCs/>
          <w:sz w:val="24"/>
          <w:lang w:val="en-US" w:eastAsia="zh-CN"/>
        </w:rPr>
      </w:pPr>
      <w:r>
        <w:rPr>
          <w:rFonts w:hint="eastAsia" w:ascii="宋体" w:hAnsi="宋体"/>
          <w:b w:val="0"/>
          <w:bCs/>
          <w:sz w:val="24"/>
          <w:lang w:val="en-US" w:eastAsia="zh-CN"/>
        </w:rPr>
        <w:t>（3）气压罐2个</w:t>
      </w:r>
    </w:p>
    <w:p>
      <w:pPr>
        <w:pStyle w:val="2"/>
        <w:spacing w:line="360" w:lineRule="auto"/>
        <w:rPr>
          <w:rFonts w:hint="eastAsia"/>
          <w:b/>
          <w:bCs w:val="0"/>
          <w:lang w:val="en-US" w:eastAsia="zh-CN"/>
        </w:rPr>
      </w:pPr>
      <w:r>
        <w:rPr>
          <w:rFonts w:hint="eastAsia" w:ascii="宋体" w:hAnsi="宋体"/>
          <w:b/>
          <w:bCs w:val="0"/>
          <w:sz w:val="24"/>
          <w:lang w:val="en-US" w:eastAsia="zh-CN"/>
        </w:rPr>
        <w:t>4、冷媒风冷设备概况</w:t>
      </w:r>
    </w:p>
    <w:p>
      <w:pPr>
        <w:pStyle w:val="2"/>
        <w:spacing w:line="360" w:lineRule="auto"/>
        <w:rPr>
          <w:rFonts w:hint="default"/>
          <w:lang w:val="en-US" w:eastAsia="zh-CN"/>
        </w:rPr>
      </w:pPr>
      <w:r>
        <w:rPr>
          <w:rFonts w:hint="eastAsia" w:ascii="宋体" w:hAnsi="宋体"/>
          <w:b w:val="0"/>
          <w:bCs/>
          <w:sz w:val="24"/>
          <w:lang w:val="en-US" w:eastAsia="zh-CN"/>
        </w:rPr>
        <w:t>共约26台冷媒风冷设备。</w:t>
      </w:r>
    </w:p>
    <w:p>
      <w:pPr>
        <w:pStyle w:val="4"/>
        <w:bidi w:val="0"/>
        <w:rPr>
          <w:rFonts w:hint="default"/>
          <w:lang w:val="en-US" w:eastAsia="zh-CN"/>
        </w:rPr>
      </w:pPr>
      <w:bookmarkStart w:id="4" w:name="_Toc4989"/>
      <w:r>
        <w:rPr>
          <w:rFonts w:hint="eastAsia"/>
          <w:lang w:val="en-US" w:eastAsia="zh-CN"/>
        </w:rPr>
        <w:t>四</w:t>
      </w:r>
      <w:r>
        <w:rPr>
          <w:rFonts w:hint="eastAsia"/>
        </w:rPr>
        <w:t>、</w:t>
      </w:r>
      <w:r>
        <w:rPr>
          <w:rFonts w:hint="eastAsia"/>
          <w:lang w:val="en-US" w:eastAsia="zh-CN"/>
        </w:rPr>
        <w:t>维保服务要求</w:t>
      </w:r>
      <w:bookmarkEnd w:id="4"/>
    </w:p>
    <w:p>
      <w:pPr>
        <w:pStyle w:val="5"/>
        <w:bidi w:val="0"/>
      </w:pPr>
      <w:bookmarkStart w:id="5" w:name="_Toc30057"/>
      <w:bookmarkStart w:id="6" w:name="_Toc48681780"/>
      <w:bookmarkStart w:id="7" w:name="_Toc32198"/>
      <w:r>
        <w:rPr>
          <w:rFonts w:hint="eastAsia"/>
          <w:lang w:val="en-US" w:eastAsia="zh-CN"/>
        </w:rPr>
        <w:t>4.1</w:t>
      </w:r>
      <w:r>
        <w:rPr>
          <w:rFonts w:hint="eastAsia"/>
        </w:rPr>
        <w:t>人员配置</w:t>
      </w:r>
      <w:bookmarkEnd w:id="5"/>
      <w:bookmarkEnd w:id="6"/>
      <w:r>
        <w:rPr>
          <w:rFonts w:hint="eastAsia"/>
        </w:rPr>
        <w:t>要求</w:t>
      </w:r>
      <w:bookmarkEnd w:id="7"/>
    </w:p>
    <w:p>
      <w:pPr>
        <w:autoSpaceDE w:val="0"/>
        <w:autoSpaceDN w:val="0"/>
        <w:spacing w:line="360" w:lineRule="auto"/>
        <w:ind w:firstLine="480" w:firstLineChars="200"/>
        <w:rPr>
          <w:rFonts w:hint="eastAsia" w:cs="宋体" w:asciiTheme="minorEastAsia" w:hAnsiTheme="minorEastAsia"/>
          <w:sz w:val="24"/>
        </w:rPr>
      </w:pPr>
      <w:r>
        <w:rPr>
          <w:rFonts w:hint="eastAsia" w:asciiTheme="minorEastAsia" w:hAnsiTheme="minorEastAsia" w:eastAsiaTheme="minorEastAsia" w:cstheme="minorEastAsia"/>
          <w:sz w:val="24"/>
          <w:lang w:val="en-US" w:eastAsia="zh-CN"/>
        </w:rPr>
        <w:t>本</w:t>
      </w:r>
      <w:r>
        <w:rPr>
          <w:rFonts w:hint="eastAsia" w:asciiTheme="minorEastAsia" w:hAnsiTheme="minorEastAsia" w:eastAsiaTheme="minorEastAsia" w:cstheme="minorEastAsia"/>
          <w:sz w:val="24"/>
        </w:rPr>
        <w:t>项目</w:t>
      </w:r>
      <w:r>
        <w:rPr>
          <w:rFonts w:hint="eastAsia" w:asciiTheme="minorEastAsia" w:hAnsiTheme="minorEastAsia" w:eastAsiaTheme="minorEastAsia" w:cstheme="minorEastAsia"/>
          <w:sz w:val="24"/>
          <w:lang w:val="en-US" w:eastAsia="zh-CN"/>
        </w:rPr>
        <w:t>常驻维保技术人员</w:t>
      </w:r>
      <w:r>
        <w:rPr>
          <w:rFonts w:hint="eastAsia" w:asciiTheme="minorEastAsia" w:hAnsiTheme="minorEastAsia" w:eastAsiaTheme="minorEastAsia" w:cstheme="minorEastAsia"/>
          <w:b/>
          <w:bCs/>
          <w:color w:val="FF0000"/>
          <w:sz w:val="24"/>
        </w:rPr>
        <w:t>至少为</w:t>
      </w:r>
      <w:r>
        <w:rPr>
          <w:rFonts w:hint="eastAsia" w:asciiTheme="minorEastAsia" w:hAnsiTheme="minorEastAsia" w:eastAsiaTheme="minorEastAsia" w:cstheme="minorEastAsia"/>
          <w:b/>
          <w:bCs/>
          <w:color w:val="FF0000"/>
          <w:sz w:val="24"/>
          <w:lang w:val="en-US" w:eastAsia="zh-CN"/>
        </w:rPr>
        <w:t>8</w:t>
      </w:r>
      <w:r>
        <w:rPr>
          <w:rFonts w:hint="eastAsia" w:asciiTheme="minorEastAsia" w:hAnsiTheme="minorEastAsia" w:eastAsiaTheme="minorEastAsia" w:cstheme="minorEastAsia"/>
          <w:b/>
          <w:bCs/>
          <w:color w:val="FF0000"/>
          <w:sz w:val="24"/>
        </w:rPr>
        <w:t>名，</w:t>
      </w:r>
      <w:r>
        <w:rPr>
          <w:rFonts w:hint="eastAsia" w:asciiTheme="minorEastAsia" w:hAnsiTheme="minorEastAsia" w:eastAsiaTheme="minorEastAsia" w:cstheme="minorEastAsia"/>
          <w:b/>
          <w:bCs/>
          <w:color w:val="FF0000"/>
          <w:sz w:val="24"/>
          <w:highlight w:val="none"/>
        </w:rPr>
        <w:t>其中拟派驻场维保主管（项目经理）1名，应具有</w:t>
      </w:r>
      <w:r>
        <w:rPr>
          <w:rFonts w:hint="eastAsia" w:asciiTheme="minorEastAsia" w:hAnsiTheme="minorEastAsia" w:eastAsiaTheme="minorEastAsia" w:cstheme="minorEastAsia"/>
          <w:b/>
          <w:bCs/>
          <w:color w:val="FF0000"/>
          <w:sz w:val="24"/>
          <w:highlight w:val="none"/>
          <w:lang w:val="en-US" w:eastAsia="zh-CN"/>
        </w:rPr>
        <w:t>制冷空调系统安装维修工资格证（二级/技师</w:t>
      </w:r>
      <w:r>
        <w:rPr>
          <w:rFonts w:hint="eastAsia" w:ascii="宋体" w:hAnsi="宋体"/>
          <w:b/>
          <w:bCs/>
          <w:color w:val="FF0000"/>
          <w:sz w:val="24"/>
          <w:highlight w:val="none"/>
        </w:rPr>
        <w:t>或以上）资格证书，同时具有从事维保工作5年（含5年）及以上工作经验（经验年限为获得前款资格证书时间起算）</w:t>
      </w:r>
      <w:r>
        <w:rPr>
          <w:rFonts w:hint="eastAsia" w:ascii="宋体" w:hAnsi="宋体"/>
          <w:b/>
          <w:bCs/>
          <w:color w:val="FF0000"/>
          <w:sz w:val="24"/>
          <w:highlight w:val="none"/>
          <w:lang w:eastAsia="zh-CN"/>
        </w:rPr>
        <w:t>。</w:t>
      </w:r>
      <w:r>
        <w:rPr>
          <w:rFonts w:hint="eastAsia" w:ascii="宋体" w:hAnsi="宋体"/>
          <w:b/>
          <w:bCs/>
          <w:color w:val="FF0000"/>
          <w:sz w:val="24"/>
          <w:highlight w:val="none"/>
          <w:lang w:val="en-US" w:eastAsia="zh-CN"/>
        </w:rPr>
        <w:t>持</w:t>
      </w:r>
      <w:r>
        <w:rPr>
          <w:rFonts w:hint="eastAsia"/>
          <w:b/>
          <w:bCs/>
          <w:color w:val="FF0000"/>
          <w:sz w:val="24"/>
        </w:rPr>
        <w:t>空调与制冷作业操作证</w:t>
      </w:r>
      <w:r>
        <w:rPr>
          <w:rFonts w:hint="eastAsia"/>
          <w:b/>
          <w:bCs/>
          <w:color w:val="FF0000"/>
          <w:sz w:val="24"/>
          <w:lang w:val="en-US" w:eastAsia="zh-CN"/>
        </w:rPr>
        <w:t>的</w:t>
      </w:r>
      <w:r>
        <w:rPr>
          <w:rFonts w:hint="eastAsia" w:ascii="宋体" w:hAnsi="宋体"/>
          <w:b/>
          <w:bCs/>
          <w:color w:val="FF0000"/>
          <w:sz w:val="24"/>
          <w:highlight w:val="none"/>
          <w:lang w:val="en-US" w:eastAsia="zh-CN"/>
        </w:rPr>
        <w:t>人员共计不少于5人。持证人员中，具有3年或以上工作经验的高级维修技工不少于3名</w:t>
      </w:r>
      <w:r>
        <w:rPr>
          <w:rFonts w:hint="eastAsia" w:ascii="宋体" w:hAnsi="宋体"/>
          <w:b/>
          <w:bCs/>
          <w:color w:val="FF0000"/>
          <w:sz w:val="24"/>
        </w:rPr>
        <w:t>（经验年限为获得前款资格证书时间起算）</w:t>
      </w:r>
      <w:r>
        <w:rPr>
          <w:rFonts w:hint="eastAsia" w:asciiTheme="minorEastAsia" w:hAnsiTheme="minorEastAsia" w:eastAsiaTheme="minorEastAsia" w:cstheme="minorEastAsia"/>
          <w:sz w:val="24"/>
        </w:rPr>
        <w:t>。</w:t>
      </w:r>
      <w:r>
        <w:rPr>
          <w:rFonts w:hint="eastAsia" w:ascii="宋体" w:hAnsi="宋体" w:cs="宋体"/>
          <w:sz w:val="24"/>
        </w:rPr>
        <w:t>中标人应按投标文件中的驻场人员名单提供驻场人员，未经采购人同意，不得随意更换技术人员。</w:t>
      </w:r>
      <w:r>
        <w:rPr>
          <w:rFonts w:hint="eastAsia" w:cs="宋体" w:asciiTheme="minorEastAsia" w:hAnsiTheme="minorEastAsia"/>
          <w:sz w:val="24"/>
        </w:rPr>
        <w:t>项目团队明确岗位职责，做到定员定岗，职责明确，针对设备的运行特点制定合理的维保计划并实施。</w:t>
      </w:r>
    </w:p>
    <w:p>
      <w:pPr>
        <w:autoSpaceDE w:val="0"/>
        <w:autoSpaceDN w:val="0"/>
        <w:spacing w:line="360" w:lineRule="auto"/>
        <w:ind w:firstLine="480" w:firstLineChars="200"/>
        <w:rPr>
          <w:rFonts w:hint="default" w:eastAsia="宋体" w:cs="宋体" w:asciiTheme="minorEastAsia" w:hAnsiTheme="minorEastAsia"/>
          <w:sz w:val="24"/>
          <w:lang w:val="en-US" w:eastAsia="zh-CN"/>
        </w:rPr>
      </w:pPr>
      <w:r>
        <w:rPr>
          <w:rFonts w:hint="eastAsia" w:cs="宋体" w:asciiTheme="minorEastAsia" w:hAnsiTheme="minorEastAsia"/>
          <w:sz w:val="24"/>
          <w:lang w:val="en-US" w:eastAsia="zh-CN"/>
        </w:rPr>
        <w:t>应配置1名大客户经理和1名文员提供及时的服务响应，响应内容包含但不限于以下内容：组织常驻技术人员每周例会并记录，按采购人要求提供维保工作记录表格、工作进度表格等，维保工作资料整理和报送，定期提交维保工作总结等。</w:t>
      </w:r>
    </w:p>
    <w:p>
      <w:pPr>
        <w:pStyle w:val="5"/>
        <w:bidi w:val="0"/>
      </w:pPr>
      <w:bookmarkStart w:id="8" w:name="_Toc48681781"/>
      <w:bookmarkStart w:id="9" w:name="_Toc14314"/>
      <w:bookmarkStart w:id="10" w:name="_Toc414"/>
      <w:r>
        <w:rPr>
          <w:rFonts w:hint="eastAsia"/>
          <w:lang w:val="en-US" w:eastAsia="zh-CN"/>
        </w:rPr>
        <w:t xml:space="preserve">4.2 </w:t>
      </w:r>
      <w:r>
        <w:rPr>
          <w:rFonts w:hint="eastAsia"/>
        </w:rPr>
        <w:t>上班时间要求</w:t>
      </w:r>
      <w:bookmarkEnd w:id="8"/>
      <w:bookmarkEnd w:id="9"/>
      <w:bookmarkEnd w:id="10"/>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中标人须委派驻场技术人员提供全年3</w:t>
      </w:r>
      <w:r>
        <w:rPr>
          <w:rFonts w:asciiTheme="minorEastAsia" w:hAnsiTheme="minorEastAsia" w:eastAsiaTheme="minorEastAsia" w:cstheme="minorEastAsia"/>
          <w:sz w:val="24"/>
        </w:rPr>
        <w:t>65</w:t>
      </w:r>
      <w:r>
        <w:rPr>
          <w:rFonts w:hint="eastAsia" w:asciiTheme="minorEastAsia" w:hAnsiTheme="minorEastAsia" w:eastAsiaTheme="minorEastAsia" w:cstheme="minorEastAsia"/>
          <w:sz w:val="24"/>
        </w:rPr>
        <w:t>天（正常上班时间和在非正常上班时间，包括周末和国家规定节假日）的24小时值班服务。驻场人员须接受医院管理与安排，具体排班时间由采购人根据实际情况调整。</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中标人应有24小时专职抢修人员值班及24小时开通的联系通信工具，以便做到准确、安全快速地处理故障。负责维保范围内所有设备维护，在收到现场的故障信息后10分钟内赶到现场检修故障，一般故障应当场解决。发生特殊故障时，一般情况要求在48小时内排除故障。重要或紧急情况下中标人应尽快排除故障或提供备用方案应急解决问题。如果由于中标人人为疏忽而给采购人造成损失，中标人应承担相应的经济赔偿责任。</w:t>
      </w:r>
    </w:p>
    <w:p>
      <w:pPr>
        <w:pStyle w:val="5"/>
        <w:bidi w:val="0"/>
        <w:rPr>
          <w:rFonts w:hint="eastAsia"/>
        </w:rPr>
      </w:pPr>
      <w:bookmarkStart w:id="11" w:name="_Toc1456"/>
      <w:r>
        <w:rPr>
          <w:rFonts w:hint="eastAsia"/>
          <w:lang w:val="en-US" w:eastAsia="zh-CN"/>
        </w:rPr>
        <w:t>4.3 工作内容及职责</w:t>
      </w:r>
      <w:bookmarkEnd w:id="11"/>
    </w:p>
    <w:p>
      <w:pPr>
        <w:spacing w:line="360" w:lineRule="auto"/>
        <w:ind w:left="2"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hint="eastAsia" w:cs="宋体" w:asciiTheme="minorEastAsia" w:hAnsiTheme="minorEastAsia" w:eastAsiaTheme="minorEastAsia"/>
          <w:sz w:val="24"/>
        </w:rPr>
        <w:t>制定设备维修记录保养卡</w:t>
      </w:r>
      <w:r>
        <w:rPr>
          <w:rFonts w:hint="eastAsia" w:asciiTheme="minorEastAsia" w:hAnsiTheme="minorEastAsia" w:eastAsiaTheme="minorEastAsia" w:cstheme="minorEastAsia"/>
          <w:sz w:val="24"/>
        </w:rPr>
        <w:t>，制定年度的具体、量化维护保养及清洗计划（合同附件），做好日常维护保养记录，以备检查。</w:t>
      </w:r>
    </w:p>
    <w:p>
      <w:pPr>
        <w:spacing w:line="360" w:lineRule="auto"/>
        <w:ind w:left="2"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（2）每</w:t>
      </w:r>
      <w:r>
        <w:rPr>
          <w:rFonts w:hint="eastAsia" w:asciiTheme="minorEastAsia" w:hAnsiTheme="minorEastAsia" w:eastAsiaTheme="minorEastAsia" w:cstheme="minorEastAsia"/>
          <w:sz w:val="24"/>
          <w:lang w:val="en-US" w:eastAsia="zh-CN"/>
        </w:rPr>
        <w:t>3个月</w:t>
      </w:r>
      <w:r>
        <w:rPr>
          <w:rFonts w:hint="eastAsia" w:asciiTheme="minorEastAsia" w:hAnsiTheme="minorEastAsia" w:eastAsiaTheme="minorEastAsia" w:cstheme="minorEastAsia"/>
          <w:sz w:val="24"/>
        </w:rPr>
        <w:t>须提交书面工作总结。</w:t>
      </w:r>
    </w:p>
    <w:p>
      <w:pPr>
        <w:spacing w:line="360" w:lineRule="auto"/>
        <w:ind w:left="2"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r>
        <w:rPr>
          <w:rFonts w:hint="eastAsia" w:cs="宋体" w:asciiTheme="minorEastAsia" w:hAnsiTheme="minorEastAsia" w:eastAsiaTheme="minorEastAsia"/>
          <w:sz w:val="24"/>
        </w:rPr>
        <w:t>负责对现场维修人员的岗位职责和定期业务进行培训，建立突发事故的应急处理机制</w:t>
      </w:r>
      <w:r>
        <w:rPr>
          <w:rFonts w:hint="eastAsia" w:cs="宋体" w:asciiTheme="minorEastAsia" w:hAnsiTheme="minorEastAsia" w:eastAsiaTheme="minorEastAsia"/>
          <w:sz w:val="24"/>
          <w:lang w:eastAsia="zh-CN"/>
        </w:rPr>
        <w:t>，</w:t>
      </w:r>
      <w:r>
        <w:rPr>
          <w:rFonts w:hint="eastAsia" w:cs="宋体" w:asciiTheme="minorEastAsia" w:hAnsiTheme="minorEastAsia" w:eastAsiaTheme="minorEastAsia"/>
          <w:sz w:val="24"/>
          <w:lang w:val="en-US" w:eastAsia="zh-CN"/>
        </w:rPr>
        <w:t>并</w:t>
      </w:r>
      <w:r>
        <w:rPr>
          <w:rFonts w:hint="eastAsia" w:asciiTheme="minorEastAsia" w:hAnsiTheme="minorEastAsia" w:eastAsiaTheme="minorEastAsia" w:cstheme="minorEastAsia"/>
          <w:sz w:val="24"/>
        </w:rPr>
        <w:t>接受采购人不定期检查，并根据采购人的意见及时进行整改。</w:t>
      </w:r>
    </w:p>
    <w:p>
      <w:pPr>
        <w:spacing w:line="360" w:lineRule="auto"/>
        <w:ind w:left="2" w:firstLine="480"/>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（4）派出的驻场工作人员必须是持有相关系统的上岗证，且能操作、维护本招标项目的所有系统设备。</w:t>
      </w:r>
      <w:r>
        <w:rPr>
          <w:rFonts w:hint="eastAsia" w:asciiTheme="minorEastAsia" w:hAnsiTheme="minorEastAsia" w:eastAsiaTheme="minorEastAsia" w:cstheme="minorEastAsia"/>
          <w:sz w:val="24"/>
          <w:lang w:val="en-US" w:eastAsia="zh-CN"/>
        </w:rPr>
        <w:t>不具备相应维修、操作资格证件的人员，不得参与设备的维修、操作等工作。</w:t>
      </w:r>
    </w:p>
    <w:p>
      <w:pPr>
        <w:spacing w:line="360" w:lineRule="auto"/>
        <w:ind w:left="2"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w:t>
      </w:r>
      <w:r>
        <w:rPr>
          <w:rFonts w:hint="eastAsia" w:asciiTheme="minorEastAsia" w:hAnsiTheme="minorEastAsia" w:eastAsiaTheme="minorEastAsia" w:cstheme="minorEastAsia"/>
          <w:sz w:val="24"/>
          <w:lang w:val="en-US" w:eastAsia="zh-CN"/>
        </w:rPr>
        <w:t>驻场服务人员</w:t>
      </w:r>
      <w:r>
        <w:rPr>
          <w:rFonts w:hint="eastAsia" w:asciiTheme="minorEastAsia" w:hAnsiTheme="minorEastAsia" w:eastAsiaTheme="minorEastAsia" w:cstheme="minorEastAsia"/>
          <w:sz w:val="24"/>
        </w:rPr>
        <w:t>须严格按照操作规程作业，遵守甲方各项管理规定，并无条件接受采购人的管理和安排。</w:t>
      </w:r>
    </w:p>
    <w:p>
      <w:pPr>
        <w:spacing w:line="360" w:lineRule="auto"/>
        <w:ind w:left="2" w:firstLine="480"/>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（6）在非正常上班时间（包括周末和国家规定节假日）须确保至少2名人员驻场值班。</w:t>
      </w:r>
      <w:r>
        <w:rPr>
          <w:rFonts w:hint="eastAsia" w:asciiTheme="minorEastAsia" w:hAnsiTheme="minorEastAsia" w:eastAsiaTheme="minorEastAsia" w:cstheme="minorEastAsia"/>
          <w:sz w:val="24"/>
          <w:lang w:val="en-US" w:eastAsia="zh-CN"/>
        </w:rPr>
        <w:t>必须确保值班人员具备相应的设备维修、操作等资格证件。</w:t>
      </w:r>
    </w:p>
    <w:p>
      <w:pPr>
        <w:spacing w:line="360" w:lineRule="auto"/>
        <w:ind w:left="2"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（7）储有相关的配套设备设施、系统的主要备件和易损件的备件。</w:t>
      </w:r>
    </w:p>
    <w:p>
      <w:pPr>
        <w:spacing w:line="360" w:lineRule="auto"/>
        <w:ind w:left="2"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（8）做好每项维修及清洗的登记工作，并将每月工作量提交至甲方主管部门。</w:t>
      </w:r>
    </w:p>
    <w:p>
      <w:pPr>
        <w:spacing w:line="360" w:lineRule="auto"/>
        <w:ind w:left="2" w:firstLine="480"/>
        <w:rPr>
          <w:rFonts w:hint="eastAsia" w:cs="宋体" w:asciiTheme="minorEastAsia" w:hAnsiTheme="minorEastAsia" w:eastAsiaTheme="minorEastAsia"/>
          <w:sz w:val="24"/>
        </w:rPr>
      </w:pP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9</w:t>
      </w:r>
      <w:r>
        <w:rPr>
          <w:rFonts w:hint="eastAsia" w:asciiTheme="minorEastAsia" w:hAnsiTheme="minorEastAsia" w:eastAsiaTheme="minorEastAsia" w:cstheme="minorEastAsia"/>
          <w:sz w:val="24"/>
          <w:lang w:eastAsia="zh-CN"/>
        </w:rPr>
        <w:t>）</w:t>
      </w:r>
      <w:r>
        <w:rPr>
          <w:rFonts w:hint="eastAsia" w:cs="宋体" w:asciiTheme="minorEastAsia" w:hAnsiTheme="minorEastAsia" w:eastAsiaTheme="minorEastAsia"/>
          <w:sz w:val="24"/>
        </w:rPr>
        <w:t>对每周或每月维护、保养的设备有重大的质量隐患要以书面的形式立即报告医院的使用科室。更换材料记录表及售后服务回访记录表等资料，由使用科室或后勤保障部确认，一式叁份，交使用科室,后勤保障部各一份，公司留存一份。每年维保到期后，对维保状况做年终总结报告递交管理部门。</w:t>
      </w:r>
    </w:p>
    <w:p>
      <w:pPr>
        <w:spacing w:line="360" w:lineRule="auto"/>
        <w:ind w:firstLine="480" w:firstLineChars="200"/>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w:t>
      </w:r>
      <w:r>
        <w:rPr>
          <w:rFonts w:hint="eastAsia" w:cs="宋体" w:asciiTheme="minorEastAsia" w:hAnsiTheme="minorEastAsia" w:eastAsiaTheme="minorEastAsia"/>
          <w:bCs/>
          <w:sz w:val="24"/>
          <w:lang w:val="en-US" w:eastAsia="zh-CN"/>
        </w:rPr>
        <w:t>10</w:t>
      </w:r>
      <w:r>
        <w:rPr>
          <w:rFonts w:hint="eastAsia" w:cs="宋体" w:asciiTheme="minorEastAsia" w:hAnsiTheme="minorEastAsia" w:eastAsiaTheme="minorEastAsia"/>
          <w:bCs/>
          <w:sz w:val="24"/>
        </w:rPr>
        <w:t>）负责维保</w:t>
      </w:r>
      <w:r>
        <w:rPr>
          <w:rFonts w:hint="eastAsia" w:cs="宋体" w:asciiTheme="minorEastAsia" w:hAnsiTheme="minorEastAsia" w:eastAsiaTheme="minorEastAsia"/>
          <w:bCs/>
          <w:sz w:val="24"/>
          <w:lang w:val="en-US" w:eastAsia="zh-CN"/>
        </w:rPr>
        <w:t>范围</w:t>
      </w:r>
      <w:r>
        <w:rPr>
          <w:rFonts w:hint="eastAsia" w:cs="宋体" w:asciiTheme="minorEastAsia" w:hAnsiTheme="minorEastAsia" w:eastAsiaTheme="minorEastAsia"/>
          <w:bCs/>
          <w:sz w:val="24"/>
        </w:rPr>
        <w:t>内所有机房区域的清洁工作，确保机房干净整洁。</w:t>
      </w:r>
    </w:p>
    <w:p>
      <w:pPr>
        <w:spacing w:line="360" w:lineRule="auto"/>
        <w:ind w:firstLine="480" w:firstLineChars="200"/>
        <w:rPr>
          <w:rFonts w:hint="eastAsia"/>
          <w:sz w:val="24"/>
          <w:lang w:eastAsia="zh-CN"/>
        </w:rPr>
      </w:pPr>
      <w:r>
        <w:rPr>
          <w:rFonts w:hint="eastAsia" w:cs="宋体" w:asciiTheme="minorEastAsia" w:hAnsiTheme="minorEastAsia" w:eastAsiaTheme="minorEastAsia"/>
          <w:bCs/>
          <w:sz w:val="24"/>
          <w:lang w:eastAsia="zh-CN"/>
        </w:rPr>
        <w:t>（</w:t>
      </w:r>
      <w:r>
        <w:rPr>
          <w:rFonts w:hint="eastAsia" w:cs="宋体" w:asciiTheme="minorEastAsia" w:hAnsiTheme="minorEastAsia" w:eastAsiaTheme="minorEastAsia"/>
          <w:bCs/>
          <w:sz w:val="24"/>
          <w:lang w:val="en-US" w:eastAsia="zh-CN"/>
        </w:rPr>
        <w:t>11</w:t>
      </w:r>
      <w:r>
        <w:rPr>
          <w:rFonts w:hint="eastAsia" w:cs="宋体" w:asciiTheme="minorEastAsia" w:hAnsiTheme="minorEastAsia" w:eastAsiaTheme="minorEastAsia"/>
          <w:bCs/>
          <w:sz w:val="24"/>
          <w:lang w:eastAsia="zh-CN"/>
        </w:rPr>
        <w:t>）</w:t>
      </w:r>
      <w:r>
        <w:rPr>
          <w:rFonts w:hint="eastAsia"/>
          <w:sz w:val="24"/>
        </w:rPr>
        <w:t>严格按照有关服务时间的要求对设备进行保养、维修工作，包括检查、保养、调整、维修合同内的设备。对设备清单中的设备进行维修保养及故障排除工作，确保所有设备各项技术指标正常</w:t>
      </w:r>
      <w:r>
        <w:rPr>
          <w:rFonts w:hint="eastAsia"/>
          <w:sz w:val="24"/>
          <w:lang w:eastAsia="zh-CN"/>
        </w:rPr>
        <w:t>。</w:t>
      </w:r>
    </w:p>
    <w:p>
      <w:pPr>
        <w:spacing w:line="360" w:lineRule="auto"/>
        <w:ind w:firstLine="480" w:firstLineChars="200"/>
        <w:rPr>
          <w:rFonts w:hint="eastAsia"/>
          <w:sz w:val="24"/>
          <w:lang w:eastAsia="zh-CN"/>
        </w:rPr>
      </w:pPr>
      <w:r>
        <w:rPr>
          <w:rFonts w:hint="eastAsia"/>
          <w:sz w:val="24"/>
          <w:lang w:eastAsia="zh-CN"/>
        </w:rPr>
        <w:t>（</w:t>
      </w:r>
      <w:r>
        <w:rPr>
          <w:rFonts w:hint="eastAsia"/>
          <w:sz w:val="24"/>
          <w:lang w:val="en-US" w:eastAsia="zh-CN"/>
        </w:rPr>
        <w:t>12</w:t>
      </w:r>
      <w:r>
        <w:rPr>
          <w:rFonts w:hint="eastAsia"/>
          <w:sz w:val="24"/>
          <w:lang w:eastAsia="zh-CN"/>
        </w:rPr>
        <w:t>）</w:t>
      </w:r>
      <w:r>
        <w:rPr>
          <w:rFonts w:hint="eastAsia"/>
          <w:sz w:val="24"/>
        </w:rPr>
        <w:t>对</w:t>
      </w:r>
      <w:r>
        <w:rPr>
          <w:rFonts w:hint="eastAsia"/>
          <w:sz w:val="24"/>
          <w:lang w:val="en-US" w:eastAsia="zh-CN"/>
        </w:rPr>
        <w:t>设备清单内的</w:t>
      </w:r>
      <w:r>
        <w:rPr>
          <w:rFonts w:hint="eastAsia"/>
          <w:sz w:val="24"/>
        </w:rPr>
        <w:t>设备</w:t>
      </w:r>
      <w:r>
        <w:rPr>
          <w:rFonts w:hint="eastAsia"/>
          <w:sz w:val="24"/>
          <w:lang w:eastAsia="zh-CN"/>
        </w:rPr>
        <w:t>，</w:t>
      </w:r>
      <w:r>
        <w:rPr>
          <w:rFonts w:hint="eastAsia"/>
          <w:sz w:val="24"/>
          <w:lang w:val="en-US" w:eastAsia="zh-CN"/>
        </w:rPr>
        <w:t>按</w:t>
      </w:r>
      <w:r>
        <w:rPr>
          <w:rFonts w:hint="eastAsia" w:cs="宋体" w:asciiTheme="minorEastAsia" w:hAnsiTheme="minorEastAsia"/>
          <w:sz w:val="24"/>
        </w:rPr>
        <w:t>第</w:t>
      </w:r>
      <w:r>
        <w:rPr>
          <w:rFonts w:hint="eastAsia" w:cs="宋体" w:asciiTheme="minorEastAsia" w:hAnsiTheme="minorEastAsia"/>
          <w:sz w:val="24"/>
          <w:lang w:val="en-US" w:eastAsia="zh-CN"/>
        </w:rPr>
        <w:t>6</w:t>
      </w:r>
      <w:r>
        <w:rPr>
          <w:rFonts w:hint="eastAsia" w:cs="宋体" w:asciiTheme="minorEastAsia" w:hAnsiTheme="minorEastAsia"/>
          <w:sz w:val="24"/>
        </w:rPr>
        <w:t>小节</w:t>
      </w:r>
      <w:r>
        <w:rPr>
          <w:rFonts w:hint="eastAsia"/>
          <w:sz w:val="24"/>
          <w:lang w:val="en-US" w:eastAsia="zh-CN"/>
        </w:rPr>
        <w:t>《维保方案》要求</w:t>
      </w:r>
      <w:r>
        <w:rPr>
          <w:rFonts w:hint="eastAsia"/>
          <w:sz w:val="24"/>
        </w:rPr>
        <w:t>进行日常、月度、季度和年度的维护保养和检查工作。</w:t>
      </w:r>
    </w:p>
    <w:p>
      <w:pPr>
        <w:pStyle w:val="5"/>
        <w:bidi w:val="0"/>
        <w:rPr>
          <w:rFonts w:hint="eastAsia"/>
          <w:lang w:val="en-US" w:eastAsia="zh-CN"/>
        </w:rPr>
      </w:pPr>
      <w:bookmarkStart w:id="12" w:name="_Toc925"/>
      <w:r>
        <w:rPr>
          <w:rFonts w:hint="eastAsia"/>
          <w:lang w:val="en-US" w:eastAsia="zh-CN"/>
        </w:rPr>
        <w:t>4.4 服务要求</w:t>
      </w:r>
      <w:bookmarkEnd w:id="12"/>
    </w:p>
    <w:p>
      <w:pPr>
        <w:pStyle w:val="32"/>
        <w:numPr>
          <w:ilvl w:val="0"/>
          <w:numId w:val="4"/>
        </w:numPr>
        <w:spacing w:line="360" w:lineRule="auto"/>
        <w:ind w:left="0" w:firstLine="420" w:firstLineChars="0"/>
        <w:rPr>
          <w:rFonts w:cs="宋体" w:asciiTheme="minorEastAsia" w:hAnsiTheme="minorEastAsia" w:eastAsiaTheme="minorEastAsia"/>
          <w:sz w:val="24"/>
        </w:rPr>
      </w:pPr>
      <w:r>
        <w:rPr>
          <w:rFonts w:asciiTheme="minorEastAsia" w:hAnsiTheme="minorEastAsia"/>
          <w:spacing w:val="-1"/>
          <w:sz w:val="24"/>
        </w:rPr>
        <w:t>根据设备维护保养的有关规程进行定期检查、维护、保养和故障抢修工作，提供良好服务，做到服务规范、维修及时、合理养护、管理落实，努力提高设备完好率，保证设备正常使用及安全运行。</w:t>
      </w:r>
    </w:p>
    <w:p>
      <w:pPr>
        <w:pStyle w:val="32"/>
        <w:numPr>
          <w:ilvl w:val="0"/>
          <w:numId w:val="4"/>
        </w:numPr>
        <w:spacing w:line="360" w:lineRule="auto"/>
        <w:ind w:left="0" w:firstLine="420" w:firstLineChars="0"/>
        <w:rPr>
          <w:rFonts w:cs="宋体" w:asciiTheme="minorEastAsia" w:hAnsiTheme="minorEastAsia" w:eastAsiaTheme="minorEastAsia"/>
          <w:sz w:val="24"/>
        </w:rPr>
      </w:pPr>
      <w:r>
        <w:rPr>
          <w:rFonts w:hint="eastAsia" w:asciiTheme="minorEastAsia" w:hAnsiTheme="minorEastAsia"/>
          <w:spacing w:val="-1"/>
          <w:sz w:val="24"/>
        </w:rPr>
        <w:t>中标人</w:t>
      </w:r>
      <w:r>
        <w:rPr>
          <w:rFonts w:asciiTheme="minorEastAsia" w:hAnsiTheme="minorEastAsia"/>
          <w:spacing w:val="-1"/>
          <w:sz w:val="24"/>
        </w:rPr>
        <w:t>要做好定期维护计划安排，严格按照委托工作内容进行维护并做好现场</w:t>
      </w:r>
      <w:r>
        <w:rPr>
          <w:rFonts w:hint="eastAsia" w:asciiTheme="minorEastAsia" w:hAnsiTheme="minorEastAsia"/>
          <w:spacing w:val="-1"/>
          <w:sz w:val="24"/>
        </w:rPr>
        <w:t>巡查、维护、维修</w:t>
      </w:r>
      <w:r>
        <w:rPr>
          <w:rFonts w:asciiTheme="minorEastAsia" w:hAnsiTheme="minorEastAsia"/>
          <w:spacing w:val="-1"/>
          <w:sz w:val="24"/>
        </w:rPr>
        <w:t>记</w:t>
      </w:r>
      <w:r>
        <w:rPr>
          <w:rFonts w:asciiTheme="minorEastAsia" w:hAnsiTheme="minorEastAsia"/>
          <w:sz w:val="24"/>
        </w:rPr>
        <w:t>录。</w:t>
      </w:r>
    </w:p>
    <w:p>
      <w:pPr>
        <w:pStyle w:val="32"/>
        <w:numPr>
          <w:ilvl w:val="0"/>
          <w:numId w:val="4"/>
        </w:numPr>
        <w:spacing w:line="360" w:lineRule="auto"/>
        <w:ind w:left="0" w:firstLine="420" w:firstLineChars="0"/>
        <w:rPr>
          <w:rFonts w:cs="宋体" w:asciiTheme="minorEastAsia" w:hAnsiTheme="minorEastAsia" w:eastAsiaTheme="minorEastAsia"/>
          <w:sz w:val="24"/>
        </w:rPr>
      </w:pPr>
      <w:r>
        <w:rPr>
          <w:rFonts w:hint="eastAsia" w:asciiTheme="minorEastAsia" w:hAnsiTheme="minorEastAsia"/>
          <w:spacing w:val="-1"/>
          <w:sz w:val="24"/>
        </w:rPr>
        <w:t>中标人</w:t>
      </w:r>
      <w:r>
        <w:rPr>
          <w:rFonts w:asciiTheme="minorEastAsia" w:hAnsiTheme="minorEastAsia"/>
          <w:spacing w:val="-1"/>
          <w:sz w:val="24"/>
        </w:rPr>
        <w:t>在维护检查过程中，发现对</w:t>
      </w:r>
      <w:r>
        <w:rPr>
          <w:rFonts w:hint="eastAsia" w:asciiTheme="minorEastAsia" w:hAnsiTheme="minorEastAsia"/>
          <w:spacing w:val="-1"/>
          <w:sz w:val="24"/>
        </w:rPr>
        <w:t>维护的</w:t>
      </w:r>
      <w:r>
        <w:rPr>
          <w:rFonts w:asciiTheme="minorEastAsia" w:hAnsiTheme="minorEastAsia"/>
          <w:spacing w:val="-1"/>
          <w:sz w:val="24"/>
        </w:rPr>
        <w:t>设备运行不利的隐患，应及时通知</w:t>
      </w:r>
      <w:r>
        <w:rPr>
          <w:rFonts w:hint="eastAsia" w:asciiTheme="minorEastAsia" w:hAnsiTheme="minorEastAsia"/>
          <w:spacing w:val="-1"/>
          <w:sz w:val="24"/>
        </w:rPr>
        <w:t>采购人</w:t>
      </w:r>
      <w:r>
        <w:rPr>
          <w:rFonts w:asciiTheme="minorEastAsia" w:hAnsiTheme="minorEastAsia"/>
          <w:spacing w:val="-1"/>
          <w:sz w:val="24"/>
        </w:rPr>
        <w:t>，</w:t>
      </w:r>
      <w:r>
        <w:rPr>
          <w:rFonts w:asciiTheme="minorEastAsia" w:hAnsiTheme="minorEastAsia"/>
          <w:sz w:val="24"/>
        </w:rPr>
        <w:t>并提出消除隐患意见。</w:t>
      </w:r>
    </w:p>
    <w:p>
      <w:pPr>
        <w:pStyle w:val="32"/>
        <w:numPr>
          <w:ilvl w:val="0"/>
          <w:numId w:val="4"/>
        </w:numPr>
        <w:spacing w:line="360" w:lineRule="auto"/>
        <w:ind w:left="0" w:firstLine="420" w:firstLineChars="0"/>
        <w:rPr>
          <w:rFonts w:asciiTheme="minorEastAsia" w:hAnsiTheme="minorEastAsia"/>
          <w:spacing w:val="-1"/>
          <w:sz w:val="24"/>
        </w:rPr>
      </w:pPr>
      <w:r>
        <w:rPr>
          <w:rFonts w:hint="eastAsia" w:asciiTheme="minorEastAsia" w:hAnsiTheme="minorEastAsia"/>
          <w:spacing w:val="-1"/>
          <w:sz w:val="24"/>
        </w:rPr>
        <w:t>在不影响使用方正常工作的情况下进行维修保养工作（如利用用餐时间或晚上休息时间等等），应做到文明施工，做好清洁完工后的现场清理工作，做好安全防护措施，并为实际操作人员购买相应的保险。</w:t>
      </w:r>
    </w:p>
    <w:p>
      <w:pPr>
        <w:pStyle w:val="32"/>
        <w:numPr>
          <w:ilvl w:val="0"/>
          <w:numId w:val="4"/>
        </w:numPr>
        <w:spacing w:line="360" w:lineRule="auto"/>
        <w:ind w:left="0" w:firstLine="420" w:firstLineChars="0"/>
        <w:rPr>
          <w:rFonts w:asciiTheme="minorEastAsia" w:hAnsiTheme="minorEastAsia"/>
          <w:spacing w:val="-1"/>
          <w:sz w:val="24"/>
        </w:rPr>
      </w:pPr>
      <w:r>
        <w:rPr>
          <w:rFonts w:hint="eastAsia" w:asciiTheme="minorEastAsia" w:hAnsiTheme="minorEastAsia"/>
          <w:spacing w:val="-1"/>
          <w:sz w:val="24"/>
        </w:rPr>
        <w:t>日常检查前事先通知使用部门，月度、半年、年度检查通知使用部门和主管部门并将设备的检查情况以表格形式记录、检查人员签名确认，以备采购人使用部门和主管部门检查。</w:t>
      </w:r>
    </w:p>
    <w:p>
      <w:pPr>
        <w:pStyle w:val="32"/>
        <w:numPr>
          <w:ilvl w:val="0"/>
          <w:numId w:val="4"/>
        </w:numPr>
        <w:spacing w:line="360" w:lineRule="auto"/>
        <w:ind w:left="0" w:firstLine="420" w:firstLineChars="0"/>
        <w:rPr>
          <w:rFonts w:asciiTheme="minorEastAsia" w:hAnsiTheme="minorEastAsia"/>
          <w:spacing w:val="-1"/>
          <w:sz w:val="24"/>
        </w:rPr>
      </w:pPr>
      <w:r>
        <w:rPr>
          <w:rFonts w:hint="eastAsia" w:asciiTheme="minorEastAsia" w:hAnsiTheme="minorEastAsia"/>
          <w:spacing w:val="-1"/>
          <w:sz w:val="24"/>
        </w:rPr>
        <w:t>每次保养后，中标人应向采购人提供一份由中标人技术人员签名认可的保养记录，并由采购人的现场代表验收认可签字。</w:t>
      </w:r>
    </w:p>
    <w:p>
      <w:pPr>
        <w:pStyle w:val="32"/>
        <w:numPr>
          <w:ilvl w:val="0"/>
          <w:numId w:val="4"/>
        </w:numPr>
        <w:spacing w:line="360" w:lineRule="auto"/>
        <w:ind w:left="0" w:firstLine="420" w:firstLineChars="0"/>
        <w:rPr>
          <w:rFonts w:cs="宋体" w:asciiTheme="minorEastAsia" w:hAnsiTheme="minorEastAsia" w:eastAsiaTheme="minorEastAsia"/>
          <w:sz w:val="24"/>
        </w:rPr>
      </w:pPr>
      <w:r>
        <w:rPr>
          <w:rFonts w:hint="eastAsia" w:asciiTheme="minorEastAsia" w:hAnsiTheme="minorEastAsia"/>
          <w:spacing w:val="-1"/>
          <w:sz w:val="24"/>
        </w:rPr>
        <w:t>为保证仪器仪表的准确性，中标人须定时</w:t>
      </w:r>
      <w:r>
        <w:rPr>
          <w:rFonts w:hint="eastAsia" w:ascii="宋体" w:hAnsi="宋体" w:cs="宋体"/>
          <w:sz w:val="24"/>
        </w:rPr>
        <w:t>对仪器仪表（</w:t>
      </w:r>
      <w:r>
        <w:rPr>
          <w:rFonts w:hint="eastAsia" w:ascii="宋体" w:hAnsi="宋体" w:cs="宋体"/>
          <w:b/>
          <w:bCs/>
          <w:color w:val="FF0000"/>
          <w:sz w:val="24"/>
        </w:rPr>
        <w:t>包括但不限于</w:t>
      </w:r>
      <w:r>
        <w:rPr>
          <w:rFonts w:hint="eastAsia"/>
          <w:b/>
          <w:bCs/>
          <w:color w:val="FF0000"/>
          <w:kern w:val="2"/>
          <w:sz w:val="24"/>
        </w:rPr>
        <w:t>尘埃粒子记数器、温湿度测试仪、压差测试仪、数字式风速仪、</w:t>
      </w:r>
      <w:r>
        <w:rPr>
          <w:rFonts w:hint="eastAsia"/>
          <w:b/>
          <w:bCs/>
          <w:color w:val="FF0000"/>
          <w:kern w:val="2"/>
          <w:sz w:val="24"/>
          <w:lang w:val="en-US" w:eastAsia="zh-CN"/>
        </w:rPr>
        <w:t>电子风量罩、带频谱分析功能的</w:t>
      </w:r>
      <w:r>
        <w:rPr>
          <w:rFonts w:hint="eastAsia"/>
          <w:b/>
          <w:bCs/>
          <w:color w:val="FF0000"/>
          <w:kern w:val="2"/>
          <w:sz w:val="24"/>
        </w:rPr>
        <w:t>声级计</w:t>
      </w:r>
      <w:r>
        <w:rPr>
          <w:rFonts w:hint="eastAsia"/>
          <w:b/>
          <w:bCs/>
          <w:color w:val="FF0000"/>
          <w:kern w:val="2"/>
          <w:sz w:val="24"/>
          <w:lang w:eastAsia="zh-CN"/>
        </w:rPr>
        <w:t>、</w:t>
      </w:r>
      <w:r>
        <w:rPr>
          <w:rFonts w:hint="eastAsia"/>
          <w:b/>
          <w:bCs/>
          <w:color w:val="FF0000"/>
          <w:kern w:val="2"/>
          <w:sz w:val="24"/>
          <w:lang w:val="en-US" w:eastAsia="zh-CN"/>
        </w:rPr>
        <w:t>水流量计等</w:t>
      </w:r>
      <w:r>
        <w:rPr>
          <w:rFonts w:hint="eastAsia" w:ascii="宋体" w:hAnsi="宋体" w:cs="宋体"/>
          <w:sz w:val="24"/>
        </w:rPr>
        <w:t>）定时送检，并提供</w:t>
      </w:r>
      <w:r>
        <w:rPr>
          <w:rFonts w:hint="eastAsia"/>
          <w:kern w:val="2"/>
          <w:sz w:val="24"/>
        </w:rPr>
        <w:t>经计量部门出具的校准合格报告（证书）</w:t>
      </w:r>
      <w:r>
        <w:rPr>
          <w:rFonts w:hint="eastAsia" w:ascii="宋体" w:hAnsi="宋体" w:cs="宋体"/>
          <w:sz w:val="24"/>
        </w:rPr>
        <w:t>。</w:t>
      </w:r>
    </w:p>
    <w:p>
      <w:pPr>
        <w:pStyle w:val="32"/>
        <w:numPr>
          <w:ilvl w:val="0"/>
          <w:numId w:val="4"/>
        </w:numPr>
        <w:spacing w:line="360" w:lineRule="auto"/>
        <w:ind w:left="0" w:firstLine="420" w:firstLineChars="0"/>
        <w:rPr>
          <w:rFonts w:cs="宋体" w:asciiTheme="minorEastAsia" w:hAnsiTheme="minorEastAsia" w:eastAsiaTheme="minorEastAsia"/>
          <w:sz w:val="24"/>
        </w:rPr>
      </w:pPr>
      <w:r>
        <w:rPr>
          <w:rFonts w:hint="eastAsia" w:asciiTheme="minorEastAsia" w:hAnsiTheme="minorEastAsia"/>
          <w:spacing w:val="-1"/>
          <w:sz w:val="24"/>
        </w:rPr>
        <w:t>设备的</w:t>
      </w:r>
      <w:r>
        <w:rPr>
          <w:rFonts w:asciiTheme="minorEastAsia" w:hAnsiTheme="minorEastAsia"/>
          <w:spacing w:val="-1"/>
          <w:sz w:val="24"/>
        </w:rPr>
        <w:t>部件因运行老化或其它不属</w:t>
      </w:r>
      <w:r>
        <w:rPr>
          <w:rFonts w:hint="eastAsia" w:asciiTheme="minorEastAsia" w:hAnsiTheme="minorEastAsia"/>
          <w:spacing w:val="-1"/>
          <w:sz w:val="24"/>
        </w:rPr>
        <w:t>中标人</w:t>
      </w:r>
      <w:r>
        <w:rPr>
          <w:rFonts w:asciiTheme="minorEastAsia" w:hAnsiTheme="minorEastAsia"/>
          <w:spacing w:val="-1"/>
          <w:sz w:val="24"/>
        </w:rPr>
        <w:t>人为原因损坏的，其拆除修理及更换的材</w:t>
      </w:r>
      <w:r>
        <w:rPr>
          <w:rFonts w:asciiTheme="minorEastAsia" w:hAnsiTheme="minorEastAsia"/>
          <w:sz w:val="24"/>
        </w:rPr>
        <w:t>料、设备费用由</w:t>
      </w:r>
      <w:r>
        <w:rPr>
          <w:rFonts w:hint="eastAsia" w:asciiTheme="minorEastAsia" w:hAnsiTheme="minorEastAsia"/>
          <w:sz w:val="24"/>
        </w:rPr>
        <w:t>采购人</w:t>
      </w:r>
      <w:r>
        <w:rPr>
          <w:rFonts w:asciiTheme="minorEastAsia" w:hAnsiTheme="minorEastAsia"/>
          <w:sz w:val="24"/>
        </w:rPr>
        <w:t>负责，</w:t>
      </w:r>
      <w:r>
        <w:rPr>
          <w:rFonts w:hint="eastAsia" w:asciiTheme="minorEastAsia" w:hAnsiTheme="minorEastAsia"/>
          <w:sz w:val="24"/>
        </w:rPr>
        <w:t>中标人</w:t>
      </w:r>
      <w:r>
        <w:rPr>
          <w:rFonts w:asciiTheme="minorEastAsia" w:hAnsiTheme="minorEastAsia"/>
          <w:sz w:val="24"/>
        </w:rPr>
        <w:t>负责修理及</w:t>
      </w:r>
      <w:r>
        <w:rPr>
          <w:rFonts w:hint="eastAsia" w:asciiTheme="minorEastAsia" w:hAnsiTheme="minorEastAsia"/>
          <w:sz w:val="24"/>
        </w:rPr>
        <w:t>安装</w:t>
      </w:r>
      <w:r>
        <w:rPr>
          <w:rFonts w:asciiTheme="minorEastAsia" w:hAnsiTheme="minorEastAsia"/>
          <w:sz w:val="24"/>
        </w:rPr>
        <w:t>。</w:t>
      </w:r>
    </w:p>
    <w:p>
      <w:pPr>
        <w:pStyle w:val="32"/>
        <w:numPr>
          <w:ilvl w:val="0"/>
          <w:numId w:val="4"/>
        </w:numPr>
        <w:spacing w:line="360" w:lineRule="auto"/>
        <w:ind w:left="0" w:firstLine="420" w:firstLineChars="0"/>
        <w:rPr>
          <w:rFonts w:cs="宋体" w:asciiTheme="minorEastAsia" w:hAnsiTheme="minorEastAsia" w:eastAsiaTheme="minorEastAsia"/>
          <w:sz w:val="24"/>
        </w:rPr>
      </w:pPr>
      <w:r>
        <w:rPr>
          <w:rFonts w:hint="eastAsia" w:asciiTheme="minorEastAsia" w:hAnsiTheme="minorEastAsia"/>
          <w:spacing w:val="-1"/>
          <w:sz w:val="24"/>
        </w:rPr>
        <w:t>中标人</w:t>
      </w:r>
      <w:r>
        <w:rPr>
          <w:rFonts w:asciiTheme="minorEastAsia" w:hAnsiTheme="minorEastAsia"/>
          <w:spacing w:val="-1"/>
          <w:sz w:val="24"/>
        </w:rPr>
        <w:t>所派驻员工工资、福利、社会保险及个人保险费、意外伤害费用</w:t>
      </w:r>
      <w:r>
        <w:rPr>
          <w:rFonts w:hint="eastAsia" w:asciiTheme="minorEastAsia" w:hAnsiTheme="minorEastAsia"/>
          <w:spacing w:val="-1"/>
          <w:sz w:val="24"/>
        </w:rPr>
        <w:t>、</w:t>
      </w:r>
      <w:r>
        <w:rPr>
          <w:rFonts w:asciiTheme="minorEastAsia" w:hAnsiTheme="minorEastAsia"/>
          <w:spacing w:val="-1"/>
          <w:sz w:val="24"/>
        </w:rPr>
        <w:t>住宿费等本项目项下费用一概由</w:t>
      </w:r>
      <w:r>
        <w:rPr>
          <w:rFonts w:hint="eastAsia" w:asciiTheme="minorEastAsia" w:hAnsiTheme="minorEastAsia"/>
          <w:spacing w:val="-1"/>
          <w:sz w:val="24"/>
        </w:rPr>
        <w:t>中标人</w:t>
      </w:r>
      <w:r>
        <w:rPr>
          <w:rFonts w:asciiTheme="minorEastAsia" w:hAnsiTheme="minorEastAsia"/>
          <w:spacing w:val="-1"/>
          <w:sz w:val="24"/>
        </w:rPr>
        <w:t>负</w:t>
      </w:r>
      <w:r>
        <w:rPr>
          <w:rFonts w:asciiTheme="minorEastAsia" w:hAnsiTheme="minorEastAsia"/>
          <w:sz w:val="24"/>
        </w:rPr>
        <w:t>责</w:t>
      </w:r>
      <w:r>
        <w:rPr>
          <w:rFonts w:hint="eastAsia" w:asciiTheme="minorEastAsia" w:hAnsiTheme="minorEastAsia"/>
          <w:sz w:val="24"/>
        </w:rPr>
        <w:t>。</w:t>
      </w:r>
    </w:p>
    <w:p>
      <w:pPr>
        <w:pStyle w:val="32"/>
        <w:numPr>
          <w:ilvl w:val="0"/>
          <w:numId w:val="4"/>
        </w:numPr>
        <w:spacing w:line="360" w:lineRule="auto"/>
        <w:ind w:left="0" w:firstLine="420" w:firstLineChars="0"/>
        <w:rPr>
          <w:rFonts w:cs="宋体" w:asciiTheme="minorEastAsia" w:hAnsiTheme="minorEastAsia" w:eastAsiaTheme="minorEastAsia"/>
          <w:sz w:val="24"/>
        </w:rPr>
      </w:pPr>
      <w:r>
        <w:rPr>
          <w:rFonts w:hint="eastAsia" w:asciiTheme="minorEastAsia" w:hAnsiTheme="minorEastAsia"/>
          <w:spacing w:val="-1"/>
          <w:sz w:val="24"/>
        </w:rPr>
        <w:t>中标人</w:t>
      </w:r>
      <w:r>
        <w:rPr>
          <w:rFonts w:hint="eastAsia" w:cs="宋体" w:asciiTheme="minorEastAsia" w:hAnsiTheme="minorEastAsia" w:eastAsiaTheme="minorEastAsia"/>
          <w:sz w:val="24"/>
        </w:rPr>
        <w:t>在维护操作过程中必须严格按照安全规程进行操作，注意设备安全和人身安全，未经采购人同意，不准操作本合同以外设备，未经采购人同意不准在机房内动火、电焊等操作，</w:t>
      </w:r>
      <w:r>
        <w:rPr>
          <w:rFonts w:hint="eastAsia" w:asciiTheme="minorEastAsia" w:hAnsiTheme="minorEastAsia"/>
          <w:spacing w:val="-1"/>
          <w:sz w:val="24"/>
        </w:rPr>
        <w:t>中标人</w:t>
      </w:r>
      <w:r>
        <w:rPr>
          <w:rFonts w:hint="eastAsia" w:cs="宋体" w:asciiTheme="minorEastAsia" w:hAnsiTheme="minorEastAsia" w:eastAsiaTheme="minorEastAsia"/>
          <w:sz w:val="24"/>
        </w:rPr>
        <w:t>违章操作所引起的一切后果及经济损失应由</w:t>
      </w:r>
      <w:r>
        <w:rPr>
          <w:rFonts w:hint="eastAsia" w:asciiTheme="minorEastAsia" w:hAnsiTheme="minorEastAsia"/>
          <w:spacing w:val="-1"/>
          <w:sz w:val="24"/>
        </w:rPr>
        <w:t>中标人</w:t>
      </w:r>
      <w:r>
        <w:rPr>
          <w:rFonts w:hint="eastAsia" w:cs="宋体" w:asciiTheme="minorEastAsia" w:hAnsiTheme="minorEastAsia" w:eastAsiaTheme="minorEastAsia"/>
          <w:sz w:val="24"/>
        </w:rPr>
        <w:t>承担责任及进行赔偿。</w:t>
      </w:r>
    </w:p>
    <w:p>
      <w:pPr>
        <w:pStyle w:val="32"/>
        <w:numPr>
          <w:ilvl w:val="0"/>
          <w:numId w:val="4"/>
        </w:numPr>
        <w:spacing w:line="360" w:lineRule="auto"/>
        <w:ind w:left="0" w:firstLine="420" w:firstLineChars="0"/>
        <w:rPr>
          <w:rFonts w:cs="宋体" w:asciiTheme="minorEastAsia" w:hAnsiTheme="minorEastAsia" w:eastAsiaTheme="minorEastAsia"/>
          <w:sz w:val="24"/>
        </w:rPr>
      </w:pPr>
      <w:r>
        <w:rPr>
          <w:rFonts w:hint="eastAsia" w:asciiTheme="minorEastAsia" w:hAnsiTheme="minorEastAsia"/>
          <w:spacing w:val="-1"/>
          <w:sz w:val="24"/>
        </w:rPr>
        <w:t>中标人</w:t>
      </w:r>
      <w:r>
        <w:rPr>
          <w:rFonts w:hint="eastAsia" w:cs="宋体" w:asciiTheme="minorEastAsia" w:hAnsiTheme="minorEastAsia" w:eastAsiaTheme="minorEastAsia"/>
          <w:sz w:val="24"/>
        </w:rPr>
        <w:t>应有专人进行医疗设备的定期检查、故障抢修、维护和保养工作，且</w:t>
      </w:r>
      <w:r>
        <w:rPr>
          <w:rFonts w:hint="eastAsia" w:asciiTheme="minorEastAsia" w:hAnsiTheme="minorEastAsia"/>
          <w:spacing w:val="-1"/>
          <w:sz w:val="24"/>
        </w:rPr>
        <w:t>中标人</w:t>
      </w:r>
      <w:r>
        <w:rPr>
          <w:rFonts w:hint="eastAsia" w:cs="宋体" w:asciiTheme="minorEastAsia" w:hAnsiTheme="minorEastAsia" w:eastAsiaTheme="minorEastAsia"/>
          <w:sz w:val="24"/>
        </w:rPr>
        <w:t>必须自行配备定期检查、维护、保养、故障抢修的专用工具、车辆及仪器仪表等。</w:t>
      </w:r>
    </w:p>
    <w:p>
      <w:pPr>
        <w:pStyle w:val="32"/>
        <w:numPr>
          <w:ilvl w:val="0"/>
          <w:numId w:val="4"/>
        </w:numPr>
        <w:spacing w:line="360" w:lineRule="auto"/>
        <w:ind w:left="0" w:firstLine="420" w:firstLineChars="0"/>
        <w:rPr>
          <w:rFonts w:cs="宋体" w:asciiTheme="minorEastAsia" w:hAnsiTheme="minorEastAsia" w:eastAsiaTheme="minorEastAsia"/>
          <w:sz w:val="24"/>
        </w:rPr>
      </w:pPr>
      <w:r>
        <w:rPr>
          <w:rFonts w:hint="eastAsia" w:cs="宋体" w:asciiTheme="minorEastAsia" w:hAnsiTheme="minorEastAsia" w:eastAsiaTheme="minorEastAsia"/>
          <w:sz w:val="24"/>
        </w:rPr>
        <w:t>中标人需准备常用易损零配件，更换零配件应优先选择原品牌、规格型号，如果确须更换其他品牌需要供货方提供相关保证。</w:t>
      </w:r>
    </w:p>
    <w:p>
      <w:pPr>
        <w:pStyle w:val="32"/>
        <w:numPr>
          <w:ilvl w:val="0"/>
          <w:numId w:val="4"/>
        </w:numPr>
        <w:spacing w:line="360" w:lineRule="auto"/>
        <w:ind w:left="0" w:firstLine="420" w:firstLineChars="0"/>
        <w:rPr>
          <w:rFonts w:cs="宋体" w:asciiTheme="minorEastAsia" w:hAnsiTheme="minorEastAsia" w:eastAsiaTheme="minorEastAsia"/>
          <w:sz w:val="24"/>
        </w:rPr>
      </w:pPr>
      <w:r>
        <w:rPr>
          <w:rFonts w:hint="eastAsia" w:cs="宋体" w:asciiTheme="minorEastAsia" w:hAnsiTheme="minorEastAsia"/>
          <w:sz w:val="24"/>
        </w:rPr>
        <w:t>维保服务期内，维保工作按第</w:t>
      </w:r>
      <w:r>
        <w:rPr>
          <w:rFonts w:hint="eastAsia" w:cs="宋体" w:asciiTheme="minorEastAsia" w:hAnsiTheme="minorEastAsia"/>
          <w:sz w:val="24"/>
          <w:lang w:val="en-US" w:eastAsia="zh-CN"/>
        </w:rPr>
        <w:t>6</w:t>
      </w:r>
      <w:r>
        <w:rPr>
          <w:rFonts w:hint="eastAsia" w:cs="宋体" w:asciiTheme="minorEastAsia" w:hAnsiTheme="minorEastAsia"/>
          <w:sz w:val="24"/>
        </w:rPr>
        <w:t>小节《维保方案》执行。</w:t>
      </w:r>
    </w:p>
    <w:p>
      <w:pPr>
        <w:pStyle w:val="32"/>
        <w:numPr>
          <w:ilvl w:val="0"/>
          <w:numId w:val="4"/>
        </w:numPr>
        <w:spacing w:line="360" w:lineRule="auto"/>
        <w:ind w:left="0" w:firstLine="420" w:firstLineChars="0"/>
        <w:rPr>
          <w:rFonts w:cs="宋体" w:asciiTheme="minorEastAsia" w:hAnsiTheme="minorEastAsia" w:eastAsiaTheme="minorEastAsia"/>
          <w:sz w:val="24"/>
        </w:rPr>
      </w:pPr>
      <w:r>
        <w:rPr>
          <w:rFonts w:hint="eastAsia" w:ascii="宋体" w:hAnsi="宋体" w:cs="宋体"/>
          <w:sz w:val="24"/>
        </w:rPr>
        <w:t>中标人维修更换空调通风设备或其部件时，若该设备或部件属质量保修范围的，如质保期内设备本身质量出现问题或由于设备本身质量原因造成的任何损伤或损坏，则由中标人通知采购人情况，采购人通知质量保修方（原施工单位）维修更换。</w:t>
      </w:r>
    </w:p>
    <w:p>
      <w:pPr>
        <w:pStyle w:val="32"/>
        <w:numPr>
          <w:ilvl w:val="0"/>
          <w:numId w:val="4"/>
        </w:numPr>
        <w:spacing w:line="360" w:lineRule="auto"/>
        <w:ind w:left="0" w:firstLine="420" w:firstLineChars="0"/>
        <w:rPr>
          <w:rFonts w:cs="宋体" w:asciiTheme="minorEastAsia" w:hAnsiTheme="minorEastAsia" w:eastAsiaTheme="minorEastAsia"/>
          <w:sz w:val="24"/>
        </w:rPr>
      </w:pPr>
      <w:r>
        <w:rPr>
          <w:rFonts w:hint="eastAsia" w:cs="宋体" w:asciiTheme="minorEastAsia" w:hAnsiTheme="minorEastAsia" w:eastAsiaTheme="minorEastAsia"/>
          <w:sz w:val="24"/>
          <w:lang w:val="en-US" w:eastAsia="zh-CN"/>
        </w:rPr>
        <w:t>中标人提供自主排查服务。根据采购人要求，排查维保设备清单中可能存在故障的设备，提供详细排查报告，并需配合提供改造方案。</w:t>
      </w:r>
    </w:p>
    <w:p>
      <w:pPr>
        <w:pStyle w:val="32"/>
        <w:numPr>
          <w:ilvl w:val="0"/>
          <w:numId w:val="4"/>
        </w:numPr>
        <w:spacing w:line="360" w:lineRule="auto"/>
        <w:ind w:left="210" w:leftChars="0" w:firstLine="420" w:firstLineChars="0"/>
        <w:rPr>
          <w:rFonts w:hint="eastAsia" w:cs="宋体" w:asciiTheme="minorEastAsia" w:hAnsiTheme="minorEastAsia" w:eastAsiaTheme="minorEastAsia"/>
          <w:sz w:val="24"/>
          <w:highlight w:val="none"/>
          <w:lang w:val="en-US" w:eastAsia="zh-CN"/>
        </w:rPr>
      </w:pPr>
      <w:r>
        <w:rPr>
          <w:rFonts w:hint="eastAsia" w:cs="宋体" w:asciiTheme="minorEastAsia" w:hAnsiTheme="minorEastAsia" w:eastAsiaTheme="minorEastAsia"/>
          <w:sz w:val="24"/>
          <w:highlight w:val="none"/>
          <w:lang w:val="en-US" w:eastAsia="zh-CN"/>
        </w:rPr>
        <w:t>根据新观肺炎疫情常态化防控要求，黄埔院区空调系统要严格按照消毒指引规定的标准落实空调通风系统消毒要求，中标人具备在疫情常态化下的服务保障能力和经验，承诺能为本项目提供完善的防疫状态下的服务保障。</w:t>
      </w:r>
    </w:p>
    <w:p>
      <w:pPr>
        <w:pStyle w:val="32"/>
        <w:numPr>
          <w:ilvl w:val="0"/>
          <w:numId w:val="4"/>
        </w:numPr>
        <w:spacing w:line="360" w:lineRule="auto"/>
        <w:ind w:left="210" w:leftChars="0" w:firstLine="420" w:firstLineChars="0"/>
        <w:rPr>
          <w:rFonts w:hint="eastAsia" w:cs="宋体" w:asciiTheme="minorEastAsia" w:hAnsiTheme="minorEastAsia" w:eastAsiaTheme="minorEastAsia"/>
          <w:sz w:val="24"/>
          <w:highlight w:val="none"/>
          <w:lang w:val="en-US" w:eastAsia="zh-CN"/>
        </w:rPr>
      </w:pPr>
      <w:r>
        <w:rPr>
          <w:rFonts w:hint="eastAsia" w:cs="宋体" w:asciiTheme="minorEastAsia" w:hAnsiTheme="minorEastAsia" w:eastAsiaTheme="minorEastAsia"/>
          <w:sz w:val="24"/>
          <w:highlight w:val="none"/>
          <w:lang w:val="en-US" w:eastAsia="zh-CN"/>
        </w:rPr>
        <w:t>中标人对本项目相关的安全问题，负全责。投标人有长期实施的劳动安全教育管理体系，对技术人员的安全生产教育及技能培训管理完善、规范、全面，能为本项目服务提供完善的管理和保障。</w:t>
      </w:r>
    </w:p>
    <w:p>
      <w:pPr>
        <w:pStyle w:val="32"/>
        <w:numPr>
          <w:ilvl w:val="0"/>
          <w:numId w:val="4"/>
        </w:numPr>
        <w:spacing w:line="360" w:lineRule="auto"/>
        <w:ind w:left="210" w:leftChars="0" w:firstLine="420" w:firstLineChars="0"/>
        <w:rPr>
          <w:rFonts w:hint="eastAsia" w:cs="宋体" w:asciiTheme="minorEastAsia" w:hAnsiTheme="minorEastAsia" w:eastAsiaTheme="minorEastAsia"/>
          <w:b/>
          <w:bCs/>
          <w:sz w:val="24"/>
          <w:highlight w:val="none"/>
          <w:lang w:val="en-US" w:eastAsia="zh-CN"/>
        </w:rPr>
      </w:pPr>
      <w:r>
        <w:rPr>
          <w:rFonts w:hint="eastAsia" w:cs="宋体" w:asciiTheme="minorEastAsia" w:hAnsiTheme="minorEastAsia" w:eastAsiaTheme="minorEastAsia"/>
          <w:sz w:val="24"/>
          <w:highlight w:val="none"/>
          <w:lang w:val="en-US" w:eastAsia="zh-CN"/>
        </w:rPr>
        <w:t>投标人用工规范、劳动风险保障及福利完善，依法为服务团队人员社会劳动保险和住房公积金。</w:t>
      </w:r>
    </w:p>
    <w:p>
      <w:pPr>
        <w:pStyle w:val="32"/>
        <w:numPr>
          <w:ilvl w:val="0"/>
          <w:numId w:val="4"/>
        </w:numPr>
        <w:spacing w:line="360" w:lineRule="auto"/>
        <w:ind w:left="210" w:leftChars="0" w:firstLine="420" w:firstLineChars="0"/>
        <w:rPr>
          <w:rFonts w:hint="eastAsia" w:cs="宋体" w:asciiTheme="minorEastAsia" w:hAnsiTheme="minorEastAsia" w:eastAsiaTheme="minorEastAsia"/>
          <w:b/>
          <w:bCs/>
          <w:sz w:val="24"/>
          <w:highlight w:val="none"/>
          <w:lang w:val="en-US" w:eastAsia="zh-CN"/>
        </w:rPr>
      </w:pPr>
      <w:r>
        <w:rPr>
          <w:rFonts w:hint="eastAsia" w:cs="宋体" w:asciiTheme="minorEastAsia" w:hAnsiTheme="minorEastAsia" w:eastAsiaTheme="minorEastAsia"/>
          <w:sz w:val="24"/>
          <w:highlight w:val="none"/>
          <w:lang w:val="en-US" w:eastAsia="zh-CN"/>
        </w:rPr>
        <w:t>投标人具有专业的技术服务团队，能专业提供中央空调系统的维修、保养、清洗、消毒等服务工作</w:t>
      </w:r>
      <w:r>
        <w:rPr>
          <w:rFonts w:hint="eastAsia" w:cs="宋体" w:asciiTheme="minorEastAsia" w:hAnsiTheme="minorEastAsia" w:eastAsiaTheme="minorEastAsia"/>
          <w:b/>
          <w:bCs/>
          <w:sz w:val="24"/>
          <w:highlight w:val="none"/>
          <w:lang w:val="en-US" w:eastAsia="zh-CN"/>
        </w:rPr>
        <w:t>。</w:t>
      </w:r>
    </w:p>
    <w:p>
      <w:pPr>
        <w:pStyle w:val="32"/>
        <w:numPr>
          <w:ilvl w:val="0"/>
          <w:numId w:val="4"/>
        </w:numPr>
        <w:spacing w:line="360" w:lineRule="auto"/>
        <w:ind w:left="210" w:leftChars="0" w:firstLine="420" w:firstLineChars="0"/>
        <w:rPr>
          <w:rFonts w:cs="宋体" w:asciiTheme="minorEastAsia" w:hAnsiTheme="minorEastAsia" w:eastAsiaTheme="minorEastAsia"/>
          <w:sz w:val="24"/>
        </w:rPr>
      </w:pPr>
      <w:r>
        <w:rPr>
          <w:rFonts w:hint="eastAsia" w:cs="宋体" w:asciiTheme="minorEastAsia" w:hAnsiTheme="minorEastAsia" w:eastAsiaTheme="minorEastAsia"/>
          <w:sz w:val="24"/>
          <w:highlight w:val="none"/>
          <w:lang w:val="en-US" w:eastAsia="zh-CN"/>
        </w:rPr>
        <w:t>投标人具有应用于本项目的服务组织和安全保障能力，取得与本项目相关的专业技术能力认定资质，如集中式制冷空调设备维修安装、净化空调设备维修安装、家用（商用）制冷空调设备维修安装、集中空调通风系统清洗和水处理等。</w:t>
      </w:r>
    </w:p>
    <w:p>
      <w:pPr>
        <w:pStyle w:val="4"/>
        <w:bidi w:val="0"/>
        <w:rPr>
          <w:rFonts w:hint="default"/>
          <w:lang w:val="en-US" w:eastAsia="zh-CN"/>
        </w:rPr>
      </w:pPr>
      <w:bookmarkStart w:id="13" w:name="_Toc156"/>
      <w:r>
        <w:rPr>
          <w:rFonts w:hint="eastAsia"/>
          <w:lang w:val="en-US" w:eastAsia="zh-CN"/>
        </w:rPr>
        <w:t>五</w:t>
      </w:r>
      <w:r>
        <w:rPr>
          <w:rFonts w:hint="eastAsia"/>
        </w:rPr>
        <w:t>、</w:t>
      </w:r>
      <w:r>
        <w:rPr>
          <w:rFonts w:hint="eastAsia"/>
          <w:lang w:val="en-US" w:eastAsia="zh-CN"/>
        </w:rPr>
        <w:t>配合管理要求</w:t>
      </w:r>
      <w:bookmarkEnd w:id="13"/>
    </w:p>
    <w:p>
      <w:pPr>
        <w:numPr>
          <w:ilvl w:val="0"/>
          <w:numId w:val="5"/>
        </w:numPr>
        <w:spacing w:line="360" w:lineRule="auto"/>
        <w:ind w:firstLine="480" w:firstLineChars="200"/>
        <w:rPr>
          <w:rFonts w:ascii="宋体" w:hAnsi="宋体" w:cs="宋体"/>
          <w:color w:val="000000"/>
          <w:sz w:val="24"/>
        </w:rPr>
      </w:pPr>
      <w:r>
        <w:rPr>
          <w:rFonts w:hint="eastAsia" w:ascii="宋体" w:hAnsi="宋体" w:cs="宋体"/>
          <w:sz w:val="24"/>
        </w:rPr>
        <w:t>中标人必须接受采购人不定期检查，并根</w:t>
      </w:r>
      <w:r>
        <w:rPr>
          <w:rFonts w:hint="eastAsia" w:ascii="宋体" w:hAnsi="宋体" w:cs="宋体"/>
          <w:color w:val="000000"/>
          <w:sz w:val="24"/>
        </w:rPr>
        <w:t>据采购人的意见及时进行整改。</w:t>
      </w:r>
    </w:p>
    <w:p>
      <w:pPr>
        <w:numPr>
          <w:ilvl w:val="0"/>
          <w:numId w:val="5"/>
        </w:numPr>
        <w:tabs>
          <w:tab w:val="left" w:pos="1200"/>
        </w:tabs>
        <w:spacing w:line="360" w:lineRule="auto"/>
        <w:ind w:left="0" w:leftChars="0" w:firstLine="480" w:firstLineChars="200"/>
        <w:rPr>
          <w:rFonts w:hint="eastAsia" w:ascii="宋体" w:hAnsi="宋体" w:cs="宋体"/>
          <w:color w:val="000000"/>
          <w:sz w:val="24"/>
        </w:rPr>
      </w:pPr>
      <w:r>
        <w:rPr>
          <w:rFonts w:hint="eastAsia" w:ascii="宋体" w:hAnsi="宋体" w:cs="宋体"/>
          <w:color w:val="000000"/>
          <w:sz w:val="24"/>
        </w:rPr>
        <w:t>中标人派出的进场工作人员必须遵纪守法，严格按照行业操作规程作业，遵守采购人各项管理规定，接受采购人的意见和安排。否则，由此产生的一切责任由中标人负责。</w:t>
      </w:r>
    </w:p>
    <w:p>
      <w:pPr>
        <w:pStyle w:val="4"/>
        <w:bidi w:val="0"/>
        <w:rPr>
          <w:rFonts w:hint="default"/>
          <w:lang w:val="en-US" w:eastAsia="zh-CN"/>
        </w:rPr>
      </w:pPr>
      <w:bookmarkStart w:id="14" w:name="_Toc9663"/>
      <w:r>
        <w:rPr>
          <w:rFonts w:hint="eastAsia"/>
          <w:lang w:val="en-US" w:eastAsia="zh-CN"/>
        </w:rPr>
        <w:t>六</w:t>
      </w:r>
      <w:r>
        <w:rPr>
          <w:rFonts w:hint="eastAsia"/>
        </w:rPr>
        <w:t>、</w:t>
      </w:r>
      <w:r>
        <w:rPr>
          <w:rFonts w:hint="eastAsia"/>
          <w:lang w:val="en-US" w:eastAsia="zh-CN"/>
        </w:rPr>
        <w:t>维保方案</w:t>
      </w:r>
      <w:bookmarkEnd w:id="14"/>
    </w:p>
    <w:p>
      <w:pPr>
        <w:pStyle w:val="5"/>
        <w:bidi w:val="0"/>
        <w:rPr>
          <w:rFonts w:hint="default"/>
          <w:lang w:val="en-US"/>
        </w:rPr>
      </w:pPr>
      <w:bookmarkStart w:id="15" w:name="_Toc8357"/>
      <w:r>
        <w:rPr>
          <w:rFonts w:hint="eastAsia"/>
          <w:lang w:val="en-US" w:eastAsia="zh-CN"/>
        </w:rPr>
        <w:t>6.1 中央空调主机（</w:t>
      </w:r>
      <w:r>
        <w:rPr>
          <w:rFonts w:hint="eastAsia"/>
        </w:rPr>
        <w:t>蒸发冷却式螺杆冷热水机组</w:t>
      </w:r>
      <w:r>
        <w:rPr>
          <w:rFonts w:hint="eastAsia"/>
          <w:lang w:val="en-US" w:eastAsia="zh-CN"/>
        </w:rPr>
        <w:t>）部分：</w:t>
      </w:r>
      <w:bookmarkEnd w:id="15"/>
    </w:p>
    <w:p>
      <w:pPr>
        <w:spacing w:line="360" w:lineRule="auto"/>
        <w:ind w:firstLine="480"/>
        <w:rPr>
          <w:sz w:val="24"/>
        </w:rPr>
      </w:pPr>
      <w:r>
        <w:rPr>
          <w:rFonts w:hint="eastAsia"/>
          <w:sz w:val="24"/>
        </w:rPr>
        <w:t>该机组维护包括每天、每月、每季度、每半年、每年的维护保养。</w:t>
      </w:r>
    </w:p>
    <w:p>
      <w:pPr>
        <w:spacing w:line="360" w:lineRule="auto"/>
        <w:ind w:firstLine="482" w:firstLineChars="200"/>
        <w:rPr>
          <w:b/>
          <w:sz w:val="24"/>
        </w:rPr>
      </w:pPr>
      <w:r>
        <w:rPr>
          <w:rFonts w:hint="eastAsia"/>
          <w:b/>
          <w:sz w:val="24"/>
        </w:rPr>
        <w:t>（1）每天应急服务</w:t>
      </w:r>
    </w:p>
    <w:p>
      <w:pPr>
        <w:pStyle w:val="32"/>
        <w:numPr>
          <w:ilvl w:val="0"/>
          <w:numId w:val="6"/>
        </w:numPr>
        <w:spacing w:line="360" w:lineRule="auto"/>
        <w:ind w:left="0" w:leftChars="0" w:firstLine="840" w:firstLineChars="0"/>
        <w:rPr>
          <w:sz w:val="24"/>
        </w:rPr>
      </w:pPr>
      <w:r>
        <w:rPr>
          <w:rFonts w:hint="eastAsia"/>
          <w:sz w:val="24"/>
        </w:rPr>
        <w:t>提供设备故障紧急咨询服务</w:t>
      </w:r>
    </w:p>
    <w:p>
      <w:pPr>
        <w:pStyle w:val="32"/>
        <w:numPr>
          <w:ilvl w:val="0"/>
          <w:numId w:val="6"/>
        </w:numPr>
        <w:spacing w:line="360" w:lineRule="auto"/>
        <w:ind w:left="0" w:leftChars="0" w:firstLine="840" w:firstLineChars="0"/>
        <w:rPr>
          <w:sz w:val="24"/>
        </w:rPr>
      </w:pPr>
      <w:r>
        <w:rPr>
          <w:rFonts w:hint="eastAsia"/>
          <w:sz w:val="24"/>
        </w:rPr>
        <w:t>接到用户通知后，提供设备故障排除服务</w:t>
      </w:r>
    </w:p>
    <w:p>
      <w:pPr>
        <w:spacing w:line="360" w:lineRule="auto"/>
        <w:ind w:firstLine="482" w:firstLineChars="200"/>
        <w:rPr>
          <w:b/>
          <w:sz w:val="24"/>
        </w:rPr>
      </w:pPr>
      <w:r>
        <w:rPr>
          <w:rFonts w:hint="eastAsia"/>
          <w:b/>
          <w:sz w:val="24"/>
        </w:rPr>
        <w:t>（2）每月的维护</w:t>
      </w:r>
    </w:p>
    <w:p>
      <w:pPr>
        <w:pStyle w:val="32"/>
        <w:numPr>
          <w:ilvl w:val="0"/>
          <w:numId w:val="6"/>
        </w:numPr>
        <w:spacing w:line="360" w:lineRule="auto"/>
        <w:ind w:left="0" w:leftChars="0" w:firstLine="480" w:firstLineChars="200"/>
        <w:rPr>
          <w:sz w:val="24"/>
        </w:rPr>
      </w:pPr>
      <w:r>
        <w:rPr>
          <w:rFonts w:hint="eastAsia"/>
          <w:sz w:val="24"/>
        </w:rPr>
        <w:t>检查分析运行参数记录表；</w:t>
      </w:r>
    </w:p>
    <w:p>
      <w:pPr>
        <w:pStyle w:val="32"/>
        <w:numPr>
          <w:ilvl w:val="0"/>
          <w:numId w:val="6"/>
        </w:numPr>
        <w:spacing w:line="360" w:lineRule="auto"/>
        <w:ind w:left="0" w:leftChars="0" w:firstLine="480" w:firstLineChars="200"/>
        <w:rPr>
          <w:sz w:val="24"/>
        </w:rPr>
      </w:pPr>
      <w:r>
        <w:rPr>
          <w:rFonts w:hint="eastAsia"/>
          <w:sz w:val="24"/>
        </w:rPr>
        <w:t>检查电源接线的紧固螺栓有无松动；</w:t>
      </w:r>
    </w:p>
    <w:p>
      <w:pPr>
        <w:pStyle w:val="32"/>
        <w:numPr>
          <w:ilvl w:val="0"/>
          <w:numId w:val="6"/>
        </w:numPr>
        <w:spacing w:line="360" w:lineRule="auto"/>
        <w:ind w:left="0" w:leftChars="0" w:firstLine="480" w:firstLineChars="200"/>
        <w:rPr>
          <w:sz w:val="24"/>
        </w:rPr>
      </w:pPr>
      <w:r>
        <w:rPr>
          <w:rFonts w:hint="eastAsia"/>
          <w:sz w:val="24"/>
        </w:rPr>
        <w:t>检查机组各运动部件有无杂音，运行是否正常；</w:t>
      </w:r>
    </w:p>
    <w:p>
      <w:pPr>
        <w:pStyle w:val="32"/>
        <w:numPr>
          <w:ilvl w:val="0"/>
          <w:numId w:val="6"/>
        </w:numPr>
        <w:spacing w:line="360" w:lineRule="auto"/>
        <w:ind w:left="0" w:leftChars="0" w:firstLine="480" w:firstLineChars="200"/>
        <w:rPr>
          <w:sz w:val="24"/>
        </w:rPr>
      </w:pPr>
      <w:r>
        <w:rPr>
          <w:rFonts w:hint="eastAsia"/>
          <w:sz w:val="24"/>
        </w:rPr>
        <w:t>检查循环水系统水流量是否正常；</w:t>
      </w:r>
    </w:p>
    <w:p>
      <w:pPr>
        <w:pStyle w:val="32"/>
        <w:numPr>
          <w:ilvl w:val="0"/>
          <w:numId w:val="6"/>
        </w:numPr>
        <w:spacing w:line="360" w:lineRule="auto"/>
        <w:ind w:left="0" w:leftChars="0" w:firstLine="480" w:firstLineChars="200"/>
        <w:rPr>
          <w:sz w:val="24"/>
        </w:rPr>
      </w:pPr>
      <w:r>
        <w:rPr>
          <w:rFonts w:hint="eastAsia"/>
          <w:sz w:val="24"/>
        </w:rPr>
        <w:t>检查压缩机曲轴箱油加热情况；</w:t>
      </w:r>
    </w:p>
    <w:p>
      <w:pPr>
        <w:pStyle w:val="32"/>
        <w:numPr>
          <w:ilvl w:val="0"/>
          <w:numId w:val="6"/>
        </w:numPr>
        <w:spacing w:line="360" w:lineRule="auto"/>
        <w:ind w:left="0" w:leftChars="0" w:firstLine="480" w:firstLineChars="200"/>
        <w:rPr>
          <w:sz w:val="24"/>
        </w:rPr>
      </w:pPr>
      <w:r>
        <w:rPr>
          <w:rFonts w:hint="eastAsia"/>
          <w:sz w:val="24"/>
        </w:rPr>
        <w:t>检查制冷系统的高、低压力值是否正常；</w:t>
      </w:r>
    </w:p>
    <w:p>
      <w:pPr>
        <w:pStyle w:val="32"/>
        <w:numPr>
          <w:ilvl w:val="0"/>
          <w:numId w:val="6"/>
        </w:numPr>
        <w:spacing w:line="360" w:lineRule="auto"/>
        <w:ind w:left="0" w:leftChars="0" w:firstLine="480" w:firstLineChars="200"/>
        <w:rPr>
          <w:sz w:val="24"/>
        </w:rPr>
      </w:pPr>
      <w:r>
        <w:rPr>
          <w:rFonts w:hint="eastAsia"/>
          <w:sz w:val="24"/>
        </w:rPr>
        <w:t>检查各压缩机、电机的运行电流、机组的绝缘电阻是否正常，若其绝缘值低于 5MΩ，必须停机检查，严禁继续运转</w:t>
      </w:r>
    </w:p>
    <w:p>
      <w:pPr>
        <w:spacing w:line="360" w:lineRule="auto"/>
        <w:ind w:firstLine="482" w:firstLineChars="200"/>
        <w:rPr>
          <w:b/>
          <w:sz w:val="24"/>
        </w:rPr>
      </w:pPr>
      <w:r>
        <w:rPr>
          <w:rFonts w:hint="eastAsia"/>
          <w:b/>
          <w:sz w:val="24"/>
        </w:rPr>
        <w:t>（3）</w:t>
      </w:r>
      <w:r>
        <w:rPr>
          <w:b/>
          <w:sz w:val="24"/>
        </w:rPr>
        <w:t>每季度的维护</w:t>
      </w:r>
    </w:p>
    <w:p>
      <w:pPr>
        <w:pStyle w:val="32"/>
        <w:numPr>
          <w:ilvl w:val="0"/>
          <w:numId w:val="6"/>
        </w:numPr>
        <w:spacing w:line="360" w:lineRule="auto"/>
        <w:ind w:left="0" w:leftChars="0" w:firstLine="480" w:firstLineChars="200"/>
        <w:rPr>
          <w:sz w:val="24"/>
        </w:rPr>
      </w:pPr>
      <w:r>
        <w:rPr>
          <w:rFonts w:hint="eastAsia"/>
          <w:sz w:val="24"/>
        </w:rPr>
        <w:t>检查分析运行参数记录表；</w:t>
      </w:r>
    </w:p>
    <w:p>
      <w:pPr>
        <w:pStyle w:val="32"/>
        <w:numPr>
          <w:ilvl w:val="0"/>
          <w:numId w:val="6"/>
        </w:numPr>
        <w:spacing w:line="360" w:lineRule="auto"/>
        <w:ind w:left="0" w:leftChars="0" w:firstLine="480" w:firstLineChars="200"/>
        <w:rPr>
          <w:sz w:val="24"/>
        </w:rPr>
      </w:pPr>
      <w:r>
        <w:rPr>
          <w:rFonts w:hint="eastAsia"/>
          <w:sz w:val="24"/>
        </w:rPr>
        <w:t>检查压缩机油位；</w:t>
      </w:r>
    </w:p>
    <w:p>
      <w:pPr>
        <w:pStyle w:val="32"/>
        <w:numPr>
          <w:ilvl w:val="0"/>
          <w:numId w:val="6"/>
        </w:numPr>
        <w:spacing w:line="360" w:lineRule="auto"/>
        <w:ind w:left="0" w:leftChars="0" w:firstLine="480" w:firstLineChars="200"/>
        <w:rPr>
          <w:sz w:val="24"/>
        </w:rPr>
      </w:pPr>
      <w:r>
        <w:rPr>
          <w:rFonts w:hint="eastAsia"/>
          <w:sz w:val="24"/>
        </w:rPr>
        <w:t>清洁蒸发器水系统管路过滤器；</w:t>
      </w:r>
    </w:p>
    <w:p>
      <w:pPr>
        <w:pStyle w:val="32"/>
        <w:numPr>
          <w:ilvl w:val="0"/>
          <w:numId w:val="6"/>
        </w:numPr>
        <w:spacing w:line="360" w:lineRule="auto"/>
        <w:ind w:left="0" w:leftChars="0" w:firstLine="480" w:firstLineChars="200"/>
        <w:rPr>
          <w:sz w:val="24"/>
        </w:rPr>
      </w:pPr>
      <w:r>
        <w:rPr>
          <w:rFonts w:hint="eastAsia"/>
          <w:sz w:val="24"/>
        </w:rPr>
        <w:t>对电控箱和电机的所有可能松动的电气接头进行紧固检查。</w:t>
      </w:r>
    </w:p>
    <w:p>
      <w:pPr>
        <w:pStyle w:val="32"/>
        <w:numPr>
          <w:ilvl w:val="0"/>
          <w:numId w:val="6"/>
        </w:numPr>
        <w:spacing w:line="360" w:lineRule="auto"/>
        <w:ind w:left="0" w:leftChars="0" w:firstLine="480" w:firstLineChars="200"/>
        <w:rPr>
          <w:sz w:val="24"/>
        </w:rPr>
      </w:pPr>
      <w:r>
        <w:rPr>
          <w:rFonts w:hint="eastAsia"/>
          <w:sz w:val="24"/>
          <w:lang w:val="en-US" w:eastAsia="zh-CN"/>
        </w:rPr>
        <w:t>呈交季度工作报告。</w:t>
      </w:r>
    </w:p>
    <w:p>
      <w:pPr>
        <w:spacing w:line="360" w:lineRule="auto"/>
        <w:ind w:firstLine="482" w:firstLineChars="200"/>
        <w:rPr>
          <w:b/>
          <w:sz w:val="24"/>
        </w:rPr>
      </w:pPr>
      <w:r>
        <w:rPr>
          <w:rFonts w:hint="eastAsia"/>
          <w:b/>
          <w:sz w:val="24"/>
        </w:rPr>
        <w:t>（4）每半年的维护</w:t>
      </w:r>
    </w:p>
    <w:p>
      <w:pPr>
        <w:pStyle w:val="32"/>
        <w:numPr>
          <w:ilvl w:val="0"/>
          <w:numId w:val="6"/>
        </w:numPr>
        <w:spacing w:line="360" w:lineRule="auto"/>
        <w:ind w:left="0" w:leftChars="0" w:firstLine="480" w:firstLineChars="200"/>
        <w:rPr>
          <w:sz w:val="24"/>
        </w:rPr>
      </w:pPr>
      <w:r>
        <w:rPr>
          <w:rFonts w:hint="eastAsia"/>
          <w:sz w:val="24"/>
        </w:rPr>
        <w:t>维护人员需每半年打开机组顶部面板，对淋水盘进行清洁处理。</w:t>
      </w:r>
    </w:p>
    <w:p>
      <w:pPr>
        <w:pStyle w:val="32"/>
        <w:numPr>
          <w:ilvl w:val="0"/>
          <w:numId w:val="6"/>
        </w:numPr>
        <w:spacing w:line="360" w:lineRule="auto"/>
        <w:ind w:left="0" w:leftChars="0" w:firstLine="480" w:firstLineChars="200"/>
        <w:rPr>
          <w:sz w:val="24"/>
        </w:rPr>
      </w:pPr>
      <w:r>
        <w:rPr>
          <w:rFonts w:hint="eastAsia"/>
          <w:sz w:val="24"/>
        </w:rPr>
        <w:t>维护人员需每半年打开机组冷却水箱顶板，对水箱进行清洁处理。</w:t>
      </w:r>
    </w:p>
    <w:p>
      <w:pPr>
        <w:spacing w:line="360" w:lineRule="auto"/>
        <w:ind w:firstLine="482" w:firstLineChars="200"/>
        <w:rPr>
          <w:b/>
          <w:sz w:val="24"/>
        </w:rPr>
      </w:pPr>
      <w:r>
        <w:rPr>
          <w:rFonts w:hint="eastAsia"/>
          <w:b/>
          <w:sz w:val="24"/>
        </w:rPr>
        <w:t>（5）每年的维护</w:t>
      </w:r>
    </w:p>
    <w:p>
      <w:pPr>
        <w:pStyle w:val="32"/>
        <w:numPr>
          <w:ilvl w:val="0"/>
          <w:numId w:val="6"/>
        </w:numPr>
        <w:spacing w:line="360" w:lineRule="auto"/>
        <w:ind w:left="0" w:leftChars="0" w:firstLine="480" w:firstLineChars="200"/>
        <w:rPr>
          <w:sz w:val="24"/>
        </w:rPr>
      </w:pPr>
      <w:r>
        <w:rPr>
          <w:rFonts w:hint="eastAsia"/>
          <w:sz w:val="24"/>
        </w:rPr>
        <w:t>检查分析运行参数记录表；</w:t>
      </w:r>
    </w:p>
    <w:p>
      <w:pPr>
        <w:pStyle w:val="32"/>
        <w:numPr>
          <w:ilvl w:val="0"/>
          <w:numId w:val="6"/>
        </w:numPr>
        <w:spacing w:line="360" w:lineRule="auto"/>
        <w:ind w:left="0" w:leftChars="0" w:firstLine="480" w:firstLineChars="200"/>
        <w:rPr>
          <w:sz w:val="24"/>
        </w:rPr>
      </w:pPr>
      <w:r>
        <w:rPr>
          <w:rFonts w:hint="eastAsia"/>
          <w:sz w:val="24"/>
        </w:rPr>
        <w:t>检查油位，对冷冻油做理化分析，如果发现油已经乳化，应更换同牌号冷冻油。</w:t>
      </w:r>
    </w:p>
    <w:p>
      <w:pPr>
        <w:numPr>
          <w:ilvl w:val="0"/>
          <w:numId w:val="6"/>
        </w:numPr>
        <w:spacing w:line="360" w:lineRule="auto"/>
        <w:ind w:left="0" w:leftChars="0" w:firstLine="480" w:firstLineChars="200"/>
        <w:rPr>
          <w:sz w:val="24"/>
        </w:rPr>
      </w:pPr>
      <w:r>
        <w:rPr>
          <w:rFonts w:hint="eastAsia"/>
          <w:sz w:val="24"/>
        </w:rPr>
        <w:t>注意：添加或更换润滑油时必须更换同一种冷冻油，更换未经确认的其他种类的冷冻油可能导致机组的损坏！当蒸发器是满液式，有重新充注系统制冷剂情况时，请确保冷冻水系统没有水，或者将冷冻水泵开启，保证水路循环。</w:t>
      </w:r>
    </w:p>
    <w:p>
      <w:pPr>
        <w:pStyle w:val="32"/>
        <w:numPr>
          <w:ilvl w:val="0"/>
          <w:numId w:val="6"/>
        </w:numPr>
        <w:spacing w:line="360" w:lineRule="auto"/>
        <w:ind w:left="0" w:leftChars="0" w:firstLine="480" w:firstLineChars="200"/>
        <w:rPr>
          <w:sz w:val="24"/>
        </w:rPr>
      </w:pPr>
      <w:r>
        <w:rPr>
          <w:rFonts w:hint="eastAsia"/>
          <w:sz w:val="24"/>
        </w:rPr>
        <w:t>必要时更换冷冻油过滤器。此检查应由维修人员进行。</w:t>
      </w:r>
    </w:p>
    <w:p>
      <w:pPr>
        <w:pStyle w:val="32"/>
        <w:numPr>
          <w:ilvl w:val="0"/>
          <w:numId w:val="6"/>
        </w:numPr>
        <w:spacing w:line="360" w:lineRule="auto"/>
        <w:ind w:left="0" w:leftChars="0" w:firstLine="480" w:firstLineChars="200"/>
        <w:rPr>
          <w:sz w:val="24"/>
        </w:rPr>
      </w:pPr>
      <w:r>
        <w:rPr>
          <w:rFonts w:hint="eastAsia"/>
          <w:sz w:val="24"/>
        </w:rPr>
        <w:t>每年至少一次拆开安全阀出口的接管，仔细检查阀体，看其内部是否有腐蚀、生锈、结垢、泄漏等现象，若发现有腐蚀或泄漏，更换安全阀。此检查应由维修人员进行。</w:t>
      </w:r>
    </w:p>
    <w:p>
      <w:pPr>
        <w:pStyle w:val="32"/>
        <w:numPr>
          <w:ilvl w:val="0"/>
          <w:numId w:val="6"/>
        </w:numPr>
        <w:spacing w:line="360" w:lineRule="auto"/>
        <w:ind w:left="0" w:leftChars="0" w:firstLine="480" w:firstLineChars="200"/>
        <w:rPr>
          <w:sz w:val="24"/>
        </w:rPr>
      </w:pPr>
      <w:r>
        <w:rPr>
          <w:rFonts w:hint="eastAsia"/>
          <w:sz w:val="24"/>
        </w:rPr>
        <w:t>检查蒸发式冷凝器表面的结垢程度</w:t>
      </w:r>
      <w:r>
        <w:rPr>
          <w:rFonts w:hint="eastAsia"/>
          <w:sz w:val="24"/>
          <w:lang w:eastAsia="zh-CN"/>
        </w:rPr>
        <w:t>，</w:t>
      </w:r>
      <w:r>
        <w:rPr>
          <w:rFonts w:hint="eastAsia"/>
          <w:sz w:val="24"/>
          <w:lang w:val="en-US" w:eastAsia="zh-CN"/>
        </w:rPr>
        <w:t>结垢严重时应及时报告甲方</w:t>
      </w:r>
      <w:r>
        <w:rPr>
          <w:rFonts w:hint="eastAsia"/>
          <w:sz w:val="24"/>
        </w:rPr>
        <w:t>。</w:t>
      </w:r>
    </w:p>
    <w:p>
      <w:pPr>
        <w:pStyle w:val="32"/>
        <w:numPr>
          <w:ilvl w:val="0"/>
          <w:numId w:val="6"/>
        </w:numPr>
        <w:spacing w:line="360" w:lineRule="auto"/>
        <w:ind w:left="0" w:leftChars="0" w:firstLine="480" w:firstLineChars="200"/>
        <w:rPr>
          <w:sz w:val="24"/>
        </w:rPr>
      </w:pPr>
      <w:r>
        <w:rPr>
          <w:rFonts w:hint="eastAsia"/>
          <w:sz w:val="24"/>
        </w:rPr>
        <w:t>检测压缩机电机绕组间及绕组对地的绝缘电阻。此检查应由维修人员进行。</w:t>
      </w:r>
    </w:p>
    <w:p>
      <w:pPr>
        <w:spacing w:line="360" w:lineRule="auto"/>
        <w:ind w:firstLine="480" w:firstLineChars="200"/>
        <w:rPr>
          <w:sz w:val="24"/>
        </w:rPr>
      </w:pPr>
      <w:r>
        <w:rPr>
          <w:rFonts w:hint="eastAsia"/>
          <w:sz w:val="24"/>
        </w:rPr>
        <w:t>另外，联系合格的维修机构如申菱公司在当地的客户服务部，</w:t>
      </w:r>
      <w:r>
        <w:rPr>
          <w:rFonts w:hint="eastAsia"/>
          <w:b/>
          <w:color w:val="FF0000"/>
          <w:sz w:val="24"/>
        </w:rPr>
        <w:t>每</w:t>
      </w:r>
      <w:r>
        <w:rPr>
          <w:rFonts w:hint="eastAsia"/>
          <w:b/>
          <w:color w:val="FF0000"/>
          <w:sz w:val="24"/>
          <w:lang w:val="en-US" w:eastAsia="zh-CN"/>
        </w:rPr>
        <w:t>两</w:t>
      </w:r>
      <w:r>
        <w:rPr>
          <w:rFonts w:hint="eastAsia"/>
          <w:b/>
          <w:color w:val="FF0000"/>
          <w:sz w:val="24"/>
        </w:rPr>
        <w:t>年</w:t>
      </w:r>
      <w:r>
        <w:rPr>
          <w:rFonts w:hint="eastAsia"/>
          <w:sz w:val="24"/>
        </w:rPr>
        <w:t>对机组进行一次全面的检查。特别是检查压缩机的振动情况，确保压缩机内部各部件状况良好；对机组进行气密性检查，检查换热铜管是否有泄漏；有必要时对压力容器主要焊缝（蒸发器）进行无损检测，以确保使用安全；对电气操作及安全控制进行检查，确保各电气部件状况良好。</w:t>
      </w:r>
    </w:p>
    <w:p>
      <w:pPr>
        <w:widowControl/>
        <w:jc w:val="left"/>
        <w:rPr>
          <w:rFonts w:ascii="宋体" w:hAnsi="宋体" w:cs="宋体"/>
          <w:kern w:val="0"/>
          <w:sz w:val="24"/>
        </w:rPr>
      </w:pPr>
    </w:p>
    <w:tbl>
      <w:tblPr>
        <w:tblStyle w:val="1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384"/>
        <w:gridCol w:w="1189"/>
        <w:gridCol w:w="1190"/>
        <w:gridCol w:w="1190"/>
        <w:gridCol w:w="1189"/>
        <w:gridCol w:w="1190"/>
        <w:gridCol w:w="119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1" w:hRule="atLeast"/>
          <w:jc w:val="center"/>
        </w:trPr>
        <w:tc>
          <w:tcPr>
            <w:tcW w:w="8522" w:type="dxa"/>
            <w:gridSpan w:val="7"/>
            <w:tcBorders>
              <w:top w:val="single" w:color="auto" w:sz="4" w:space="0"/>
              <w:left w:val="single" w:color="auto" w:sz="4" w:space="0"/>
              <w:bottom w:val="single" w:color="auto" w:sz="4" w:space="0"/>
              <w:right w:val="single" w:color="auto" w:sz="4" w:space="0"/>
            </w:tcBorders>
            <w:vAlign w:val="center"/>
          </w:tcPr>
          <w:p>
            <w:pPr>
              <w:widowControl/>
              <w:jc w:val="center"/>
              <w:rPr>
                <w:color w:val="000000"/>
                <w:kern w:val="0"/>
                <w:szCs w:val="22"/>
              </w:rPr>
            </w:pPr>
            <w:r>
              <w:rPr>
                <w:rFonts w:ascii="宋体" w:hAnsi="宋体" w:cs="宋体"/>
                <w:color w:val="000000"/>
                <w:kern w:val="0"/>
                <w:sz w:val="22"/>
                <w:szCs w:val="22"/>
              </w:rPr>
              <w:t>压缩机维护保养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384"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kern w:val="0"/>
              </w:rPr>
            </w:pPr>
            <w:r>
              <w:rPr>
                <w:rFonts w:cs="宋体"/>
                <w:color w:val="000000"/>
                <w:kern w:val="0"/>
                <w:szCs w:val="22"/>
              </w:rPr>
              <w:t>时间（小时）</w:t>
            </w:r>
          </w:p>
        </w:tc>
        <w:tc>
          <w:tcPr>
            <w:tcW w:w="1189"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kern w:val="0"/>
              </w:rPr>
            </w:pPr>
            <w:r>
              <w:rPr>
                <w:color w:val="000000"/>
                <w:kern w:val="0"/>
                <w:szCs w:val="22"/>
              </w:rPr>
              <w:t>50~100</w:t>
            </w:r>
          </w:p>
        </w:tc>
        <w:tc>
          <w:tcPr>
            <w:tcW w:w="1190"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kern w:val="0"/>
              </w:rPr>
            </w:pPr>
            <w:r>
              <w:rPr>
                <w:color w:val="000000"/>
                <w:kern w:val="0"/>
                <w:szCs w:val="22"/>
              </w:rPr>
              <w:t>1000</w:t>
            </w:r>
          </w:p>
        </w:tc>
        <w:tc>
          <w:tcPr>
            <w:tcW w:w="1190"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kern w:val="0"/>
              </w:rPr>
            </w:pPr>
            <w:r>
              <w:rPr>
                <w:color w:val="000000"/>
                <w:kern w:val="0"/>
                <w:szCs w:val="22"/>
              </w:rPr>
              <w:t>10000</w:t>
            </w:r>
          </w:p>
        </w:tc>
        <w:tc>
          <w:tcPr>
            <w:tcW w:w="1189"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kern w:val="0"/>
              </w:rPr>
            </w:pPr>
            <w:r>
              <w:rPr>
                <w:color w:val="000000"/>
                <w:kern w:val="0"/>
                <w:szCs w:val="22"/>
              </w:rPr>
              <w:t>20000</w:t>
            </w:r>
          </w:p>
        </w:tc>
        <w:tc>
          <w:tcPr>
            <w:tcW w:w="1190"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kern w:val="0"/>
              </w:rPr>
            </w:pPr>
            <w:r>
              <w:rPr>
                <w:color w:val="000000"/>
                <w:kern w:val="0"/>
                <w:szCs w:val="22"/>
              </w:rPr>
              <w:t>30000</w:t>
            </w:r>
          </w:p>
        </w:tc>
        <w:tc>
          <w:tcPr>
            <w:tcW w:w="1190"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kern w:val="0"/>
              </w:rPr>
            </w:pPr>
            <w:r>
              <w:rPr>
                <w:color w:val="000000"/>
                <w:kern w:val="0"/>
                <w:szCs w:val="22"/>
              </w:rPr>
              <w:t>40000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384"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kern w:val="0"/>
              </w:rPr>
            </w:pPr>
            <w:r>
              <w:rPr>
                <w:rFonts w:cs="宋体"/>
                <w:color w:val="000000"/>
                <w:kern w:val="0"/>
                <w:szCs w:val="22"/>
              </w:rPr>
              <w:t>油过滤器</w:t>
            </w:r>
          </w:p>
        </w:tc>
        <w:tc>
          <w:tcPr>
            <w:tcW w:w="1189"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kern w:val="0"/>
              </w:rPr>
            </w:pPr>
            <w:r>
              <w:rPr>
                <w:rFonts w:cs="宋体"/>
                <w:color w:val="000000"/>
                <w:kern w:val="0"/>
                <w:szCs w:val="22"/>
              </w:rPr>
              <w:t>检查</w:t>
            </w:r>
          </w:p>
        </w:tc>
        <w:tc>
          <w:tcPr>
            <w:tcW w:w="1190"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kern w:val="0"/>
              </w:rPr>
            </w:pPr>
          </w:p>
        </w:tc>
        <w:tc>
          <w:tcPr>
            <w:tcW w:w="1190" w:type="dxa"/>
            <w:vAlign w:val="center"/>
          </w:tcPr>
          <w:p>
            <w:pPr>
              <w:widowControl/>
              <w:jc w:val="center"/>
              <w:rPr>
                <w:rFonts w:eastAsia="Times New Roman"/>
                <w:kern w:val="0"/>
                <w:szCs w:val="20"/>
              </w:rPr>
            </w:pPr>
          </w:p>
        </w:tc>
        <w:tc>
          <w:tcPr>
            <w:tcW w:w="1189" w:type="dxa"/>
            <w:vAlign w:val="center"/>
          </w:tcPr>
          <w:p>
            <w:pPr>
              <w:widowControl/>
              <w:jc w:val="center"/>
              <w:rPr>
                <w:rFonts w:eastAsia="Times New Roman"/>
                <w:kern w:val="0"/>
                <w:szCs w:val="20"/>
              </w:rPr>
            </w:pPr>
          </w:p>
        </w:tc>
        <w:tc>
          <w:tcPr>
            <w:tcW w:w="1190" w:type="dxa"/>
            <w:vAlign w:val="center"/>
          </w:tcPr>
          <w:p>
            <w:pPr>
              <w:widowControl/>
              <w:jc w:val="center"/>
              <w:rPr>
                <w:rFonts w:eastAsia="Times New Roman"/>
                <w:kern w:val="0"/>
                <w:szCs w:val="20"/>
              </w:rPr>
            </w:pPr>
          </w:p>
        </w:tc>
        <w:tc>
          <w:tcPr>
            <w:tcW w:w="1190" w:type="dxa"/>
            <w:vAlign w:val="center"/>
          </w:tcPr>
          <w:p>
            <w:pPr>
              <w:widowControl/>
              <w:jc w:val="center"/>
              <w:rPr>
                <w:rFonts w:eastAsia="Times New Roman"/>
                <w:kern w:val="0"/>
                <w:szCs w:val="20"/>
              </w:rPr>
            </w:pPr>
            <w:r>
              <w:rPr>
                <w:rFonts w:hint="eastAsia" w:ascii="宋体" w:hAnsi="宋体" w:cs="宋体"/>
                <w:kern w:val="0"/>
                <w:szCs w:val="20"/>
              </w:rPr>
              <w:t>更换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384"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kern w:val="0"/>
              </w:rPr>
            </w:pPr>
            <w:r>
              <w:rPr>
                <w:rFonts w:cs="宋体"/>
                <w:color w:val="000000"/>
                <w:kern w:val="0"/>
                <w:szCs w:val="22"/>
              </w:rPr>
              <w:t>冷冻机油</w:t>
            </w:r>
          </w:p>
        </w:tc>
        <w:tc>
          <w:tcPr>
            <w:tcW w:w="1189"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kern w:val="0"/>
              </w:rPr>
            </w:pPr>
            <w:r>
              <w:rPr>
                <w:rFonts w:cs="宋体"/>
                <w:color w:val="000000"/>
                <w:kern w:val="0"/>
                <w:szCs w:val="22"/>
              </w:rPr>
              <w:t>检查</w:t>
            </w:r>
          </w:p>
        </w:tc>
        <w:tc>
          <w:tcPr>
            <w:tcW w:w="1190"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kern w:val="0"/>
              </w:rPr>
            </w:pPr>
            <w:r>
              <w:rPr>
                <w:rFonts w:cs="宋体"/>
                <w:color w:val="000000"/>
                <w:kern w:val="0"/>
                <w:szCs w:val="22"/>
              </w:rPr>
              <w:t>检查</w:t>
            </w:r>
          </w:p>
        </w:tc>
        <w:tc>
          <w:tcPr>
            <w:tcW w:w="1190"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kern w:val="0"/>
              </w:rPr>
            </w:pPr>
            <w:r>
              <w:rPr>
                <w:rFonts w:cs="宋体"/>
                <w:color w:val="000000"/>
                <w:kern w:val="0"/>
                <w:szCs w:val="22"/>
              </w:rPr>
              <w:t>检查</w:t>
            </w:r>
          </w:p>
        </w:tc>
        <w:tc>
          <w:tcPr>
            <w:tcW w:w="1189"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kern w:val="0"/>
              </w:rPr>
            </w:pPr>
            <w:r>
              <w:rPr>
                <w:rFonts w:cs="宋体"/>
                <w:color w:val="000000"/>
                <w:kern w:val="0"/>
                <w:szCs w:val="22"/>
              </w:rPr>
              <w:t>检查</w:t>
            </w:r>
          </w:p>
        </w:tc>
        <w:tc>
          <w:tcPr>
            <w:tcW w:w="1190"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kern w:val="0"/>
              </w:rPr>
            </w:pPr>
            <w:r>
              <w:rPr>
                <w:rFonts w:cs="宋体"/>
                <w:color w:val="000000"/>
                <w:kern w:val="0"/>
                <w:szCs w:val="22"/>
              </w:rPr>
              <w:t>检查</w:t>
            </w:r>
          </w:p>
        </w:tc>
        <w:tc>
          <w:tcPr>
            <w:tcW w:w="1190"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kern w:val="0"/>
              </w:rPr>
            </w:pPr>
            <w:r>
              <w:rPr>
                <w:rFonts w:cs="宋体"/>
                <w:color w:val="000000"/>
                <w:kern w:val="0"/>
                <w:szCs w:val="22"/>
              </w:rPr>
              <w:t>更换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384"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kern w:val="0"/>
              </w:rPr>
            </w:pPr>
            <w:r>
              <w:rPr>
                <w:rFonts w:cs="宋体"/>
                <w:color w:val="000000"/>
                <w:kern w:val="0"/>
                <w:szCs w:val="22"/>
              </w:rPr>
              <w:t>电源</w:t>
            </w:r>
          </w:p>
        </w:tc>
        <w:tc>
          <w:tcPr>
            <w:tcW w:w="1189"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kern w:val="0"/>
              </w:rPr>
            </w:pPr>
            <w:r>
              <w:rPr>
                <w:rFonts w:cs="宋体"/>
                <w:color w:val="000000"/>
                <w:kern w:val="0"/>
                <w:szCs w:val="22"/>
              </w:rPr>
              <w:t>检查</w:t>
            </w:r>
          </w:p>
        </w:tc>
        <w:tc>
          <w:tcPr>
            <w:tcW w:w="1190"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kern w:val="0"/>
              </w:rPr>
            </w:pPr>
            <w:r>
              <w:rPr>
                <w:rFonts w:cs="宋体"/>
                <w:color w:val="000000"/>
                <w:kern w:val="0"/>
                <w:szCs w:val="22"/>
              </w:rPr>
              <w:t>检查</w:t>
            </w:r>
          </w:p>
        </w:tc>
        <w:tc>
          <w:tcPr>
            <w:tcW w:w="1190"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kern w:val="0"/>
              </w:rPr>
            </w:pPr>
            <w:r>
              <w:rPr>
                <w:rFonts w:cs="宋体"/>
                <w:color w:val="000000"/>
                <w:kern w:val="0"/>
                <w:szCs w:val="22"/>
              </w:rPr>
              <w:t>检查</w:t>
            </w:r>
          </w:p>
        </w:tc>
        <w:tc>
          <w:tcPr>
            <w:tcW w:w="1189"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kern w:val="0"/>
              </w:rPr>
            </w:pPr>
            <w:r>
              <w:rPr>
                <w:rFonts w:cs="宋体"/>
                <w:color w:val="000000"/>
                <w:kern w:val="0"/>
                <w:szCs w:val="22"/>
              </w:rPr>
              <w:t>检查</w:t>
            </w:r>
          </w:p>
        </w:tc>
        <w:tc>
          <w:tcPr>
            <w:tcW w:w="1190"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kern w:val="0"/>
              </w:rPr>
            </w:pPr>
            <w:r>
              <w:rPr>
                <w:rFonts w:cs="宋体"/>
                <w:color w:val="000000"/>
                <w:kern w:val="0"/>
                <w:szCs w:val="22"/>
              </w:rPr>
              <w:t>检查</w:t>
            </w:r>
          </w:p>
        </w:tc>
        <w:tc>
          <w:tcPr>
            <w:tcW w:w="1190"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kern w:val="0"/>
              </w:rPr>
            </w:pPr>
            <w:r>
              <w:rPr>
                <w:rFonts w:cs="宋体"/>
                <w:color w:val="000000"/>
                <w:kern w:val="0"/>
                <w:szCs w:val="22"/>
              </w:rPr>
              <w:t>检查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384"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kern w:val="0"/>
              </w:rPr>
            </w:pPr>
            <w:r>
              <w:rPr>
                <w:color w:val="000000"/>
                <w:kern w:val="0"/>
                <w:szCs w:val="22"/>
              </w:rPr>
              <w:t xml:space="preserve">INT </w:t>
            </w:r>
            <w:r>
              <w:rPr>
                <w:rFonts w:cs="宋体"/>
                <w:color w:val="000000"/>
                <w:kern w:val="0"/>
                <w:szCs w:val="22"/>
              </w:rPr>
              <w:t>模块</w:t>
            </w:r>
          </w:p>
        </w:tc>
        <w:tc>
          <w:tcPr>
            <w:tcW w:w="1189"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kern w:val="0"/>
              </w:rPr>
            </w:pPr>
          </w:p>
        </w:tc>
        <w:tc>
          <w:tcPr>
            <w:tcW w:w="1190"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kern w:val="0"/>
              </w:rPr>
            </w:pPr>
            <w:r>
              <w:rPr>
                <w:rFonts w:cs="宋体"/>
                <w:color w:val="000000"/>
                <w:kern w:val="0"/>
                <w:szCs w:val="22"/>
              </w:rPr>
              <w:t>检查</w:t>
            </w:r>
          </w:p>
        </w:tc>
        <w:tc>
          <w:tcPr>
            <w:tcW w:w="1190"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kern w:val="0"/>
              </w:rPr>
            </w:pPr>
            <w:r>
              <w:rPr>
                <w:rFonts w:cs="宋体"/>
                <w:color w:val="000000"/>
                <w:kern w:val="0"/>
                <w:szCs w:val="22"/>
              </w:rPr>
              <w:t>检查</w:t>
            </w:r>
          </w:p>
        </w:tc>
        <w:tc>
          <w:tcPr>
            <w:tcW w:w="1189"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kern w:val="0"/>
              </w:rPr>
            </w:pPr>
            <w:r>
              <w:rPr>
                <w:rFonts w:cs="宋体"/>
                <w:color w:val="000000"/>
                <w:kern w:val="0"/>
                <w:szCs w:val="22"/>
              </w:rPr>
              <w:t>检查</w:t>
            </w:r>
          </w:p>
        </w:tc>
        <w:tc>
          <w:tcPr>
            <w:tcW w:w="1190"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kern w:val="0"/>
              </w:rPr>
            </w:pPr>
            <w:r>
              <w:rPr>
                <w:rFonts w:cs="宋体"/>
                <w:color w:val="000000"/>
                <w:kern w:val="0"/>
                <w:szCs w:val="22"/>
              </w:rPr>
              <w:t>检查</w:t>
            </w:r>
          </w:p>
        </w:tc>
        <w:tc>
          <w:tcPr>
            <w:tcW w:w="1190" w:type="dxa"/>
            <w:vAlign w:val="center"/>
          </w:tcPr>
          <w:p>
            <w:pPr>
              <w:widowControl/>
              <w:jc w:val="center"/>
              <w:rPr>
                <w:rFonts w:cs="宋体"/>
                <w:kern w:val="0"/>
              </w:rPr>
            </w:pPr>
            <w:r>
              <w:rPr>
                <w:rFonts w:cs="宋体"/>
                <w:color w:val="000000"/>
                <w:kern w:val="0"/>
                <w:szCs w:val="22"/>
              </w:rPr>
              <w:t>检查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384"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kern w:val="0"/>
              </w:rPr>
            </w:pPr>
            <w:r>
              <w:rPr>
                <w:rFonts w:cs="宋体"/>
                <w:color w:val="000000"/>
                <w:kern w:val="0"/>
                <w:szCs w:val="22"/>
              </w:rPr>
              <w:t>卸载电磁阀</w:t>
            </w:r>
          </w:p>
        </w:tc>
        <w:tc>
          <w:tcPr>
            <w:tcW w:w="1189"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kern w:val="0"/>
              </w:rPr>
            </w:pPr>
          </w:p>
        </w:tc>
        <w:tc>
          <w:tcPr>
            <w:tcW w:w="1190"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kern w:val="0"/>
              </w:rPr>
            </w:pPr>
            <w:r>
              <w:rPr>
                <w:rFonts w:cs="宋体"/>
                <w:color w:val="000000"/>
                <w:kern w:val="0"/>
                <w:szCs w:val="22"/>
              </w:rPr>
              <w:t>检查</w:t>
            </w:r>
          </w:p>
        </w:tc>
        <w:tc>
          <w:tcPr>
            <w:tcW w:w="1190"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kern w:val="0"/>
              </w:rPr>
            </w:pPr>
            <w:r>
              <w:rPr>
                <w:rFonts w:cs="宋体"/>
                <w:color w:val="000000"/>
                <w:kern w:val="0"/>
                <w:szCs w:val="22"/>
              </w:rPr>
              <w:t>检查</w:t>
            </w:r>
          </w:p>
        </w:tc>
        <w:tc>
          <w:tcPr>
            <w:tcW w:w="1189"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kern w:val="0"/>
              </w:rPr>
            </w:pPr>
            <w:r>
              <w:rPr>
                <w:rFonts w:cs="宋体"/>
                <w:color w:val="000000"/>
                <w:kern w:val="0"/>
                <w:szCs w:val="22"/>
              </w:rPr>
              <w:t>检查</w:t>
            </w:r>
          </w:p>
        </w:tc>
        <w:tc>
          <w:tcPr>
            <w:tcW w:w="1190"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kern w:val="0"/>
              </w:rPr>
            </w:pPr>
            <w:r>
              <w:rPr>
                <w:rFonts w:cs="宋体"/>
                <w:color w:val="000000"/>
                <w:kern w:val="0"/>
                <w:szCs w:val="22"/>
              </w:rPr>
              <w:t>检查</w:t>
            </w:r>
          </w:p>
        </w:tc>
        <w:tc>
          <w:tcPr>
            <w:tcW w:w="1190" w:type="dxa"/>
            <w:vAlign w:val="center"/>
          </w:tcPr>
          <w:p>
            <w:pPr>
              <w:widowControl/>
              <w:jc w:val="center"/>
              <w:rPr>
                <w:rFonts w:cs="宋体"/>
                <w:kern w:val="0"/>
              </w:rPr>
            </w:pPr>
            <w:r>
              <w:rPr>
                <w:rFonts w:cs="宋体"/>
                <w:color w:val="000000"/>
                <w:kern w:val="0"/>
                <w:szCs w:val="22"/>
              </w:rPr>
              <w:t>检查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384"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kern w:val="0"/>
              </w:rPr>
            </w:pPr>
            <w:r>
              <w:rPr>
                <w:rFonts w:cs="宋体"/>
                <w:color w:val="000000"/>
                <w:kern w:val="0"/>
                <w:szCs w:val="22"/>
              </w:rPr>
              <w:t>吸汽过滤器</w:t>
            </w:r>
          </w:p>
        </w:tc>
        <w:tc>
          <w:tcPr>
            <w:tcW w:w="1189"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kern w:val="0"/>
              </w:rPr>
            </w:pPr>
          </w:p>
        </w:tc>
        <w:tc>
          <w:tcPr>
            <w:tcW w:w="1190"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kern w:val="0"/>
              </w:rPr>
            </w:pPr>
            <w:r>
              <w:rPr>
                <w:rFonts w:cs="宋体"/>
                <w:color w:val="000000"/>
                <w:kern w:val="0"/>
                <w:szCs w:val="22"/>
              </w:rPr>
              <w:t>检查</w:t>
            </w:r>
          </w:p>
        </w:tc>
        <w:tc>
          <w:tcPr>
            <w:tcW w:w="1190"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kern w:val="0"/>
              </w:rPr>
            </w:pPr>
            <w:r>
              <w:rPr>
                <w:rFonts w:cs="宋体"/>
                <w:color w:val="000000"/>
                <w:kern w:val="0"/>
                <w:szCs w:val="22"/>
              </w:rPr>
              <w:t>检查</w:t>
            </w:r>
          </w:p>
        </w:tc>
        <w:tc>
          <w:tcPr>
            <w:tcW w:w="1189"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kern w:val="0"/>
              </w:rPr>
            </w:pPr>
            <w:r>
              <w:rPr>
                <w:rFonts w:cs="宋体"/>
                <w:color w:val="000000"/>
                <w:kern w:val="0"/>
                <w:szCs w:val="22"/>
              </w:rPr>
              <w:t>检查</w:t>
            </w:r>
          </w:p>
        </w:tc>
        <w:tc>
          <w:tcPr>
            <w:tcW w:w="1190"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kern w:val="0"/>
              </w:rPr>
            </w:pPr>
            <w:r>
              <w:rPr>
                <w:rFonts w:cs="宋体"/>
                <w:color w:val="000000"/>
                <w:kern w:val="0"/>
                <w:szCs w:val="22"/>
              </w:rPr>
              <w:t>检查</w:t>
            </w:r>
          </w:p>
        </w:tc>
        <w:tc>
          <w:tcPr>
            <w:tcW w:w="1190" w:type="dxa"/>
            <w:vAlign w:val="center"/>
          </w:tcPr>
          <w:p>
            <w:pPr>
              <w:widowControl/>
              <w:jc w:val="center"/>
              <w:rPr>
                <w:rFonts w:cs="宋体"/>
                <w:kern w:val="0"/>
              </w:rPr>
            </w:pPr>
            <w:r>
              <w:rPr>
                <w:rFonts w:cs="宋体"/>
                <w:color w:val="000000"/>
                <w:kern w:val="0"/>
                <w:szCs w:val="22"/>
              </w:rPr>
              <w:t>检查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384"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kern w:val="0"/>
              </w:rPr>
            </w:pPr>
            <w:r>
              <w:rPr>
                <w:rFonts w:cs="宋体"/>
                <w:color w:val="000000"/>
                <w:kern w:val="0"/>
                <w:szCs w:val="22"/>
              </w:rPr>
              <w:t>止逆阀</w:t>
            </w:r>
          </w:p>
        </w:tc>
        <w:tc>
          <w:tcPr>
            <w:tcW w:w="1189"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kern w:val="0"/>
              </w:rPr>
            </w:pPr>
          </w:p>
        </w:tc>
        <w:tc>
          <w:tcPr>
            <w:tcW w:w="1190"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kern w:val="0"/>
              </w:rPr>
            </w:pPr>
            <w:r>
              <w:rPr>
                <w:rFonts w:cs="宋体"/>
                <w:color w:val="000000"/>
                <w:kern w:val="0"/>
                <w:szCs w:val="22"/>
              </w:rPr>
              <w:t>检查</w:t>
            </w:r>
          </w:p>
        </w:tc>
        <w:tc>
          <w:tcPr>
            <w:tcW w:w="1190"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kern w:val="0"/>
              </w:rPr>
            </w:pPr>
            <w:r>
              <w:rPr>
                <w:rFonts w:cs="宋体"/>
                <w:color w:val="000000"/>
                <w:kern w:val="0"/>
                <w:szCs w:val="22"/>
              </w:rPr>
              <w:t>检查</w:t>
            </w:r>
          </w:p>
        </w:tc>
        <w:tc>
          <w:tcPr>
            <w:tcW w:w="1189"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kern w:val="0"/>
              </w:rPr>
            </w:pPr>
            <w:r>
              <w:rPr>
                <w:rFonts w:cs="宋体"/>
                <w:color w:val="000000"/>
                <w:kern w:val="0"/>
                <w:szCs w:val="22"/>
              </w:rPr>
              <w:t>检查</w:t>
            </w:r>
          </w:p>
        </w:tc>
        <w:tc>
          <w:tcPr>
            <w:tcW w:w="1190"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kern w:val="0"/>
              </w:rPr>
            </w:pPr>
            <w:r>
              <w:rPr>
                <w:rFonts w:cs="宋体"/>
                <w:color w:val="000000"/>
                <w:kern w:val="0"/>
                <w:szCs w:val="22"/>
              </w:rPr>
              <w:t>检查</w:t>
            </w:r>
          </w:p>
        </w:tc>
        <w:tc>
          <w:tcPr>
            <w:tcW w:w="1190" w:type="dxa"/>
            <w:vAlign w:val="center"/>
          </w:tcPr>
          <w:p>
            <w:pPr>
              <w:widowControl/>
              <w:jc w:val="center"/>
              <w:rPr>
                <w:rFonts w:cs="宋体"/>
                <w:kern w:val="0"/>
              </w:rPr>
            </w:pPr>
            <w:r>
              <w:rPr>
                <w:rFonts w:cs="宋体"/>
                <w:color w:val="000000"/>
                <w:kern w:val="0"/>
                <w:szCs w:val="22"/>
              </w:rPr>
              <w:t>检查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384"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kern w:val="0"/>
              </w:rPr>
            </w:pPr>
            <w:r>
              <w:rPr>
                <w:rFonts w:cs="宋体"/>
                <w:color w:val="000000"/>
                <w:kern w:val="0"/>
                <w:szCs w:val="22"/>
              </w:rPr>
              <w:t>马达接触器</w:t>
            </w:r>
          </w:p>
        </w:tc>
        <w:tc>
          <w:tcPr>
            <w:tcW w:w="1189"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kern w:val="0"/>
              </w:rPr>
            </w:pPr>
          </w:p>
        </w:tc>
        <w:tc>
          <w:tcPr>
            <w:tcW w:w="1190"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kern w:val="0"/>
              </w:rPr>
            </w:pPr>
            <w:r>
              <w:rPr>
                <w:rFonts w:cs="宋体"/>
                <w:color w:val="000000"/>
                <w:kern w:val="0"/>
                <w:szCs w:val="22"/>
              </w:rPr>
              <w:t>检查</w:t>
            </w:r>
          </w:p>
        </w:tc>
        <w:tc>
          <w:tcPr>
            <w:tcW w:w="1190"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kern w:val="0"/>
              </w:rPr>
            </w:pPr>
            <w:r>
              <w:rPr>
                <w:rFonts w:cs="宋体"/>
                <w:color w:val="000000"/>
                <w:kern w:val="0"/>
                <w:szCs w:val="22"/>
              </w:rPr>
              <w:t>检查</w:t>
            </w:r>
          </w:p>
        </w:tc>
        <w:tc>
          <w:tcPr>
            <w:tcW w:w="1189"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kern w:val="0"/>
              </w:rPr>
            </w:pPr>
            <w:r>
              <w:rPr>
                <w:rFonts w:cs="宋体"/>
                <w:color w:val="000000"/>
                <w:kern w:val="0"/>
                <w:szCs w:val="22"/>
              </w:rPr>
              <w:t>检查</w:t>
            </w:r>
          </w:p>
        </w:tc>
        <w:tc>
          <w:tcPr>
            <w:tcW w:w="1190" w:type="dxa"/>
            <w:vAlign w:val="center"/>
          </w:tcPr>
          <w:p>
            <w:pPr>
              <w:widowControl/>
              <w:jc w:val="center"/>
              <w:rPr>
                <w:rFonts w:eastAsia="Times New Roman"/>
                <w:kern w:val="0"/>
                <w:szCs w:val="20"/>
              </w:rPr>
            </w:pPr>
          </w:p>
        </w:tc>
        <w:tc>
          <w:tcPr>
            <w:tcW w:w="1190" w:type="dxa"/>
            <w:vAlign w:val="center"/>
          </w:tcPr>
          <w:p>
            <w:pPr>
              <w:widowControl/>
              <w:jc w:val="center"/>
              <w:rPr>
                <w:rFonts w:cs="宋体"/>
                <w:kern w:val="0"/>
              </w:rPr>
            </w:pPr>
            <w:r>
              <w:rPr>
                <w:rFonts w:cs="宋体"/>
                <w:color w:val="000000"/>
                <w:kern w:val="0"/>
                <w:szCs w:val="22"/>
              </w:rPr>
              <w:t>检查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384"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kern w:val="0"/>
              </w:rPr>
            </w:pPr>
            <w:r>
              <w:rPr>
                <w:rFonts w:cs="宋体"/>
                <w:color w:val="000000"/>
                <w:kern w:val="0"/>
                <w:szCs w:val="22"/>
              </w:rPr>
              <w:t>轴承</w:t>
            </w:r>
          </w:p>
        </w:tc>
        <w:tc>
          <w:tcPr>
            <w:tcW w:w="1189"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kern w:val="0"/>
              </w:rPr>
            </w:pPr>
          </w:p>
        </w:tc>
        <w:tc>
          <w:tcPr>
            <w:tcW w:w="1190" w:type="dxa"/>
            <w:vAlign w:val="center"/>
          </w:tcPr>
          <w:p>
            <w:pPr>
              <w:widowControl/>
              <w:jc w:val="center"/>
              <w:rPr>
                <w:rFonts w:eastAsia="Times New Roman"/>
                <w:kern w:val="0"/>
                <w:szCs w:val="20"/>
              </w:rPr>
            </w:pPr>
          </w:p>
        </w:tc>
        <w:tc>
          <w:tcPr>
            <w:tcW w:w="1190" w:type="dxa"/>
            <w:vAlign w:val="center"/>
          </w:tcPr>
          <w:p>
            <w:pPr>
              <w:widowControl/>
              <w:jc w:val="center"/>
              <w:rPr>
                <w:rFonts w:eastAsia="Times New Roman"/>
                <w:kern w:val="0"/>
                <w:szCs w:val="20"/>
              </w:rPr>
            </w:pPr>
          </w:p>
        </w:tc>
        <w:tc>
          <w:tcPr>
            <w:tcW w:w="1189" w:type="dxa"/>
            <w:vAlign w:val="center"/>
          </w:tcPr>
          <w:p>
            <w:pPr>
              <w:widowControl/>
              <w:jc w:val="center"/>
              <w:rPr>
                <w:rFonts w:eastAsia="Times New Roman"/>
                <w:kern w:val="0"/>
                <w:szCs w:val="20"/>
              </w:rPr>
            </w:pPr>
          </w:p>
        </w:tc>
        <w:tc>
          <w:tcPr>
            <w:tcW w:w="1190" w:type="dxa"/>
            <w:vAlign w:val="center"/>
          </w:tcPr>
          <w:p>
            <w:pPr>
              <w:widowControl/>
              <w:jc w:val="center"/>
              <w:rPr>
                <w:rFonts w:eastAsia="Times New Roman"/>
                <w:kern w:val="0"/>
                <w:szCs w:val="20"/>
              </w:rPr>
            </w:pPr>
          </w:p>
        </w:tc>
        <w:tc>
          <w:tcPr>
            <w:tcW w:w="1190" w:type="dxa"/>
            <w:vAlign w:val="center"/>
          </w:tcPr>
          <w:p>
            <w:pPr>
              <w:widowControl/>
              <w:jc w:val="center"/>
              <w:rPr>
                <w:rFonts w:eastAsia="Times New Roman"/>
                <w:kern w:val="0"/>
                <w:szCs w:val="20"/>
              </w:rPr>
            </w:pPr>
            <w:r>
              <w:rPr>
                <w:rFonts w:hint="eastAsia" w:ascii="宋体" w:hAnsi="宋体" w:cs="宋体"/>
                <w:kern w:val="0"/>
                <w:szCs w:val="20"/>
              </w:rPr>
              <w:t>更换</w:t>
            </w:r>
          </w:p>
        </w:tc>
      </w:tr>
    </w:tbl>
    <w:p>
      <w:pPr>
        <w:spacing w:line="360" w:lineRule="auto"/>
        <w:rPr>
          <w:sz w:val="24"/>
        </w:rPr>
      </w:pPr>
    </w:p>
    <w:p>
      <w:pPr>
        <w:spacing w:line="360" w:lineRule="auto"/>
        <w:ind w:firstLine="482" w:firstLineChars="200"/>
        <w:rPr>
          <w:b/>
          <w:sz w:val="24"/>
        </w:rPr>
      </w:pPr>
      <w:r>
        <w:rPr>
          <w:rFonts w:hint="eastAsia"/>
          <w:b/>
          <w:sz w:val="24"/>
        </w:rPr>
        <w:t>（7）蒸发冷机组维保表格</w:t>
      </w:r>
    </w:p>
    <w:tbl>
      <w:tblPr>
        <w:tblStyle w:val="18"/>
        <w:tblW w:w="93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992"/>
        <w:gridCol w:w="851"/>
        <w:gridCol w:w="4544"/>
        <w:gridCol w:w="756"/>
        <w:gridCol w:w="756"/>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10" w:type="dxa"/>
            <w:vMerge w:val="restart"/>
            <w:vAlign w:val="center"/>
          </w:tcPr>
          <w:p>
            <w:pPr>
              <w:jc w:val="center"/>
              <w:rPr>
                <w:rFonts w:hint="eastAsia"/>
                <w:sz w:val="24"/>
              </w:rPr>
            </w:pPr>
            <w:r>
              <w:rPr>
                <w:rFonts w:hint="eastAsia"/>
                <w:sz w:val="24"/>
              </w:rPr>
              <w:t>序号</w:t>
            </w:r>
          </w:p>
        </w:tc>
        <w:tc>
          <w:tcPr>
            <w:tcW w:w="1843" w:type="dxa"/>
            <w:gridSpan w:val="2"/>
            <w:vMerge w:val="restart"/>
            <w:vAlign w:val="center"/>
          </w:tcPr>
          <w:p>
            <w:pPr>
              <w:jc w:val="center"/>
              <w:rPr>
                <w:rFonts w:hint="eastAsia"/>
                <w:sz w:val="24"/>
              </w:rPr>
            </w:pPr>
            <w:r>
              <w:rPr>
                <w:rFonts w:hint="eastAsia"/>
                <w:sz w:val="24"/>
              </w:rPr>
              <w:t>维护保养项目</w:t>
            </w:r>
          </w:p>
        </w:tc>
        <w:tc>
          <w:tcPr>
            <w:tcW w:w="4544" w:type="dxa"/>
            <w:vMerge w:val="restart"/>
            <w:vAlign w:val="center"/>
          </w:tcPr>
          <w:p>
            <w:pPr>
              <w:jc w:val="center"/>
              <w:rPr>
                <w:rFonts w:hint="eastAsia"/>
                <w:sz w:val="24"/>
              </w:rPr>
            </w:pPr>
            <w:r>
              <w:rPr>
                <w:rFonts w:hint="eastAsia"/>
                <w:sz w:val="24"/>
              </w:rPr>
              <w:t>工作内容</w:t>
            </w:r>
          </w:p>
        </w:tc>
        <w:tc>
          <w:tcPr>
            <w:tcW w:w="2268" w:type="dxa"/>
            <w:gridSpan w:val="3"/>
            <w:vAlign w:val="center"/>
          </w:tcPr>
          <w:p>
            <w:pPr>
              <w:jc w:val="center"/>
              <w:rPr>
                <w:rFonts w:hint="eastAsia"/>
                <w:sz w:val="24"/>
              </w:rPr>
            </w:pPr>
            <w:r>
              <w:rPr>
                <w:rFonts w:hint="eastAsia"/>
                <w:sz w:val="24"/>
              </w:rPr>
              <w:t>执行周期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continue"/>
            <w:vAlign w:val="center"/>
          </w:tcPr>
          <w:p>
            <w:pPr>
              <w:jc w:val="center"/>
              <w:rPr>
                <w:rFonts w:hint="eastAsia"/>
                <w:sz w:val="24"/>
              </w:rPr>
            </w:pPr>
          </w:p>
        </w:tc>
        <w:tc>
          <w:tcPr>
            <w:tcW w:w="1843" w:type="dxa"/>
            <w:gridSpan w:val="2"/>
            <w:vMerge w:val="continue"/>
            <w:vAlign w:val="center"/>
          </w:tcPr>
          <w:p>
            <w:pPr>
              <w:jc w:val="center"/>
              <w:rPr>
                <w:rFonts w:hint="eastAsia"/>
                <w:sz w:val="24"/>
              </w:rPr>
            </w:pPr>
          </w:p>
        </w:tc>
        <w:tc>
          <w:tcPr>
            <w:tcW w:w="4544" w:type="dxa"/>
            <w:vMerge w:val="continue"/>
            <w:vAlign w:val="center"/>
          </w:tcPr>
          <w:p>
            <w:pPr>
              <w:rPr>
                <w:rFonts w:hint="eastAsia"/>
                <w:sz w:val="24"/>
              </w:rPr>
            </w:pPr>
          </w:p>
        </w:tc>
        <w:tc>
          <w:tcPr>
            <w:tcW w:w="756" w:type="dxa"/>
            <w:vAlign w:val="center"/>
          </w:tcPr>
          <w:p>
            <w:pPr>
              <w:jc w:val="center"/>
              <w:rPr>
                <w:rFonts w:hint="eastAsia"/>
                <w:sz w:val="24"/>
              </w:rPr>
            </w:pPr>
            <w:r>
              <w:rPr>
                <w:rFonts w:hint="eastAsia"/>
                <w:sz w:val="24"/>
              </w:rPr>
              <w:t>月度</w:t>
            </w:r>
          </w:p>
        </w:tc>
        <w:tc>
          <w:tcPr>
            <w:tcW w:w="756" w:type="dxa"/>
            <w:vAlign w:val="center"/>
          </w:tcPr>
          <w:p>
            <w:pPr>
              <w:jc w:val="center"/>
              <w:rPr>
                <w:rFonts w:hint="eastAsia"/>
                <w:sz w:val="24"/>
              </w:rPr>
            </w:pPr>
            <w:r>
              <w:rPr>
                <w:rFonts w:hint="eastAsia"/>
                <w:sz w:val="24"/>
              </w:rPr>
              <w:t>季度</w:t>
            </w:r>
          </w:p>
        </w:tc>
        <w:tc>
          <w:tcPr>
            <w:tcW w:w="756" w:type="dxa"/>
            <w:vAlign w:val="center"/>
          </w:tcPr>
          <w:p>
            <w:pPr>
              <w:jc w:val="center"/>
              <w:rPr>
                <w:rFonts w:hint="eastAsia"/>
                <w:sz w:val="24"/>
              </w:rPr>
            </w:pPr>
            <w:r>
              <w:rPr>
                <w:rFonts w:hint="eastAsia"/>
                <w:sz w:val="24"/>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pPr>
              <w:jc w:val="center"/>
              <w:rPr>
                <w:rFonts w:hint="eastAsia"/>
                <w:sz w:val="24"/>
              </w:rPr>
            </w:pPr>
            <w:r>
              <w:rPr>
                <w:rFonts w:hint="eastAsia"/>
                <w:sz w:val="24"/>
              </w:rPr>
              <w:t>1</w:t>
            </w:r>
          </w:p>
        </w:tc>
        <w:tc>
          <w:tcPr>
            <w:tcW w:w="1843" w:type="dxa"/>
            <w:gridSpan w:val="2"/>
            <w:vMerge w:val="restart"/>
            <w:vAlign w:val="center"/>
          </w:tcPr>
          <w:p>
            <w:pPr>
              <w:jc w:val="center"/>
              <w:rPr>
                <w:rFonts w:hint="eastAsia"/>
                <w:sz w:val="24"/>
              </w:rPr>
            </w:pPr>
            <w:r>
              <w:rPr>
                <w:rFonts w:hint="eastAsia"/>
                <w:sz w:val="24"/>
              </w:rPr>
              <w:t>常规检测</w:t>
            </w:r>
          </w:p>
        </w:tc>
        <w:tc>
          <w:tcPr>
            <w:tcW w:w="4544" w:type="dxa"/>
            <w:vAlign w:val="center"/>
          </w:tcPr>
          <w:p>
            <w:pPr>
              <w:rPr>
                <w:rFonts w:hint="eastAsia"/>
                <w:sz w:val="24"/>
              </w:rPr>
            </w:pPr>
            <w:r>
              <w:rPr>
                <w:rFonts w:hint="eastAsia"/>
                <w:sz w:val="24"/>
              </w:rPr>
              <w:t>记录环境工况数据，包括室内外干球温度、湿球温度等</w:t>
            </w:r>
          </w:p>
        </w:tc>
        <w:tc>
          <w:tcPr>
            <w:tcW w:w="756" w:type="dxa"/>
            <w:vAlign w:val="center"/>
          </w:tcPr>
          <w:p>
            <w:pPr>
              <w:jc w:val="center"/>
              <w:rPr>
                <w:rFonts w:hint="eastAsia"/>
                <w:sz w:val="24"/>
              </w:rPr>
            </w:pPr>
            <w:r>
              <w:rPr>
                <w:rFonts w:hint="eastAsia"/>
                <w:sz w:val="24"/>
              </w:rPr>
              <w:sym w:font="Wingdings" w:char="F06C"/>
            </w:r>
          </w:p>
        </w:tc>
        <w:tc>
          <w:tcPr>
            <w:tcW w:w="756" w:type="dxa"/>
            <w:vAlign w:val="center"/>
          </w:tcPr>
          <w:p>
            <w:pPr>
              <w:jc w:val="center"/>
              <w:rPr>
                <w:rFonts w:hint="eastAsia"/>
                <w:sz w:val="24"/>
              </w:rPr>
            </w:pPr>
          </w:p>
        </w:tc>
        <w:tc>
          <w:tcPr>
            <w:tcW w:w="756" w:type="dxa"/>
            <w:vAlign w:val="center"/>
          </w:tcPr>
          <w:p>
            <w:pPr>
              <w:jc w:val="center"/>
              <w:rPr>
                <w:rFonts w:hint="eastAsia"/>
                <w:sz w:val="24"/>
              </w:rPr>
            </w:pPr>
            <w:r>
              <w:rPr>
                <w:rFonts w:hint="eastAsia"/>
                <w:sz w:val="24"/>
              </w:rPr>
              <w:sym w:font="Wingdings" w:char="F06C"/>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pPr>
              <w:jc w:val="center"/>
              <w:rPr>
                <w:rFonts w:hint="eastAsia"/>
                <w:sz w:val="24"/>
              </w:rPr>
            </w:pPr>
            <w:r>
              <w:rPr>
                <w:rFonts w:hint="eastAsia"/>
                <w:sz w:val="24"/>
              </w:rPr>
              <w:t>2</w:t>
            </w:r>
          </w:p>
        </w:tc>
        <w:tc>
          <w:tcPr>
            <w:tcW w:w="1843" w:type="dxa"/>
            <w:gridSpan w:val="2"/>
            <w:vMerge w:val="continue"/>
            <w:vAlign w:val="center"/>
          </w:tcPr>
          <w:p>
            <w:pPr>
              <w:jc w:val="center"/>
              <w:rPr>
                <w:rFonts w:hint="eastAsia"/>
                <w:sz w:val="24"/>
              </w:rPr>
            </w:pPr>
          </w:p>
        </w:tc>
        <w:tc>
          <w:tcPr>
            <w:tcW w:w="4544" w:type="dxa"/>
            <w:vAlign w:val="center"/>
          </w:tcPr>
          <w:p>
            <w:pPr>
              <w:rPr>
                <w:rFonts w:hint="eastAsia"/>
                <w:sz w:val="24"/>
              </w:rPr>
            </w:pPr>
            <w:r>
              <w:rPr>
                <w:rFonts w:hint="eastAsia"/>
                <w:sz w:val="24"/>
              </w:rPr>
              <w:t>检测制冷系统整体及各部件的工作情况，包括压缩机、系统阀、干燥过滤器等部件，并做相关记录</w:t>
            </w:r>
          </w:p>
        </w:tc>
        <w:tc>
          <w:tcPr>
            <w:tcW w:w="756" w:type="dxa"/>
            <w:vAlign w:val="center"/>
          </w:tcPr>
          <w:p>
            <w:pPr>
              <w:jc w:val="center"/>
              <w:rPr>
                <w:rFonts w:hint="eastAsia"/>
                <w:sz w:val="24"/>
              </w:rPr>
            </w:pPr>
            <w:r>
              <w:rPr>
                <w:rFonts w:hint="eastAsia"/>
                <w:sz w:val="24"/>
              </w:rPr>
              <w:sym w:font="Wingdings" w:char="F06C"/>
            </w:r>
          </w:p>
        </w:tc>
        <w:tc>
          <w:tcPr>
            <w:tcW w:w="756" w:type="dxa"/>
            <w:vAlign w:val="center"/>
          </w:tcPr>
          <w:p>
            <w:pPr>
              <w:jc w:val="center"/>
              <w:rPr>
                <w:rFonts w:hint="eastAsia"/>
                <w:sz w:val="24"/>
              </w:rPr>
            </w:pPr>
          </w:p>
        </w:tc>
        <w:tc>
          <w:tcPr>
            <w:tcW w:w="756" w:type="dxa"/>
            <w:vAlign w:val="center"/>
          </w:tcPr>
          <w:p>
            <w:pPr>
              <w:jc w:val="center"/>
              <w:rPr>
                <w:rFonts w:hint="eastAsia"/>
                <w:sz w:val="24"/>
              </w:rPr>
            </w:pPr>
            <w:r>
              <w:rPr>
                <w:rFonts w:hint="eastAsia"/>
                <w:sz w:val="24"/>
              </w:rPr>
              <w:sym w:font="Wingdings" w:char="F06C"/>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pPr>
              <w:jc w:val="center"/>
              <w:rPr>
                <w:rFonts w:hint="eastAsia"/>
                <w:sz w:val="24"/>
              </w:rPr>
            </w:pPr>
            <w:r>
              <w:rPr>
                <w:rFonts w:hint="eastAsia"/>
                <w:sz w:val="24"/>
              </w:rPr>
              <w:t>3</w:t>
            </w:r>
          </w:p>
        </w:tc>
        <w:tc>
          <w:tcPr>
            <w:tcW w:w="1843" w:type="dxa"/>
            <w:gridSpan w:val="2"/>
            <w:vMerge w:val="continue"/>
            <w:vAlign w:val="center"/>
          </w:tcPr>
          <w:p>
            <w:pPr>
              <w:jc w:val="center"/>
              <w:rPr>
                <w:rFonts w:hint="eastAsia"/>
                <w:sz w:val="24"/>
              </w:rPr>
            </w:pPr>
          </w:p>
        </w:tc>
        <w:tc>
          <w:tcPr>
            <w:tcW w:w="4544" w:type="dxa"/>
            <w:vAlign w:val="center"/>
          </w:tcPr>
          <w:p>
            <w:pPr>
              <w:rPr>
                <w:rFonts w:hint="eastAsia"/>
                <w:sz w:val="24"/>
              </w:rPr>
            </w:pPr>
            <w:r>
              <w:rPr>
                <w:rFonts w:hint="eastAsia"/>
                <w:sz w:val="24"/>
              </w:rPr>
              <w:t>检测电气系统各部件的工作情况，包括电器元件、开关、变送器等部件，并做相关记录</w:t>
            </w:r>
          </w:p>
        </w:tc>
        <w:tc>
          <w:tcPr>
            <w:tcW w:w="756" w:type="dxa"/>
            <w:vAlign w:val="center"/>
          </w:tcPr>
          <w:p>
            <w:pPr>
              <w:jc w:val="center"/>
              <w:rPr>
                <w:rFonts w:hint="eastAsia"/>
                <w:sz w:val="24"/>
              </w:rPr>
            </w:pPr>
            <w:r>
              <w:rPr>
                <w:rFonts w:hint="eastAsia"/>
                <w:sz w:val="24"/>
              </w:rPr>
              <w:sym w:font="Wingdings" w:char="F06C"/>
            </w:r>
          </w:p>
        </w:tc>
        <w:tc>
          <w:tcPr>
            <w:tcW w:w="756" w:type="dxa"/>
            <w:vAlign w:val="center"/>
          </w:tcPr>
          <w:p>
            <w:pPr>
              <w:jc w:val="center"/>
              <w:rPr>
                <w:rFonts w:hint="eastAsia"/>
                <w:sz w:val="24"/>
              </w:rPr>
            </w:pPr>
          </w:p>
        </w:tc>
        <w:tc>
          <w:tcPr>
            <w:tcW w:w="756" w:type="dxa"/>
            <w:vAlign w:val="center"/>
          </w:tcPr>
          <w:p>
            <w:pPr>
              <w:jc w:val="center"/>
              <w:rPr>
                <w:rFonts w:hint="eastAsia"/>
                <w:sz w:val="24"/>
              </w:rPr>
            </w:pPr>
            <w:r>
              <w:rPr>
                <w:rFonts w:hint="eastAsia"/>
                <w:sz w:val="24"/>
              </w:rPr>
              <w:sym w:font="Wingdings" w:char="F06C"/>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pPr>
              <w:jc w:val="center"/>
              <w:rPr>
                <w:rFonts w:hint="eastAsia"/>
                <w:sz w:val="24"/>
              </w:rPr>
            </w:pPr>
            <w:r>
              <w:rPr>
                <w:rFonts w:hint="eastAsia"/>
                <w:sz w:val="24"/>
              </w:rPr>
              <w:t>4</w:t>
            </w:r>
          </w:p>
        </w:tc>
        <w:tc>
          <w:tcPr>
            <w:tcW w:w="992" w:type="dxa"/>
            <w:vMerge w:val="restart"/>
            <w:vAlign w:val="center"/>
          </w:tcPr>
          <w:p>
            <w:pPr>
              <w:jc w:val="center"/>
              <w:rPr>
                <w:rFonts w:hint="eastAsia"/>
                <w:sz w:val="24"/>
              </w:rPr>
            </w:pPr>
            <w:r>
              <w:rPr>
                <w:rFonts w:hint="eastAsia"/>
                <w:sz w:val="24"/>
              </w:rPr>
              <w:t>制冷系统</w:t>
            </w:r>
          </w:p>
        </w:tc>
        <w:tc>
          <w:tcPr>
            <w:tcW w:w="851" w:type="dxa"/>
            <w:vMerge w:val="restart"/>
            <w:vAlign w:val="center"/>
          </w:tcPr>
          <w:p>
            <w:pPr>
              <w:jc w:val="center"/>
              <w:rPr>
                <w:rFonts w:hint="eastAsia"/>
                <w:sz w:val="24"/>
              </w:rPr>
            </w:pPr>
            <w:r>
              <w:rPr>
                <w:rFonts w:hint="eastAsia"/>
                <w:sz w:val="24"/>
              </w:rPr>
              <w:t>压缩机</w:t>
            </w:r>
          </w:p>
        </w:tc>
        <w:tc>
          <w:tcPr>
            <w:tcW w:w="4544" w:type="dxa"/>
            <w:vAlign w:val="center"/>
          </w:tcPr>
          <w:p>
            <w:pPr>
              <w:rPr>
                <w:rFonts w:hint="eastAsia"/>
                <w:sz w:val="24"/>
              </w:rPr>
            </w:pPr>
            <w:r>
              <w:rPr>
                <w:rFonts w:hint="eastAsia"/>
                <w:sz w:val="24"/>
              </w:rPr>
              <w:t>检测压缩机油位、油质按要求补充或更换润滑油</w:t>
            </w:r>
          </w:p>
        </w:tc>
        <w:tc>
          <w:tcPr>
            <w:tcW w:w="756" w:type="dxa"/>
            <w:vAlign w:val="center"/>
          </w:tcPr>
          <w:p>
            <w:pPr>
              <w:jc w:val="center"/>
              <w:rPr>
                <w:rFonts w:hint="eastAsia"/>
                <w:sz w:val="24"/>
              </w:rPr>
            </w:pPr>
          </w:p>
        </w:tc>
        <w:tc>
          <w:tcPr>
            <w:tcW w:w="756" w:type="dxa"/>
            <w:vAlign w:val="center"/>
          </w:tcPr>
          <w:p>
            <w:pPr>
              <w:jc w:val="center"/>
              <w:rPr>
                <w:rFonts w:hint="eastAsia"/>
                <w:sz w:val="24"/>
              </w:rPr>
            </w:pPr>
            <w:r>
              <w:rPr>
                <w:rFonts w:hint="eastAsia"/>
                <w:sz w:val="24"/>
              </w:rPr>
              <w:sym w:font="Wingdings" w:char="F06C"/>
            </w:r>
          </w:p>
        </w:tc>
        <w:tc>
          <w:tcPr>
            <w:tcW w:w="756" w:type="dxa"/>
            <w:vAlign w:val="center"/>
          </w:tcPr>
          <w:p>
            <w:pPr>
              <w:jc w:val="center"/>
              <w:rPr>
                <w:rFonts w:hint="eastAsia"/>
                <w:sz w:val="24"/>
              </w:rPr>
            </w:pPr>
            <w:r>
              <w:rPr>
                <w:rFonts w:hint="eastAsia"/>
                <w:sz w:val="24"/>
              </w:rPr>
              <w:sym w:font="Wingdings" w:char="F06C"/>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pPr>
              <w:jc w:val="center"/>
              <w:rPr>
                <w:rFonts w:hint="eastAsia"/>
                <w:sz w:val="24"/>
              </w:rPr>
            </w:pPr>
            <w:r>
              <w:rPr>
                <w:rFonts w:hint="eastAsia"/>
                <w:sz w:val="24"/>
              </w:rPr>
              <w:t>5</w:t>
            </w:r>
          </w:p>
        </w:tc>
        <w:tc>
          <w:tcPr>
            <w:tcW w:w="992" w:type="dxa"/>
            <w:vMerge w:val="continue"/>
            <w:vAlign w:val="center"/>
          </w:tcPr>
          <w:p>
            <w:pPr>
              <w:jc w:val="center"/>
              <w:rPr>
                <w:rFonts w:hint="eastAsia"/>
                <w:sz w:val="24"/>
              </w:rPr>
            </w:pPr>
          </w:p>
        </w:tc>
        <w:tc>
          <w:tcPr>
            <w:tcW w:w="851" w:type="dxa"/>
            <w:vMerge w:val="continue"/>
            <w:vAlign w:val="center"/>
          </w:tcPr>
          <w:p>
            <w:pPr>
              <w:jc w:val="center"/>
              <w:rPr>
                <w:rFonts w:hint="eastAsia"/>
                <w:sz w:val="24"/>
              </w:rPr>
            </w:pPr>
          </w:p>
        </w:tc>
        <w:tc>
          <w:tcPr>
            <w:tcW w:w="4544" w:type="dxa"/>
            <w:vAlign w:val="center"/>
          </w:tcPr>
          <w:p>
            <w:pPr>
              <w:rPr>
                <w:rFonts w:hint="eastAsia"/>
                <w:sz w:val="24"/>
              </w:rPr>
            </w:pPr>
            <w:r>
              <w:rPr>
                <w:rFonts w:hint="eastAsia"/>
                <w:sz w:val="24"/>
              </w:rPr>
              <w:t>测量压缩机运行电流和工作压力</w:t>
            </w:r>
          </w:p>
        </w:tc>
        <w:tc>
          <w:tcPr>
            <w:tcW w:w="756" w:type="dxa"/>
            <w:vAlign w:val="center"/>
          </w:tcPr>
          <w:p>
            <w:pPr>
              <w:jc w:val="center"/>
              <w:rPr>
                <w:rFonts w:hint="eastAsia"/>
                <w:sz w:val="24"/>
              </w:rPr>
            </w:pPr>
            <w:r>
              <w:rPr>
                <w:rFonts w:hint="eastAsia"/>
                <w:sz w:val="24"/>
              </w:rPr>
              <w:sym w:font="Wingdings" w:char="F06C"/>
            </w:r>
          </w:p>
        </w:tc>
        <w:tc>
          <w:tcPr>
            <w:tcW w:w="756" w:type="dxa"/>
            <w:vAlign w:val="center"/>
          </w:tcPr>
          <w:p>
            <w:pPr>
              <w:jc w:val="center"/>
              <w:rPr>
                <w:rFonts w:hint="eastAsia"/>
                <w:sz w:val="24"/>
              </w:rPr>
            </w:pPr>
          </w:p>
        </w:tc>
        <w:tc>
          <w:tcPr>
            <w:tcW w:w="756" w:type="dxa"/>
            <w:vAlign w:val="center"/>
          </w:tcPr>
          <w:p>
            <w:pPr>
              <w:jc w:val="center"/>
              <w:rPr>
                <w:rFonts w:hint="eastAsia"/>
                <w:sz w:val="24"/>
              </w:rPr>
            </w:pPr>
            <w:r>
              <w:rPr>
                <w:rFonts w:hint="eastAsia"/>
                <w:sz w:val="24"/>
              </w:rPr>
              <w:sym w:font="Wingdings" w:char="F06C"/>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pPr>
              <w:jc w:val="center"/>
              <w:rPr>
                <w:rFonts w:hint="eastAsia"/>
                <w:sz w:val="24"/>
              </w:rPr>
            </w:pPr>
            <w:r>
              <w:rPr>
                <w:rFonts w:hint="eastAsia"/>
                <w:sz w:val="24"/>
              </w:rPr>
              <w:t>6</w:t>
            </w:r>
          </w:p>
        </w:tc>
        <w:tc>
          <w:tcPr>
            <w:tcW w:w="992" w:type="dxa"/>
            <w:vMerge w:val="continue"/>
            <w:vAlign w:val="center"/>
          </w:tcPr>
          <w:p>
            <w:pPr>
              <w:jc w:val="center"/>
              <w:rPr>
                <w:rFonts w:hint="eastAsia"/>
                <w:sz w:val="24"/>
              </w:rPr>
            </w:pPr>
          </w:p>
        </w:tc>
        <w:tc>
          <w:tcPr>
            <w:tcW w:w="851" w:type="dxa"/>
            <w:vMerge w:val="continue"/>
            <w:vAlign w:val="center"/>
          </w:tcPr>
          <w:p>
            <w:pPr>
              <w:jc w:val="center"/>
              <w:rPr>
                <w:rFonts w:hint="eastAsia"/>
                <w:sz w:val="24"/>
              </w:rPr>
            </w:pPr>
          </w:p>
        </w:tc>
        <w:tc>
          <w:tcPr>
            <w:tcW w:w="4544" w:type="dxa"/>
            <w:vAlign w:val="center"/>
          </w:tcPr>
          <w:p>
            <w:pPr>
              <w:rPr>
                <w:rFonts w:hint="eastAsia"/>
                <w:sz w:val="24"/>
              </w:rPr>
            </w:pPr>
            <w:r>
              <w:rPr>
                <w:rFonts w:hint="eastAsia"/>
                <w:sz w:val="24"/>
              </w:rPr>
              <w:t>根据需要更换压缩机油过滤器、油加热器、回气过滤网以及密封垫</w:t>
            </w:r>
          </w:p>
        </w:tc>
        <w:tc>
          <w:tcPr>
            <w:tcW w:w="756" w:type="dxa"/>
            <w:vAlign w:val="center"/>
          </w:tcPr>
          <w:p>
            <w:pPr>
              <w:jc w:val="center"/>
              <w:rPr>
                <w:rFonts w:hint="eastAsia"/>
                <w:sz w:val="24"/>
              </w:rPr>
            </w:pPr>
          </w:p>
        </w:tc>
        <w:tc>
          <w:tcPr>
            <w:tcW w:w="756" w:type="dxa"/>
            <w:vAlign w:val="center"/>
          </w:tcPr>
          <w:p>
            <w:pPr>
              <w:jc w:val="center"/>
              <w:rPr>
                <w:rFonts w:hint="eastAsia"/>
                <w:sz w:val="24"/>
              </w:rPr>
            </w:pPr>
          </w:p>
        </w:tc>
        <w:tc>
          <w:tcPr>
            <w:tcW w:w="756" w:type="dxa"/>
            <w:vAlign w:val="center"/>
          </w:tcPr>
          <w:p>
            <w:pPr>
              <w:jc w:val="center"/>
              <w:rPr>
                <w:rFonts w:hint="eastAsia"/>
                <w:sz w:val="24"/>
              </w:rPr>
            </w:pPr>
            <w:r>
              <w:rPr>
                <w:rFonts w:hint="eastAsia"/>
                <w:sz w:val="24"/>
              </w:rPr>
              <w:sym w:font="Wingdings" w:char="F06C"/>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pPr>
              <w:jc w:val="center"/>
              <w:rPr>
                <w:rFonts w:hint="eastAsia"/>
                <w:sz w:val="24"/>
              </w:rPr>
            </w:pPr>
            <w:r>
              <w:rPr>
                <w:rFonts w:hint="eastAsia"/>
                <w:sz w:val="24"/>
              </w:rPr>
              <w:t>7</w:t>
            </w:r>
          </w:p>
        </w:tc>
        <w:tc>
          <w:tcPr>
            <w:tcW w:w="992" w:type="dxa"/>
            <w:vMerge w:val="continue"/>
            <w:vAlign w:val="center"/>
          </w:tcPr>
          <w:p>
            <w:pPr>
              <w:jc w:val="center"/>
              <w:rPr>
                <w:rFonts w:hint="eastAsia"/>
                <w:sz w:val="24"/>
              </w:rPr>
            </w:pPr>
          </w:p>
        </w:tc>
        <w:tc>
          <w:tcPr>
            <w:tcW w:w="851" w:type="dxa"/>
            <w:vMerge w:val="continue"/>
            <w:vAlign w:val="center"/>
          </w:tcPr>
          <w:p>
            <w:pPr>
              <w:jc w:val="center"/>
              <w:rPr>
                <w:rFonts w:hint="eastAsia"/>
                <w:sz w:val="24"/>
              </w:rPr>
            </w:pPr>
          </w:p>
        </w:tc>
        <w:tc>
          <w:tcPr>
            <w:tcW w:w="4544" w:type="dxa"/>
            <w:vAlign w:val="center"/>
          </w:tcPr>
          <w:p>
            <w:pPr>
              <w:rPr>
                <w:rFonts w:hint="eastAsia"/>
                <w:sz w:val="24"/>
              </w:rPr>
            </w:pPr>
            <w:r>
              <w:rPr>
                <w:rFonts w:hint="eastAsia"/>
                <w:sz w:val="24"/>
              </w:rPr>
              <w:t>检测压缩机卸载电磁阀</w:t>
            </w:r>
          </w:p>
        </w:tc>
        <w:tc>
          <w:tcPr>
            <w:tcW w:w="756" w:type="dxa"/>
            <w:vAlign w:val="center"/>
          </w:tcPr>
          <w:p>
            <w:pPr>
              <w:jc w:val="center"/>
              <w:rPr>
                <w:rFonts w:hint="eastAsia"/>
                <w:sz w:val="24"/>
              </w:rPr>
            </w:pPr>
            <w:r>
              <w:rPr>
                <w:rFonts w:hint="eastAsia"/>
                <w:sz w:val="24"/>
              </w:rPr>
              <w:sym w:font="Wingdings" w:char="F06C"/>
            </w:r>
          </w:p>
        </w:tc>
        <w:tc>
          <w:tcPr>
            <w:tcW w:w="756" w:type="dxa"/>
            <w:vAlign w:val="center"/>
          </w:tcPr>
          <w:p>
            <w:pPr>
              <w:jc w:val="center"/>
              <w:rPr>
                <w:rFonts w:hint="eastAsia"/>
                <w:sz w:val="24"/>
              </w:rPr>
            </w:pPr>
          </w:p>
        </w:tc>
        <w:tc>
          <w:tcPr>
            <w:tcW w:w="756" w:type="dxa"/>
            <w:vAlign w:val="center"/>
          </w:tcPr>
          <w:p>
            <w:pPr>
              <w:jc w:val="center"/>
              <w:rPr>
                <w:rFonts w:hint="eastAsia"/>
                <w:sz w:val="24"/>
              </w:rPr>
            </w:pPr>
            <w:r>
              <w:rPr>
                <w:rFonts w:hint="eastAsia"/>
                <w:sz w:val="24"/>
              </w:rPr>
              <w:sym w:font="Wingdings" w:char="F06C"/>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pPr>
              <w:jc w:val="center"/>
              <w:rPr>
                <w:rFonts w:hint="eastAsia"/>
                <w:sz w:val="24"/>
              </w:rPr>
            </w:pPr>
            <w:r>
              <w:rPr>
                <w:rFonts w:hint="eastAsia"/>
                <w:sz w:val="24"/>
              </w:rPr>
              <w:t>8</w:t>
            </w:r>
          </w:p>
        </w:tc>
        <w:tc>
          <w:tcPr>
            <w:tcW w:w="992" w:type="dxa"/>
            <w:vMerge w:val="continue"/>
            <w:vAlign w:val="center"/>
          </w:tcPr>
          <w:p>
            <w:pPr>
              <w:jc w:val="center"/>
              <w:rPr>
                <w:rFonts w:hint="eastAsia"/>
                <w:sz w:val="24"/>
              </w:rPr>
            </w:pPr>
          </w:p>
        </w:tc>
        <w:tc>
          <w:tcPr>
            <w:tcW w:w="851" w:type="dxa"/>
            <w:vMerge w:val="continue"/>
            <w:vAlign w:val="center"/>
          </w:tcPr>
          <w:p>
            <w:pPr>
              <w:jc w:val="center"/>
              <w:rPr>
                <w:rFonts w:hint="eastAsia"/>
                <w:sz w:val="24"/>
              </w:rPr>
            </w:pPr>
          </w:p>
        </w:tc>
        <w:tc>
          <w:tcPr>
            <w:tcW w:w="4544" w:type="dxa"/>
            <w:vAlign w:val="center"/>
          </w:tcPr>
          <w:p>
            <w:pPr>
              <w:rPr>
                <w:rFonts w:hint="eastAsia"/>
                <w:sz w:val="24"/>
              </w:rPr>
            </w:pPr>
            <w:r>
              <w:rPr>
                <w:rFonts w:hint="eastAsia"/>
                <w:sz w:val="24"/>
              </w:rPr>
              <w:t>测量并记录压缩机电机绕组</w:t>
            </w:r>
          </w:p>
        </w:tc>
        <w:tc>
          <w:tcPr>
            <w:tcW w:w="756" w:type="dxa"/>
            <w:vAlign w:val="center"/>
          </w:tcPr>
          <w:p>
            <w:pPr>
              <w:jc w:val="center"/>
              <w:rPr>
                <w:rFonts w:hint="eastAsia"/>
                <w:sz w:val="24"/>
              </w:rPr>
            </w:pPr>
            <w:r>
              <w:rPr>
                <w:rFonts w:hint="eastAsia"/>
                <w:sz w:val="24"/>
              </w:rPr>
              <w:sym w:font="Wingdings" w:char="F06C"/>
            </w:r>
          </w:p>
        </w:tc>
        <w:tc>
          <w:tcPr>
            <w:tcW w:w="756" w:type="dxa"/>
            <w:vAlign w:val="center"/>
          </w:tcPr>
          <w:p>
            <w:pPr>
              <w:jc w:val="center"/>
              <w:rPr>
                <w:rFonts w:hint="eastAsia"/>
                <w:sz w:val="24"/>
              </w:rPr>
            </w:pPr>
          </w:p>
        </w:tc>
        <w:tc>
          <w:tcPr>
            <w:tcW w:w="756" w:type="dxa"/>
            <w:vAlign w:val="center"/>
          </w:tcPr>
          <w:p>
            <w:pPr>
              <w:jc w:val="center"/>
              <w:rPr>
                <w:rFonts w:hint="eastAsia"/>
                <w:sz w:val="24"/>
              </w:rPr>
            </w:pPr>
            <w:r>
              <w:rPr>
                <w:rFonts w:hint="eastAsia"/>
                <w:sz w:val="24"/>
              </w:rPr>
              <w:sym w:font="Wingdings" w:char="F06C"/>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pPr>
              <w:jc w:val="center"/>
              <w:rPr>
                <w:rFonts w:hint="eastAsia"/>
                <w:sz w:val="24"/>
              </w:rPr>
            </w:pPr>
            <w:r>
              <w:rPr>
                <w:rFonts w:hint="eastAsia"/>
                <w:sz w:val="24"/>
              </w:rPr>
              <w:t>9</w:t>
            </w:r>
          </w:p>
        </w:tc>
        <w:tc>
          <w:tcPr>
            <w:tcW w:w="992" w:type="dxa"/>
            <w:vMerge w:val="continue"/>
            <w:vAlign w:val="center"/>
          </w:tcPr>
          <w:p>
            <w:pPr>
              <w:jc w:val="center"/>
              <w:rPr>
                <w:rFonts w:hint="eastAsia"/>
                <w:sz w:val="24"/>
              </w:rPr>
            </w:pPr>
          </w:p>
        </w:tc>
        <w:tc>
          <w:tcPr>
            <w:tcW w:w="851" w:type="dxa"/>
            <w:vMerge w:val="continue"/>
            <w:vAlign w:val="center"/>
          </w:tcPr>
          <w:p>
            <w:pPr>
              <w:jc w:val="center"/>
              <w:rPr>
                <w:rFonts w:hint="eastAsia"/>
                <w:sz w:val="24"/>
              </w:rPr>
            </w:pPr>
          </w:p>
        </w:tc>
        <w:tc>
          <w:tcPr>
            <w:tcW w:w="4544" w:type="dxa"/>
            <w:vAlign w:val="center"/>
          </w:tcPr>
          <w:p>
            <w:pPr>
              <w:rPr>
                <w:rFonts w:hint="eastAsia"/>
                <w:sz w:val="24"/>
              </w:rPr>
            </w:pPr>
            <w:r>
              <w:rPr>
                <w:rFonts w:hint="eastAsia"/>
                <w:sz w:val="24"/>
              </w:rPr>
              <w:t>检查过载保护装置</w:t>
            </w:r>
          </w:p>
        </w:tc>
        <w:tc>
          <w:tcPr>
            <w:tcW w:w="756" w:type="dxa"/>
            <w:vAlign w:val="center"/>
          </w:tcPr>
          <w:p>
            <w:pPr>
              <w:jc w:val="center"/>
              <w:rPr>
                <w:rFonts w:hint="eastAsia"/>
                <w:sz w:val="24"/>
              </w:rPr>
            </w:pPr>
            <w:r>
              <w:rPr>
                <w:rFonts w:hint="eastAsia"/>
                <w:sz w:val="24"/>
              </w:rPr>
              <w:sym w:font="Wingdings" w:char="F06C"/>
            </w:r>
          </w:p>
        </w:tc>
        <w:tc>
          <w:tcPr>
            <w:tcW w:w="756" w:type="dxa"/>
            <w:vAlign w:val="center"/>
          </w:tcPr>
          <w:p>
            <w:pPr>
              <w:jc w:val="center"/>
              <w:rPr>
                <w:rFonts w:hint="eastAsia"/>
                <w:sz w:val="24"/>
              </w:rPr>
            </w:pPr>
          </w:p>
        </w:tc>
        <w:tc>
          <w:tcPr>
            <w:tcW w:w="756" w:type="dxa"/>
            <w:vAlign w:val="center"/>
          </w:tcPr>
          <w:p>
            <w:pPr>
              <w:jc w:val="center"/>
              <w:rPr>
                <w:rFonts w:hint="eastAsia"/>
                <w:sz w:val="24"/>
              </w:rPr>
            </w:pPr>
            <w:r>
              <w:rPr>
                <w:rFonts w:hint="eastAsia"/>
                <w:sz w:val="24"/>
              </w:rPr>
              <w:sym w:font="Wingdings" w:char="F06C"/>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pPr>
              <w:jc w:val="center"/>
              <w:rPr>
                <w:rFonts w:hint="eastAsia"/>
                <w:sz w:val="24"/>
              </w:rPr>
            </w:pPr>
            <w:r>
              <w:rPr>
                <w:rFonts w:hint="eastAsia"/>
                <w:sz w:val="24"/>
              </w:rPr>
              <w:t>10</w:t>
            </w:r>
          </w:p>
        </w:tc>
        <w:tc>
          <w:tcPr>
            <w:tcW w:w="992" w:type="dxa"/>
            <w:vMerge w:val="continue"/>
            <w:vAlign w:val="center"/>
          </w:tcPr>
          <w:p>
            <w:pPr>
              <w:jc w:val="center"/>
              <w:rPr>
                <w:rFonts w:hint="eastAsia"/>
                <w:sz w:val="24"/>
              </w:rPr>
            </w:pPr>
          </w:p>
        </w:tc>
        <w:tc>
          <w:tcPr>
            <w:tcW w:w="851" w:type="dxa"/>
            <w:vMerge w:val="restart"/>
            <w:vAlign w:val="center"/>
          </w:tcPr>
          <w:p>
            <w:pPr>
              <w:jc w:val="center"/>
              <w:rPr>
                <w:rFonts w:hint="eastAsia"/>
                <w:sz w:val="24"/>
              </w:rPr>
            </w:pPr>
            <w:r>
              <w:rPr>
                <w:rFonts w:hint="eastAsia"/>
                <w:sz w:val="24"/>
              </w:rPr>
              <w:t>换热器</w:t>
            </w:r>
          </w:p>
        </w:tc>
        <w:tc>
          <w:tcPr>
            <w:tcW w:w="4544" w:type="dxa"/>
            <w:vAlign w:val="center"/>
          </w:tcPr>
          <w:p>
            <w:pPr>
              <w:rPr>
                <w:rFonts w:hint="eastAsia"/>
                <w:sz w:val="24"/>
              </w:rPr>
            </w:pPr>
            <w:r>
              <w:rPr>
                <w:rFonts w:hint="eastAsia"/>
                <w:sz w:val="24"/>
              </w:rPr>
              <w:t>测量工作压力和温度参数，分析换热效果</w:t>
            </w:r>
          </w:p>
        </w:tc>
        <w:tc>
          <w:tcPr>
            <w:tcW w:w="756" w:type="dxa"/>
            <w:vAlign w:val="center"/>
          </w:tcPr>
          <w:p>
            <w:pPr>
              <w:jc w:val="center"/>
              <w:rPr>
                <w:rFonts w:hint="eastAsia"/>
                <w:sz w:val="24"/>
              </w:rPr>
            </w:pPr>
            <w:r>
              <w:rPr>
                <w:rFonts w:hint="eastAsia"/>
                <w:sz w:val="24"/>
              </w:rPr>
              <w:sym w:font="Wingdings" w:char="F06C"/>
            </w:r>
          </w:p>
        </w:tc>
        <w:tc>
          <w:tcPr>
            <w:tcW w:w="756" w:type="dxa"/>
            <w:vAlign w:val="center"/>
          </w:tcPr>
          <w:p>
            <w:pPr>
              <w:jc w:val="center"/>
              <w:rPr>
                <w:rFonts w:hint="eastAsia"/>
                <w:sz w:val="24"/>
              </w:rPr>
            </w:pPr>
          </w:p>
        </w:tc>
        <w:tc>
          <w:tcPr>
            <w:tcW w:w="756" w:type="dxa"/>
            <w:vAlign w:val="center"/>
          </w:tcPr>
          <w:p>
            <w:pPr>
              <w:jc w:val="center"/>
              <w:rPr>
                <w:rFonts w:hint="eastAsia"/>
                <w:sz w:val="24"/>
              </w:rPr>
            </w:pPr>
            <w:r>
              <w:rPr>
                <w:rFonts w:hint="eastAsia"/>
                <w:sz w:val="24"/>
              </w:rPr>
              <w:sym w:font="Wingdings" w:char="F06C"/>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pPr>
              <w:jc w:val="center"/>
              <w:rPr>
                <w:rFonts w:hint="eastAsia"/>
                <w:sz w:val="24"/>
              </w:rPr>
            </w:pPr>
            <w:r>
              <w:rPr>
                <w:rFonts w:hint="eastAsia"/>
                <w:sz w:val="24"/>
              </w:rPr>
              <w:t>11</w:t>
            </w:r>
          </w:p>
        </w:tc>
        <w:tc>
          <w:tcPr>
            <w:tcW w:w="992" w:type="dxa"/>
            <w:vMerge w:val="continue"/>
            <w:vAlign w:val="center"/>
          </w:tcPr>
          <w:p>
            <w:pPr>
              <w:jc w:val="center"/>
              <w:rPr>
                <w:rFonts w:hint="eastAsia"/>
                <w:sz w:val="24"/>
              </w:rPr>
            </w:pPr>
          </w:p>
        </w:tc>
        <w:tc>
          <w:tcPr>
            <w:tcW w:w="851" w:type="dxa"/>
            <w:vMerge w:val="continue"/>
            <w:vAlign w:val="center"/>
          </w:tcPr>
          <w:p>
            <w:pPr>
              <w:jc w:val="center"/>
              <w:rPr>
                <w:rFonts w:hint="eastAsia"/>
                <w:sz w:val="24"/>
              </w:rPr>
            </w:pPr>
          </w:p>
        </w:tc>
        <w:tc>
          <w:tcPr>
            <w:tcW w:w="4544" w:type="dxa"/>
            <w:vAlign w:val="center"/>
          </w:tcPr>
          <w:p>
            <w:pPr>
              <w:rPr>
                <w:rFonts w:hint="eastAsia"/>
                <w:sz w:val="24"/>
              </w:rPr>
            </w:pPr>
            <w:r>
              <w:rPr>
                <w:rFonts w:hint="eastAsia"/>
                <w:sz w:val="24"/>
              </w:rPr>
              <w:t>检查冷冻水水压是否符合机组运行要求</w:t>
            </w:r>
          </w:p>
        </w:tc>
        <w:tc>
          <w:tcPr>
            <w:tcW w:w="756" w:type="dxa"/>
            <w:vAlign w:val="center"/>
          </w:tcPr>
          <w:p>
            <w:pPr>
              <w:jc w:val="center"/>
              <w:rPr>
                <w:rFonts w:hint="eastAsia"/>
                <w:sz w:val="24"/>
              </w:rPr>
            </w:pPr>
            <w:r>
              <w:rPr>
                <w:rFonts w:hint="eastAsia"/>
                <w:sz w:val="24"/>
              </w:rPr>
              <w:sym w:font="Wingdings" w:char="F06C"/>
            </w:r>
          </w:p>
        </w:tc>
        <w:tc>
          <w:tcPr>
            <w:tcW w:w="756" w:type="dxa"/>
            <w:vAlign w:val="center"/>
          </w:tcPr>
          <w:p>
            <w:pPr>
              <w:jc w:val="center"/>
              <w:rPr>
                <w:rFonts w:hint="eastAsia"/>
                <w:sz w:val="24"/>
              </w:rPr>
            </w:pPr>
          </w:p>
        </w:tc>
        <w:tc>
          <w:tcPr>
            <w:tcW w:w="756" w:type="dxa"/>
            <w:vAlign w:val="center"/>
          </w:tcPr>
          <w:p>
            <w:pPr>
              <w:jc w:val="center"/>
              <w:rPr>
                <w:rFonts w:hint="eastAsia"/>
                <w:sz w:val="24"/>
              </w:rPr>
            </w:pPr>
            <w:r>
              <w:rPr>
                <w:rFonts w:hint="eastAsia"/>
                <w:sz w:val="24"/>
              </w:rPr>
              <w:sym w:font="Wingdings" w:char="F06C"/>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pPr>
              <w:jc w:val="center"/>
              <w:rPr>
                <w:rFonts w:hint="eastAsia"/>
                <w:sz w:val="24"/>
              </w:rPr>
            </w:pPr>
            <w:r>
              <w:rPr>
                <w:rFonts w:hint="eastAsia"/>
                <w:sz w:val="24"/>
              </w:rPr>
              <w:t>12</w:t>
            </w:r>
          </w:p>
        </w:tc>
        <w:tc>
          <w:tcPr>
            <w:tcW w:w="992" w:type="dxa"/>
            <w:vMerge w:val="continue"/>
            <w:vAlign w:val="center"/>
          </w:tcPr>
          <w:p>
            <w:pPr>
              <w:jc w:val="center"/>
              <w:rPr>
                <w:rFonts w:hint="eastAsia"/>
                <w:sz w:val="24"/>
              </w:rPr>
            </w:pPr>
          </w:p>
        </w:tc>
        <w:tc>
          <w:tcPr>
            <w:tcW w:w="851" w:type="dxa"/>
            <w:vMerge w:val="continue"/>
            <w:vAlign w:val="center"/>
          </w:tcPr>
          <w:p>
            <w:pPr>
              <w:jc w:val="center"/>
              <w:rPr>
                <w:rFonts w:hint="eastAsia"/>
                <w:sz w:val="24"/>
              </w:rPr>
            </w:pPr>
          </w:p>
        </w:tc>
        <w:tc>
          <w:tcPr>
            <w:tcW w:w="4544" w:type="dxa"/>
            <w:vAlign w:val="center"/>
          </w:tcPr>
          <w:p>
            <w:pPr>
              <w:rPr>
                <w:rFonts w:hint="default" w:eastAsia="宋体"/>
                <w:sz w:val="24"/>
                <w:lang w:val="en-US" w:eastAsia="zh-CN"/>
              </w:rPr>
            </w:pPr>
            <w:r>
              <w:rPr>
                <w:rFonts w:hint="eastAsia"/>
                <w:sz w:val="24"/>
              </w:rPr>
              <w:t>壳管式蒸发器</w:t>
            </w:r>
            <w:r>
              <w:rPr>
                <w:rFonts w:hint="eastAsia"/>
                <w:sz w:val="24"/>
                <w:lang w:val="en-US" w:eastAsia="zh-CN"/>
              </w:rPr>
              <w:t>结垢检查</w:t>
            </w:r>
          </w:p>
        </w:tc>
        <w:tc>
          <w:tcPr>
            <w:tcW w:w="756" w:type="dxa"/>
            <w:vAlign w:val="center"/>
          </w:tcPr>
          <w:p>
            <w:pPr>
              <w:jc w:val="center"/>
              <w:rPr>
                <w:rFonts w:hint="eastAsia"/>
                <w:sz w:val="24"/>
              </w:rPr>
            </w:pPr>
            <w:r>
              <w:rPr>
                <w:rFonts w:hint="eastAsia"/>
                <w:sz w:val="24"/>
              </w:rPr>
              <w:sym w:font="Wingdings" w:char="F06C"/>
            </w:r>
          </w:p>
        </w:tc>
        <w:tc>
          <w:tcPr>
            <w:tcW w:w="756" w:type="dxa"/>
            <w:vAlign w:val="center"/>
          </w:tcPr>
          <w:p>
            <w:pPr>
              <w:jc w:val="center"/>
              <w:rPr>
                <w:rFonts w:hint="eastAsia" w:ascii="Times New Roman" w:hAnsi="Times New Roman" w:eastAsia="宋体" w:cs="Times New Roman"/>
                <w:kern w:val="2"/>
                <w:sz w:val="24"/>
                <w:szCs w:val="24"/>
                <w:lang w:val="en-US" w:eastAsia="zh-CN" w:bidi="ar-SA"/>
              </w:rPr>
            </w:pPr>
            <w:r>
              <w:rPr>
                <w:rFonts w:hint="eastAsia"/>
                <w:sz w:val="24"/>
              </w:rPr>
              <w:sym w:font="Wingdings" w:char="F06C"/>
            </w:r>
          </w:p>
        </w:tc>
        <w:tc>
          <w:tcPr>
            <w:tcW w:w="756" w:type="dxa"/>
            <w:vAlign w:val="center"/>
          </w:tcPr>
          <w:p>
            <w:pPr>
              <w:jc w:val="center"/>
              <w:rPr>
                <w:rFonts w:hint="eastAsia"/>
                <w:sz w:val="24"/>
              </w:rPr>
            </w:pPr>
            <w:r>
              <w:rPr>
                <w:rFonts w:hint="eastAsia"/>
                <w:sz w:val="24"/>
              </w:rPr>
              <w:sym w:font="Wingdings" w:char="F06C"/>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pPr>
              <w:jc w:val="center"/>
              <w:rPr>
                <w:rFonts w:hint="eastAsia"/>
                <w:sz w:val="24"/>
              </w:rPr>
            </w:pPr>
            <w:r>
              <w:rPr>
                <w:rFonts w:hint="eastAsia"/>
                <w:sz w:val="24"/>
              </w:rPr>
              <w:t>13</w:t>
            </w:r>
          </w:p>
        </w:tc>
        <w:tc>
          <w:tcPr>
            <w:tcW w:w="992" w:type="dxa"/>
            <w:vMerge w:val="continue"/>
            <w:vAlign w:val="center"/>
          </w:tcPr>
          <w:p>
            <w:pPr>
              <w:jc w:val="center"/>
              <w:rPr>
                <w:rFonts w:hint="eastAsia"/>
                <w:sz w:val="24"/>
              </w:rPr>
            </w:pPr>
          </w:p>
        </w:tc>
        <w:tc>
          <w:tcPr>
            <w:tcW w:w="851" w:type="dxa"/>
            <w:vMerge w:val="continue"/>
            <w:vAlign w:val="center"/>
          </w:tcPr>
          <w:p>
            <w:pPr>
              <w:jc w:val="center"/>
              <w:rPr>
                <w:rFonts w:hint="eastAsia"/>
                <w:sz w:val="24"/>
              </w:rPr>
            </w:pPr>
          </w:p>
        </w:tc>
        <w:tc>
          <w:tcPr>
            <w:tcW w:w="4544" w:type="dxa"/>
            <w:vAlign w:val="center"/>
          </w:tcPr>
          <w:p>
            <w:pPr>
              <w:rPr>
                <w:rFonts w:hint="default" w:eastAsia="宋体"/>
                <w:sz w:val="24"/>
                <w:lang w:val="en-US" w:eastAsia="zh-CN"/>
              </w:rPr>
            </w:pPr>
            <w:r>
              <w:rPr>
                <w:rFonts w:hint="eastAsia"/>
                <w:sz w:val="24"/>
              </w:rPr>
              <w:t>翅片式冷凝器</w:t>
            </w:r>
            <w:r>
              <w:rPr>
                <w:rFonts w:hint="eastAsia"/>
                <w:sz w:val="24"/>
                <w:lang w:val="en-US" w:eastAsia="zh-CN"/>
              </w:rPr>
              <w:t>结垢检查</w:t>
            </w:r>
          </w:p>
        </w:tc>
        <w:tc>
          <w:tcPr>
            <w:tcW w:w="756" w:type="dxa"/>
            <w:vAlign w:val="center"/>
          </w:tcPr>
          <w:p>
            <w:pPr>
              <w:jc w:val="center"/>
              <w:rPr>
                <w:rFonts w:hint="eastAsia"/>
                <w:sz w:val="24"/>
              </w:rPr>
            </w:pPr>
            <w:r>
              <w:rPr>
                <w:rFonts w:hint="eastAsia"/>
                <w:sz w:val="24"/>
              </w:rPr>
              <w:sym w:font="Wingdings" w:char="F06C"/>
            </w:r>
          </w:p>
        </w:tc>
        <w:tc>
          <w:tcPr>
            <w:tcW w:w="756" w:type="dxa"/>
            <w:vAlign w:val="center"/>
          </w:tcPr>
          <w:p>
            <w:pPr>
              <w:jc w:val="center"/>
              <w:rPr>
                <w:rFonts w:hint="eastAsia" w:ascii="Times New Roman" w:hAnsi="Times New Roman" w:eastAsia="宋体" w:cs="Times New Roman"/>
                <w:kern w:val="2"/>
                <w:sz w:val="24"/>
                <w:szCs w:val="24"/>
                <w:lang w:val="en-US" w:eastAsia="zh-CN" w:bidi="ar-SA"/>
              </w:rPr>
            </w:pPr>
            <w:r>
              <w:rPr>
                <w:rFonts w:hint="eastAsia"/>
                <w:sz w:val="24"/>
              </w:rPr>
              <w:sym w:font="Wingdings" w:char="F06C"/>
            </w:r>
          </w:p>
        </w:tc>
        <w:tc>
          <w:tcPr>
            <w:tcW w:w="756" w:type="dxa"/>
            <w:vAlign w:val="center"/>
          </w:tcPr>
          <w:p>
            <w:pPr>
              <w:jc w:val="center"/>
              <w:rPr>
                <w:rFonts w:hint="eastAsia"/>
                <w:sz w:val="24"/>
              </w:rPr>
            </w:pPr>
            <w:r>
              <w:rPr>
                <w:rFonts w:hint="eastAsia"/>
                <w:sz w:val="24"/>
              </w:rPr>
              <w:sym w:font="Wingdings" w:char="F06C"/>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pPr>
              <w:jc w:val="center"/>
              <w:rPr>
                <w:rFonts w:hint="eastAsia"/>
                <w:sz w:val="24"/>
              </w:rPr>
            </w:pPr>
            <w:r>
              <w:rPr>
                <w:rFonts w:hint="eastAsia"/>
                <w:sz w:val="24"/>
              </w:rPr>
              <w:t>14</w:t>
            </w:r>
          </w:p>
        </w:tc>
        <w:tc>
          <w:tcPr>
            <w:tcW w:w="992" w:type="dxa"/>
            <w:vMerge w:val="continue"/>
            <w:vAlign w:val="center"/>
          </w:tcPr>
          <w:p>
            <w:pPr>
              <w:jc w:val="center"/>
              <w:rPr>
                <w:rFonts w:hint="eastAsia"/>
                <w:sz w:val="24"/>
              </w:rPr>
            </w:pPr>
          </w:p>
        </w:tc>
        <w:tc>
          <w:tcPr>
            <w:tcW w:w="851" w:type="dxa"/>
            <w:vMerge w:val="continue"/>
            <w:vAlign w:val="center"/>
          </w:tcPr>
          <w:p>
            <w:pPr>
              <w:jc w:val="center"/>
              <w:rPr>
                <w:rFonts w:hint="eastAsia"/>
                <w:sz w:val="24"/>
              </w:rPr>
            </w:pPr>
          </w:p>
        </w:tc>
        <w:tc>
          <w:tcPr>
            <w:tcW w:w="4544" w:type="dxa"/>
            <w:vAlign w:val="center"/>
          </w:tcPr>
          <w:p>
            <w:pPr>
              <w:rPr>
                <w:rFonts w:hint="eastAsia"/>
                <w:sz w:val="24"/>
              </w:rPr>
            </w:pPr>
            <w:r>
              <w:rPr>
                <w:rFonts w:hint="eastAsia"/>
                <w:sz w:val="24"/>
              </w:rPr>
              <w:t>排查换热铜管，查找安全隐患和泄漏点</w:t>
            </w:r>
          </w:p>
        </w:tc>
        <w:tc>
          <w:tcPr>
            <w:tcW w:w="756" w:type="dxa"/>
            <w:vAlign w:val="center"/>
          </w:tcPr>
          <w:p>
            <w:pPr>
              <w:jc w:val="center"/>
              <w:rPr>
                <w:rFonts w:hint="eastAsia"/>
                <w:sz w:val="24"/>
              </w:rPr>
            </w:pPr>
            <w:r>
              <w:rPr>
                <w:rFonts w:hint="eastAsia"/>
                <w:sz w:val="24"/>
              </w:rPr>
              <w:sym w:font="Wingdings" w:char="F06C"/>
            </w:r>
          </w:p>
        </w:tc>
        <w:tc>
          <w:tcPr>
            <w:tcW w:w="756" w:type="dxa"/>
            <w:vAlign w:val="center"/>
          </w:tcPr>
          <w:p>
            <w:pPr>
              <w:jc w:val="center"/>
              <w:rPr>
                <w:rFonts w:hint="eastAsia"/>
                <w:sz w:val="24"/>
              </w:rPr>
            </w:pPr>
          </w:p>
        </w:tc>
        <w:tc>
          <w:tcPr>
            <w:tcW w:w="756" w:type="dxa"/>
            <w:vAlign w:val="center"/>
          </w:tcPr>
          <w:p>
            <w:pPr>
              <w:jc w:val="center"/>
              <w:rPr>
                <w:rFonts w:hint="eastAsia"/>
                <w:sz w:val="24"/>
              </w:rPr>
            </w:pPr>
            <w:r>
              <w:rPr>
                <w:rFonts w:hint="eastAsia"/>
                <w:sz w:val="24"/>
              </w:rPr>
              <w:sym w:font="Wingdings" w:char="F06C"/>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pPr>
              <w:jc w:val="center"/>
              <w:rPr>
                <w:rFonts w:hint="eastAsia"/>
                <w:sz w:val="24"/>
              </w:rPr>
            </w:pPr>
            <w:r>
              <w:rPr>
                <w:rFonts w:hint="eastAsia"/>
                <w:sz w:val="24"/>
              </w:rPr>
              <w:t>15</w:t>
            </w:r>
          </w:p>
        </w:tc>
        <w:tc>
          <w:tcPr>
            <w:tcW w:w="992" w:type="dxa"/>
            <w:vMerge w:val="continue"/>
            <w:vAlign w:val="center"/>
          </w:tcPr>
          <w:p>
            <w:pPr>
              <w:jc w:val="center"/>
              <w:rPr>
                <w:rFonts w:hint="eastAsia"/>
                <w:sz w:val="24"/>
              </w:rPr>
            </w:pPr>
          </w:p>
        </w:tc>
        <w:tc>
          <w:tcPr>
            <w:tcW w:w="851" w:type="dxa"/>
            <w:vMerge w:val="restart"/>
            <w:vAlign w:val="center"/>
          </w:tcPr>
          <w:p>
            <w:pPr>
              <w:jc w:val="center"/>
              <w:rPr>
                <w:rFonts w:hint="eastAsia"/>
                <w:sz w:val="24"/>
              </w:rPr>
            </w:pPr>
            <w:r>
              <w:rPr>
                <w:rFonts w:hint="eastAsia"/>
                <w:sz w:val="24"/>
              </w:rPr>
              <w:t>其它部件</w:t>
            </w:r>
          </w:p>
        </w:tc>
        <w:tc>
          <w:tcPr>
            <w:tcW w:w="4544" w:type="dxa"/>
            <w:vAlign w:val="center"/>
          </w:tcPr>
          <w:p>
            <w:pPr>
              <w:rPr>
                <w:rFonts w:hint="eastAsia"/>
                <w:sz w:val="24"/>
              </w:rPr>
            </w:pPr>
            <w:r>
              <w:rPr>
                <w:rFonts w:hint="eastAsia"/>
                <w:sz w:val="24"/>
              </w:rPr>
              <w:t>检测热力膨胀阀温度参数分析节流效果</w:t>
            </w:r>
          </w:p>
        </w:tc>
        <w:tc>
          <w:tcPr>
            <w:tcW w:w="756" w:type="dxa"/>
            <w:vAlign w:val="center"/>
          </w:tcPr>
          <w:p>
            <w:pPr>
              <w:jc w:val="center"/>
              <w:rPr>
                <w:rFonts w:hint="eastAsia"/>
                <w:sz w:val="24"/>
              </w:rPr>
            </w:pPr>
            <w:r>
              <w:rPr>
                <w:rFonts w:hint="eastAsia"/>
                <w:sz w:val="24"/>
              </w:rPr>
              <w:sym w:font="Wingdings" w:char="F06C"/>
            </w:r>
          </w:p>
        </w:tc>
        <w:tc>
          <w:tcPr>
            <w:tcW w:w="756" w:type="dxa"/>
            <w:vAlign w:val="center"/>
          </w:tcPr>
          <w:p>
            <w:pPr>
              <w:jc w:val="center"/>
              <w:rPr>
                <w:rFonts w:hint="eastAsia"/>
                <w:sz w:val="24"/>
              </w:rPr>
            </w:pPr>
          </w:p>
        </w:tc>
        <w:tc>
          <w:tcPr>
            <w:tcW w:w="756" w:type="dxa"/>
            <w:vAlign w:val="center"/>
          </w:tcPr>
          <w:p>
            <w:pPr>
              <w:jc w:val="center"/>
              <w:rPr>
                <w:rFonts w:hint="eastAsia"/>
                <w:sz w:val="24"/>
              </w:rPr>
            </w:pPr>
            <w:r>
              <w:rPr>
                <w:rFonts w:hint="eastAsia"/>
                <w:sz w:val="24"/>
              </w:rPr>
              <w:sym w:font="Wingdings" w:char="F06C"/>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pPr>
              <w:jc w:val="center"/>
              <w:rPr>
                <w:rFonts w:hint="eastAsia"/>
                <w:sz w:val="24"/>
              </w:rPr>
            </w:pPr>
            <w:r>
              <w:rPr>
                <w:rFonts w:hint="eastAsia"/>
                <w:sz w:val="24"/>
              </w:rPr>
              <w:t>16</w:t>
            </w:r>
          </w:p>
        </w:tc>
        <w:tc>
          <w:tcPr>
            <w:tcW w:w="992" w:type="dxa"/>
            <w:vMerge w:val="continue"/>
            <w:vAlign w:val="center"/>
          </w:tcPr>
          <w:p>
            <w:pPr>
              <w:jc w:val="center"/>
              <w:rPr>
                <w:rFonts w:hint="eastAsia"/>
                <w:sz w:val="24"/>
              </w:rPr>
            </w:pPr>
          </w:p>
        </w:tc>
        <w:tc>
          <w:tcPr>
            <w:tcW w:w="851" w:type="dxa"/>
            <w:vMerge w:val="continue"/>
            <w:vAlign w:val="center"/>
          </w:tcPr>
          <w:p>
            <w:pPr>
              <w:jc w:val="center"/>
              <w:rPr>
                <w:rFonts w:hint="eastAsia"/>
                <w:sz w:val="24"/>
              </w:rPr>
            </w:pPr>
          </w:p>
        </w:tc>
        <w:tc>
          <w:tcPr>
            <w:tcW w:w="4544" w:type="dxa"/>
            <w:vAlign w:val="center"/>
          </w:tcPr>
          <w:p>
            <w:pPr>
              <w:rPr>
                <w:rFonts w:hint="eastAsia"/>
                <w:sz w:val="24"/>
              </w:rPr>
            </w:pPr>
            <w:r>
              <w:rPr>
                <w:rFonts w:hint="eastAsia"/>
                <w:sz w:val="24"/>
              </w:rPr>
              <w:t>视镜观察系统制冷循环，根据需要补充制冷剂</w:t>
            </w:r>
          </w:p>
        </w:tc>
        <w:tc>
          <w:tcPr>
            <w:tcW w:w="756" w:type="dxa"/>
            <w:vAlign w:val="center"/>
          </w:tcPr>
          <w:p>
            <w:pPr>
              <w:jc w:val="center"/>
              <w:rPr>
                <w:rFonts w:hint="eastAsia"/>
                <w:sz w:val="24"/>
              </w:rPr>
            </w:pPr>
            <w:r>
              <w:rPr>
                <w:rFonts w:hint="eastAsia"/>
                <w:sz w:val="24"/>
              </w:rPr>
              <w:sym w:font="Wingdings" w:char="F06C"/>
            </w:r>
          </w:p>
        </w:tc>
        <w:tc>
          <w:tcPr>
            <w:tcW w:w="756" w:type="dxa"/>
            <w:vAlign w:val="center"/>
          </w:tcPr>
          <w:p>
            <w:pPr>
              <w:jc w:val="center"/>
              <w:rPr>
                <w:rFonts w:hint="eastAsia"/>
                <w:sz w:val="24"/>
              </w:rPr>
            </w:pPr>
          </w:p>
        </w:tc>
        <w:tc>
          <w:tcPr>
            <w:tcW w:w="756" w:type="dxa"/>
            <w:vAlign w:val="center"/>
          </w:tcPr>
          <w:p>
            <w:pPr>
              <w:jc w:val="center"/>
              <w:rPr>
                <w:rFonts w:hint="eastAsia"/>
                <w:sz w:val="24"/>
              </w:rPr>
            </w:pPr>
            <w:r>
              <w:rPr>
                <w:rFonts w:hint="eastAsia"/>
                <w:sz w:val="24"/>
              </w:rPr>
              <w:sym w:font="Wingdings" w:char="F06C"/>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pPr>
              <w:jc w:val="center"/>
              <w:rPr>
                <w:rFonts w:hint="eastAsia"/>
                <w:sz w:val="24"/>
              </w:rPr>
            </w:pPr>
            <w:r>
              <w:rPr>
                <w:rFonts w:hint="eastAsia"/>
                <w:sz w:val="24"/>
              </w:rPr>
              <w:t>17</w:t>
            </w:r>
          </w:p>
        </w:tc>
        <w:tc>
          <w:tcPr>
            <w:tcW w:w="992" w:type="dxa"/>
            <w:vMerge w:val="continue"/>
            <w:vAlign w:val="center"/>
          </w:tcPr>
          <w:p>
            <w:pPr>
              <w:jc w:val="center"/>
              <w:rPr>
                <w:rFonts w:hint="eastAsia"/>
                <w:sz w:val="24"/>
              </w:rPr>
            </w:pPr>
          </w:p>
        </w:tc>
        <w:tc>
          <w:tcPr>
            <w:tcW w:w="851" w:type="dxa"/>
            <w:vMerge w:val="continue"/>
            <w:vAlign w:val="center"/>
          </w:tcPr>
          <w:p>
            <w:pPr>
              <w:jc w:val="center"/>
              <w:rPr>
                <w:rFonts w:hint="eastAsia"/>
                <w:sz w:val="24"/>
              </w:rPr>
            </w:pPr>
          </w:p>
        </w:tc>
        <w:tc>
          <w:tcPr>
            <w:tcW w:w="4544" w:type="dxa"/>
            <w:vAlign w:val="center"/>
          </w:tcPr>
          <w:p>
            <w:pPr>
              <w:rPr>
                <w:rFonts w:hint="eastAsia"/>
                <w:sz w:val="24"/>
              </w:rPr>
            </w:pPr>
            <w:r>
              <w:rPr>
                <w:rFonts w:hint="eastAsia"/>
                <w:sz w:val="24"/>
              </w:rPr>
              <w:t>查看管路振动情况，对安全隐患进行及时处理</w:t>
            </w:r>
          </w:p>
        </w:tc>
        <w:tc>
          <w:tcPr>
            <w:tcW w:w="756" w:type="dxa"/>
            <w:vAlign w:val="center"/>
          </w:tcPr>
          <w:p>
            <w:pPr>
              <w:jc w:val="center"/>
              <w:rPr>
                <w:rFonts w:hint="eastAsia"/>
                <w:sz w:val="24"/>
              </w:rPr>
            </w:pPr>
            <w:r>
              <w:rPr>
                <w:rFonts w:hint="eastAsia"/>
                <w:sz w:val="24"/>
              </w:rPr>
              <w:sym w:font="Wingdings" w:char="F06C"/>
            </w:r>
          </w:p>
        </w:tc>
        <w:tc>
          <w:tcPr>
            <w:tcW w:w="756" w:type="dxa"/>
            <w:vAlign w:val="center"/>
          </w:tcPr>
          <w:p>
            <w:pPr>
              <w:jc w:val="center"/>
              <w:rPr>
                <w:rFonts w:hint="eastAsia"/>
                <w:sz w:val="24"/>
              </w:rPr>
            </w:pPr>
          </w:p>
        </w:tc>
        <w:tc>
          <w:tcPr>
            <w:tcW w:w="756" w:type="dxa"/>
            <w:vAlign w:val="center"/>
          </w:tcPr>
          <w:p>
            <w:pPr>
              <w:jc w:val="center"/>
              <w:rPr>
                <w:rFonts w:hint="eastAsia"/>
                <w:sz w:val="24"/>
              </w:rPr>
            </w:pPr>
            <w:r>
              <w:rPr>
                <w:rFonts w:hint="eastAsia"/>
                <w:sz w:val="24"/>
              </w:rPr>
              <w:sym w:font="Wingdings" w:char="F06C"/>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pPr>
              <w:jc w:val="center"/>
              <w:rPr>
                <w:rFonts w:hint="eastAsia"/>
                <w:sz w:val="24"/>
              </w:rPr>
            </w:pPr>
            <w:r>
              <w:rPr>
                <w:rFonts w:hint="eastAsia"/>
                <w:sz w:val="24"/>
              </w:rPr>
              <w:t>18</w:t>
            </w:r>
          </w:p>
        </w:tc>
        <w:tc>
          <w:tcPr>
            <w:tcW w:w="992" w:type="dxa"/>
            <w:vMerge w:val="continue"/>
            <w:vAlign w:val="center"/>
          </w:tcPr>
          <w:p>
            <w:pPr>
              <w:jc w:val="center"/>
              <w:rPr>
                <w:rFonts w:hint="eastAsia"/>
                <w:sz w:val="24"/>
              </w:rPr>
            </w:pPr>
          </w:p>
        </w:tc>
        <w:tc>
          <w:tcPr>
            <w:tcW w:w="851" w:type="dxa"/>
            <w:vMerge w:val="continue"/>
            <w:vAlign w:val="center"/>
          </w:tcPr>
          <w:p>
            <w:pPr>
              <w:jc w:val="center"/>
              <w:rPr>
                <w:rFonts w:hint="eastAsia"/>
                <w:sz w:val="24"/>
              </w:rPr>
            </w:pPr>
          </w:p>
        </w:tc>
        <w:tc>
          <w:tcPr>
            <w:tcW w:w="4544" w:type="dxa"/>
            <w:vAlign w:val="center"/>
          </w:tcPr>
          <w:p>
            <w:pPr>
              <w:rPr>
                <w:rFonts w:hint="eastAsia"/>
                <w:sz w:val="24"/>
              </w:rPr>
            </w:pPr>
            <w:r>
              <w:rPr>
                <w:rFonts w:hint="eastAsia"/>
                <w:sz w:val="24"/>
              </w:rPr>
              <w:t>对各焊点、焊缝进行泄漏排查，消除隐患</w:t>
            </w:r>
          </w:p>
        </w:tc>
        <w:tc>
          <w:tcPr>
            <w:tcW w:w="756" w:type="dxa"/>
            <w:vAlign w:val="center"/>
          </w:tcPr>
          <w:p>
            <w:pPr>
              <w:jc w:val="center"/>
              <w:rPr>
                <w:rFonts w:hint="eastAsia"/>
                <w:sz w:val="24"/>
              </w:rPr>
            </w:pPr>
            <w:r>
              <w:rPr>
                <w:rFonts w:hint="eastAsia"/>
                <w:sz w:val="24"/>
              </w:rPr>
              <w:sym w:font="Wingdings" w:char="F06C"/>
            </w:r>
          </w:p>
        </w:tc>
        <w:tc>
          <w:tcPr>
            <w:tcW w:w="756" w:type="dxa"/>
            <w:vAlign w:val="center"/>
          </w:tcPr>
          <w:p>
            <w:pPr>
              <w:jc w:val="center"/>
              <w:rPr>
                <w:rFonts w:hint="eastAsia"/>
                <w:sz w:val="24"/>
              </w:rPr>
            </w:pPr>
          </w:p>
        </w:tc>
        <w:tc>
          <w:tcPr>
            <w:tcW w:w="756" w:type="dxa"/>
            <w:vAlign w:val="center"/>
          </w:tcPr>
          <w:p>
            <w:pPr>
              <w:jc w:val="center"/>
              <w:rPr>
                <w:rFonts w:hint="eastAsia"/>
                <w:sz w:val="24"/>
              </w:rPr>
            </w:pPr>
            <w:r>
              <w:rPr>
                <w:rFonts w:hint="eastAsia"/>
                <w:sz w:val="24"/>
              </w:rPr>
              <w:sym w:font="Wingdings" w:char="F06C"/>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pPr>
              <w:jc w:val="center"/>
              <w:rPr>
                <w:rFonts w:hint="eastAsia"/>
                <w:sz w:val="24"/>
              </w:rPr>
            </w:pPr>
            <w:r>
              <w:rPr>
                <w:rFonts w:hint="eastAsia"/>
                <w:sz w:val="24"/>
              </w:rPr>
              <w:t>19</w:t>
            </w:r>
          </w:p>
        </w:tc>
        <w:tc>
          <w:tcPr>
            <w:tcW w:w="992" w:type="dxa"/>
            <w:vMerge w:val="continue"/>
            <w:vAlign w:val="center"/>
          </w:tcPr>
          <w:p>
            <w:pPr>
              <w:jc w:val="center"/>
              <w:rPr>
                <w:rFonts w:hint="eastAsia"/>
                <w:sz w:val="24"/>
              </w:rPr>
            </w:pPr>
          </w:p>
        </w:tc>
        <w:tc>
          <w:tcPr>
            <w:tcW w:w="851" w:type="dxa"/>
            <w:vMerge w:val="continue"/>
            <w:vAlign w:val="center"/>
          </w:tcPr>
          <w:p>
            <w:pPr>
              <w:jc w:val="center"/>
              <w:rPr>
                <w:rFonts w:hint="eastAsia"/>
                <w:sz w:val="24"/>
              </w:rPr>
            </w:pPr>
          </w:p>
        </w:tc>
        <w:tc>
          <w:tcPr>
            <w:tcW w:w="4544" w:type="dxa"/>
            <w:vAlign w:val="center"/>
          </w:tcPr>
          <w:p>
            <w:pPr>
              <w:rPr>
                <w:rFonts w:hint="eastAsia"/>
                <w:sz w:val="24"/>
              </w:rPr>
            </w:pPr>
            <w:r>
              <w:rPr>
                <w:rFonts w:hint="eastAsia"/>
                <w:sz w:val="24"/>
              </w:rPr>
              <w:t>更换过滤芯</w:t>
            </w:r>
          </w:p>
        </w:tc>
        <w:tc>
          <w:tcPr>
            <w:tcW w:w="756" w:type="dxa"/>
            <w:vAlign w:val="center"/>
          </w:tcPr>
          <w:p>
            <w:pPr>
              <w:jc w:val="center"/>
              <w:rPr>
                <w:rFonts w:hint="eastAsia"/>
                <w:sz w:val="24"/>
              </w:rPr>
            </w:pPr>
          </w:p>
        </w:tc>
        <w:tc>
          <w:tcPr>
            <w:tcW w:w="756" w:type="dxa"/>
            <w:vAlign w:val="center"/>
          </w:tcPr>
          <w:p>
            <w:pPr>
              <w:jc w:val="center"/>
              <w:rPr>
                <w:rFonts w:hint="eastAsia"/>
                <w:sz w:val="24"/>
              </w:rPr>
            </w:pPr>
          </w:p>
        </w:tc>
        <w:tc>
          <w:tcPr>
            <w:tcW w:w="756" w:type="dxa"/>
            <w:vAlign w:val="center"/>
          </w:tcPr>
          <w:p>
            <w:pPr>
              <w:jc w:val="center"/>
              <w:rPr>
                <w:rFonts w:hint="eastAsia"/>
                <w:sz w:val="24"/>
              </w:rPr>
            </w:pPr>
            <w:r>
              <w:rPr>
                <w:rFonts w:hint="eastAsia"/>
                <w:sz w:val="24"/>
              </w:rPr>
              <w:sym w:font="Wingdings" w:char="F06C"/>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pPr>
              <w:jc w:val="center"/>
              <w:rPr>
                <w:rFonts w:hint="eastAsia"/>
                <w:sz w:val="24"/>
              </w:rPr>
            </w:pPr>
            <w:r>
              <w:rPr>
                <w:rFonts w:hint="eastAsia"/>
                <w:sz w:val="24"/>
              </w:rPr>
              <w:t>20</w:t>
            </w:r>
          </w:p>
        </w:tc>
        <w:tc>
          <w:tcPr>
            <w:tcW w:w="992" w:type="dxa"/>
            <w:vMerge w:val="restart"/>
            <w:vAlign w:val="center"/>
          </w:tcPr>
          <w:p>
            <w:pPr>
              <w:jc w:val="center"/>
              <w:rPr>
                <w:rFonts w:hint="eastAsia"/>
                <w:sz w:val="24"/>
              </w:rPr>
            </w:pPr>
            <w:r>
              <w:rPr>
                <w:rFonts w:hint="eastAsia"/>
                <w:sz w:val="24"/>
              </w:rPr>
              <w:t>风系统</w:t>
            </w:r>
          </w:p>
        </w:tc>
        <w:tc>
          <w:tcPr>
            <w:tcW w:w="851" w:type="dxa"/>
            <w:vMerge w:val="restart"/>
            <w:vAlign w:val="center"/>
          </w:tcPr>
          <w:p>
            <w:pPr>
              <w:jc w:val="center"/>
              <w:rPr>
                <w:rFonts w:hint="eastAsia"/>
                <w:sz w:val="24"/>
              </w:rPr>
            </w:pPr>
            <w:r>
              <w:rPr>
                <w:rFonts w:hint="eastAsia"/>
                <w:sz w:val="24"/>
              </w:rPr>
              <w:t>室外风机部分</w:t>
            </w:r>
          </w:p>
        </w:tc>
        <w:tc>
          <w:tcPr>
            <w:tcW w:w="4544" w:type="dxa"/>
            <w:vAlign w:val="center"/>
          </w:tcPr>
          <w:p>
            <w:pPr>
              <w:rPr>
                <w:rFonts w:hint="eastAsia"/>
                <w:sz w:val="24"/>
              </w:rPr>
            </w:pPr>
            <w:r>
              <w:rPr>
                <w:rFonts w:hint="eastAsia"/>
                <w:sz w:val="24"/>
              </w:rPr>
              <w:t>检查轴流风机转动情况，必要时调整平衡度</w:t>
            </w:r>
          </w:p>
        </w:tc>
        <w:tc>
          <w:tcPr>
            <w:tcW w:w="756" w:type="dxa"/>
            <w:vAlign w:val="center"/>
          </w:tcPr>
          <w:p>
            <w:pPr>
              <w:jc w:val="center"/>
              <w:rPr>
                <w:rFonts w:hint="eastAsia"/>
                <w:sz w:val="24"/>
              </w:rPr>
            </w:pPr>
            <w:r>
              <w:rPr>
                <w:rFonts w:hint="eastAsia"/>
                <w:sz w:val="24"/>
              </w:rPr>
              <w:sym w:font="Wingdings" w:char="F06C"/>
            </w:r>
          </w:p>
        </w:tc>
        <w:tc>
          <w:tcPr>
            <w:tcW w:w="756" w:type="dxa"/>
            <w:vAlign w:val="center"/>
          </w:tcPr>
          <w:p>
            <w:pPr>
              <w:jc w:val="center"/>
              <w:rPr>
                <w:rFonts w:hint="eastAsia"/>
                <w:sz w:val="24"/>
              </w:rPr>
            </w:pPr>
          </w:p>
        </w:tc>
        <w:tc>
          <w:tcPr>
            <w:tcW w:w="756" w:type="dxa"/>
            <w:vAlign w:val="center"/>
          </w:tcPr>
          <w:p>
            <w:pPr>
              <w:jc w:val="center"/>
              <w:rPr>
                <w:rFonts w:hint="eastAsia"/>
                <w:sz w:val="24"/>
              </w:rPr>
            </w:pPr>
            <w:r>
              <w:rPr>
                <w:rFonts w:hint="eastAsia"/>
                <w:sz w:val="24"/>
              </w:rPr>
              <w:sym w:font="Wingdings" w:char="F06C"/>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pPr>
              <w:jc w:val="center"/>
              <w:rPr>
                <w:rFonts w:hint="eastAsia"/>
                <w:sz w:val="24"/>
              </w:rPr>
            </w:pPr>
            <w:r>
              <w:rPr>
                <w:rFonts w:hint="eastAsia"/>
                <w:sz w:val="24"/>
              </w:rPr>
              <w:t>21</w:t>
            </w:r>
          </w:p>
        </w:tc>
        <w:tc>
          <w:tcPr>
            <w:tcW w:w="992" w:type="dxa"/>
            <w:vMerge w:val="continue"/>
            <w:vAlign w:val="center"/>
          </w:tcPr>
          <w:p>
            <w:pPr>
              <w:jc w:val="center"/>
              <w:rPr>
                <w:rFonts w:hint="eastAsia"/>
                <w:sz w:val="24"/>
              </w:rPr>
            </w:pPr>
          </w:p>
        </w:tc>
        <w:tc>
          <w:tcPr>
            <w:tcW w:w="851" w:type="dxa"/>
            <w:vMerge w:val="continue"/>
            <w:vAlign w:val="center"/>
          </w:tcPr>
          <w:p>
            <w:pPr>
              <w:jc w:val="center"/>
              <w:rPr>
                <w:rFonts w:hint="eastAsia"/>
                <w:sz w:val="24"/>
              </w:rPr>
            </w:pPr>
          </w:p>
        </w:tc>
        <w:tc>
          <w:tcPr>
            <w:tcW w:w="4544" w:type="dxa"/>
            <w:vAlign w:val="center"/>
          </w:tcPr>
          <w:p>
            <w:pPr>
              <w:rPr>
                <w:rFonts w:hint="eastAsia"/>
                <w:sz w:val="24"/>
              </w:rPr>
            </w:pPr>
            <w:r>
              <w:rPr>
                <w:rFonts w:hint="eastAsia"/>
                <w:sz w:val="24"/>
              </w:rPr>
              <w:t>检查风机电机紧固情况，及时拧紧固定件，避免振动产生噪音</w:t>
            </w:r>
          </w:p>
        </w:tc>
        <w:tc>
          <w:tcPr>
            <w:tcW w:w="756" w:type="dxa"/>
            <w:vAlign w:val="center"/>
          </w:tcPr>
          <w:p>
            <w:pPr>
              <w:jc w:val="center"/>
              <w:rPr>
                <w:rFonts w:hint="eastAsia"/>
                <w:sz w:val="24"/>
              </w:rPr>
            </w:pPr>
            <w:r>
              <w:rPr>
                <w:rFonts w:hint="eastAsia"/>
                <w:sz w:val="24"/>
              </w:rPr>
              <w:sym w:font="Wingdings" w:char="F06C"/>
            </w:r>
          </w:p>
        </w:tc>
        <w:tc>
          <w:tcPr>
            <w:tcW w:w="756" w:type="dxa"/>
            <w:vAlign w:val="center"/>
          </w:tcPr>
          <w:p>
            <w:pPr>
              <w:jc w:val="center"/>
              <w:rPr>
                <w:rFonts w:hint="eastAsia"/>
                <w:sz w:val="24"/>
              </w:rPr>
            </w:pPr>
          </w:p>
        </w:tc>
        <w:tc>
          <w:tcPr>
            <w:tcW w:w="756" w:type="dxa"/>
            <w:vAlign w:val="center"/>
          </w:tcPr>
          <w:p>
            <w:pPr>
              <w:jc w:val="center"/>
              <w:rPr>
                <w:rFonts w:hint="eastAsia"/>
                <w:sz w:val="24"/>
              </w:rPr>
            </w:pPr>
            <w:r>
              <w:rPr>
                <w:rFonts w:hint="eastAsia"/>
                <w:sz w:val="24"/>
              </w:rPr>
              <w:sym w:font="Wingdings" w:char="F06C"/>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10" w:type="dxa"/>
            <w:vAlign w:val="center"/>
          </w:tcPr>
          <w:p>
            <w:pPr>
              <w:jc w:val="center"/>
              <w:rPr>
                <w:rFonts w:hint="eastAsia"/>
                <w:sz w:val="24"/>
              </w:rPr>
            </w:pPr>
            <w:r>
              <w:rPr>
                <w:rFonts w:hint="eastAsia"/>
                <w:sz w:val="24"/>
              </w:rPr>
              <w:t>22</w:t>
            </w:r>
          </w:p>
        </w:tc>
        <w:tc>
          <w:tcPr>
            <w:tcW w:w="992" w:type="dxa"/>
            <w:vMerge w:val="continue"/>
            <w:vAlign w:val="center"/>
          </w:tcPr>
          <w:p>
            <w:pPr>
              <w:jc w:val="center"/>
              <w:rPr>
                <w:rFonts w:hint="eastAsia"/>
                <w:sz w:val="24"/>
              </w:rPr>
            </w:pPr>
          </w:p>
        </w:tc>
        <w:tc>
          <w:tcPr>
            <w:tcW w:w="851" w:type="dxa"/>
            <w:vMerge w:val="continue"/>
            <w:vAlign w:val="center"/>
          </w:tcPr>
          <w:p>
            <w:pPr>
              <w:jc w:val="center"/>
              <w:rPr>
                <w:rFonts w:hint="eastAsia"/>
                <w:sz w:val="24"/>
              </w:rPr>
            </w:pPr>
          </w:p>
        </w:tc>
        <w:tc>
          <w:tcPr>
            <w:tcW w:w="4544" w:type="dxa"/>
            <w:vAlign w:val="center"/>
          </w:tcPr>
          <w:p>
            <w:pPr>
              <w:rPr>
                <w:rFonts w:hint="eastAsia"/>
                <w:sz w:val="24"/>
              </w:rPr>
            </w:pPr>
            <w:r>
              <w:rPr>
                <w:rFonts w:hint="eastAsia"/>
                <w:sz w:val="24"/>
              </w:rPr>
              <w:t>检查电机转动情况，判断电机轴承状态</w:t>
            </w:r>
          </w:p>
        </w:tc>
        <w:tc>
          <w:tcPr>
            <w:tcW w:w="756" w:type="dxa"/>
            <w:vAlign w:val="center"/>
          </w:tcPr>
          <w:p>
            <w:pPr>
              <w:jc w:val="center"/>
              <w:rPr>
                <w:rFonts w:hint="eastAsia"/>
                <w:sz w:val="24"/>
              </w:rPr>
            </w:pPr>
            <w:r>
              <w:rPr>
                <w:rFonts w:hint="eastAsia"/>
                <w:sz w:val="24"/>
              </w:rPr>
              <w:sym w:font="Wingdings" w:char="F06C"/>
            </w:r>
          </w:p>
        </w:tc>
        <w:tc>
          <w:tcPr>
            <w:tcW w:w="756" w:type="dxa"/>
            <w:vAlign w:val="center"/>
          </w:tcPr>
          <w:p>
            <w:pPr>
              <w:jc w:val="center"/>
              <w:rPr>
                <w:rFonts w:hint="eastAsia"/>
                <w:sz w:val="24"/>
              </w:rPr>
            </w:pPr>
          </w:p>
        </w:tc>
        <w:tc>
          <w:tcPr>
            <w:tcW w:w="756" w:type="dxa"/>
            <w:vAlign w:val="center"/>
          </w:tcPr>
          <w:p>
            <w:pPr>
              <w:jc w:val="center"/>
              <w:rPr>
                <w:rFonts w:hint="eastAsia"/>
                <w:sz w:val="24"/>
              </w:rPr>
            </w:pPr>
            <w:r>
              <w:rPr>
                <w:rFonts w:hint="eastAsia"/>
                <w:sz w:val="24"/>
              </w:rPr>
              <w:sym w:font="Wingdings" w:char="F06C"/>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pPr>
              <w:jc w:val="center"/>
              <w:rPr>
                <w:rFonts w:hint="eastAsia"/>
                <w:sz w:val="24"/>
              </w:rPr>
            </w:pPr>
            <w:r>
              <w:rPr>
                <w:rFonts w:hint="eastAsia"/>
                <w:sz w:val="24"/>
              </w:rPr>
              <w:t>23</w:t>
            </w:r>
          </w:p>
        </w:tc>
        <w:tc>
          <w:tcPr>
            <w:tcW w:w="992" w:type="dxa"/>
            <w:vMerge w:val="continue"/>
            <w:vAlign w:val="center"/>
          </w:tcPr>
          <w:p>
            <w:pPr>
              <w:jc w:val="center"/>
              <w:rPr>
                <w:rFonts w:hint="eastAsia"/>
                <w:sz w:val="24"/>
              </w:rPr>
            </w:pPr>
          </w:p>
        </w:tc>
        <w:tc>
          <w:tcPr>
            <w:tcW w:w="851" w:type="dxa"/>
            <w:vMerge w:val="continue"/>
            <w:vAlign w:val="center"/>
          </w:tcPr>
          <w:p>
            <w:pPr>
              <w:jc w:val="center"/>
              <w:rPr>
                <w:rFonts w:hint="eastAsia"/>
                <w:sz w:val="24"/>
              </w:rPr>
            </w:pPr>
          </w:p>
        </w:tc>
        <w:tc>
          <w:tcPr>
            <w:tcW w:w="4544" w:type="dxa"/>
            <w:vAlign w:val="center"/>
          </w:tcPr>
          <w:p>
            <w:pPr>
              <w:rPr>
                <w:rFonts w:hint="eastAsia"/>
                <w:sz w:val="24"/>
              </w:rPr>
            </w:pPr>
            <w:r>
              <w:rPr>
                <w:rFonts w:hint="eastAsia"/>
                <w:sz w:val="24"/>
              </w:rPr>
              <w:t>测量电机绝缘值及工作电流</w:t>
            </w:r>
          </w:p>
        </w:tc>
        <w:tc>
          <w:tcPr>
            <w:tcW w:w="756" w:type="dxa"/>
            <w:vAlign w:val="center"/>
          </w:tcPr>
          <w:p>
            <w:pPr>
              <w:jc w:val="center"/>
              <w:rPr>
                <w:rFonts w:hint="eastAsia"/>
                <w:sz w:val="24"/>
              </w:rPr>
            </w:pPr>
            <w:r>
              <w:rPr>
                <w:rFonts w:hint="eastAsia"/>
                <w:sz w:val="24"/>
              </w:rPr>
              <w:sym w:font="Wingdings" w:char="F06C"/>
            </w:r>
          </w:p>
        </w:tc>
        <w:tc>
          <w:tcPr>
            <w:tcW w:w="756" w:type="dxa"/>
            <w:vAlign w:val="center"/>
          </w:tcPr>
          <w:p>
            <w:pPr>
              <w:jc w:val="center"/>
              <w:rPr>
                <w:rFonts w:hint="eastAsia"/>
                <w:sz w:val="24"/>
              </w:rPr>
            </w:pPr>
          </w:p>
        </w:tc>
        <w:tc>
          <w:tcPr>
            <w:tcW w:w="756" w:type="dxa"/>
            <w:vAlign w:val="center"/>
          </w:tcPr>
          <w:p>
            <w:pPr>
              <w:jc w:val="center"/>
              <w:rPr>
                <w:rFonts w:hint="eastAsia"/>
                <w:sz w:val="24"/>
              </w:rPr>
            </w:pPr>
            <w:r>
              <w:rPr>
                <w:rFonts w:hint="eastAsia"/>
                <w:sz w:val="24"/>
              </w:rPr>
              <w:sym w:font="Wingdings" w:char="F06C"/>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pPr>
              <w:jc w:val="center"/>
              <w:rPr>
                <w:rFonts w:hint="eastAsia"/>
                <w:sz w:val="24"/>
              </w:rPr>
            </w:pPr>
            <w:r>
              <w:rPr>
                <w:rFonts w:hint="eastAsia"/>
                <w:sz w:val="24"/>
              </w:rPr>
              <w:t>24</w:t>
            </w:r>
          </w:p>
        </w:tc>
        <w:tc>
          <w:tcPr>
            <w:tcW w:w="992" w:type="dxa"/>
            <w:vMerge w:val="restart"/>
            <w:vAlign w:val="center"/>
          </w:tcPr>
          <w:p>
            <w:pPr>
              <w:jc w:val="center"/>
              <w:rPr>
                <w:rFonts w:hint="eastAsia"/>
                <w:sz w:val="24"/>
              </w:rPr>
            </w:pPr>
            <w:r>
              <w:rPr>
                <w:rFonts w:hint="eastAsia"/>
                <w:sz w:val="24"/>
              </w:rPr>
              <w:t>蒸发冷凝器冷却水系统</w:t>
            </w:r>
          </w:p>
        </w:tc>
        <w:tc>
          <w:tcPr>
            <w:tcW w:w="851" w:type="dxa"/>
            <w:vMerge w:val="restart"/>
            <w:vAlign w:val="center"/>
          </w:tcPr>
          <w:p>
            <w:pPr>
              <w:jc w:val="center"/>
              <w:rPr>
                <w:rFonts w:hint="eastAsia"/>
                <w:sz w:val="24"/>
              </w:rPr>
            </w:pPr>
            <w:r>
              <w:rPr>
                <w:rFonts w:hint="eastAsia"/>
                <w:sz w:val="24"/>
              </w:rPr>
              <w:t>水泵</w:t>
            </w:r>
          </w:p>
        </w:tc>
        <w:tc>
          <w:tcPr>
            <w:tcW w:w="4544" w:type="dxa"/>
            <w:vAlign w:val="center"/>
          </w:tcPr>
          <w:p>
            <w:pPr>
              <w:rPr>
                <w:rFonts w:hint="eastAsia"/>
                <w:sz w:val="24"/>
              </w:rPr>
            </w:pPr>
            <w:r>
              <w:rPr>
                <w:rFonts w:hint="eastAsia"/>
                <w:sz w:val="24"/>
              </w:rPr>
              <w:t>测量电机绝缘或加强绝缘强度</w:t>
            </w:r>
          </w:p>
        </w:tc>
        <w:tc>
          <w:tcPr>
            <w:tcW w:w="756" w:type="dxa"/>
            <w:vAlign w:val="center"/>
          </w:tcPr>
          <w:p>
            <w:pPr>
              <w:jc w:val="center"/>
              <w:rPr>
                <w:rFonts w:hint="eastAsia"/>
                <w:sz w:val="24"/>
              </w:rPr>
            </w:pPr>
            <w:r>
              <w:rPr>
                <w:rFonts w:hint="eastAsia"/>
                <w:sz w:val="24"/>
              </w:rPr>
              <w:sym w:font="Wingdings" w:char="F06C"/>
            </w:r>
          </w:p>
        </w:tc>
        <w:tc>
          <w:tcPr>
            <w:tcW w:w="756" w:type="dxa"/>
            <w:vAlign w:val="center"/>
          </w:tcPr>
          <w:p>
            <w:pPr>
              <w:jc w:val="center"/>
              <w:rPr>
                <w:rFonts w:hint="eastAsia"/>
                <w:sz w:val="24"/>
              </w:rPr>
            </w:pPr>
          </w:p>
        </w:tc>
        <w:tc>
          <w:tcPr>
            <w:tcW w:w="756" w:type="dxa"/>
            <w:vAlign w:val="center"/>
          </w:tcPr>
          <w:p>
            <w:pPr>
              <w:jc w:val="center"/>
              <w:rPr>
                <w:rFonts w:hint="eastAsia"/>
                <w:sz w:val="24"/>
              </w:rPr>
            </w:pPr>
            <w:r>
              <w:rPr>
                <w:rFonts w:hint="eastAsia"/>
                <w:sz w:val="24"/>
              </w:rPr>
              <w:sym w:font="Wingdings" w:char="F06C"/>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pPr>
              <w:jc w:val="center"/>
              <w:rPr>
                <w:rFonts w:hint="eastAsia"/>
                <w:sz w:val="24"/>
              </w:rPr>
            </w:pPr>
            <w:r>
              <w:rPr>
                <w:rFonts w:hint="eastAsia"/>
                <w:sz w:val="24"/>
              </w:rPr>
              <w:t>25</w:t>
            </w:r>
          </w:p>
        </w:tc>
        <w:tc>
          <w:tcPr>
            <w:tcW w:w="992" w:type="dxa"/>
            <w:vMerge w:val="continue"/>
            <w:vAlign w:val="center"/>
          </w:tcPr>
          <w:p>
            <w:pPr>
              <w:jc w:val="center"/>
              <w:rPr>
                <w:rFonts w:hint="eastAsia"/>
                <w:sz w:val="24"/>
              </w:rPr>
            </w:pPr>
          </w:p>
        </w:tc>
        <w:tc>
          <w:tcPr>
            <w:tcW w:w="851" w:type="dxa"/>
            <w:vMerge w:val="continue"/>
            <w:vAlign w:val="center"/>
          </w:tcPr>
          <w:p>
            <w:pPr>
              <w:jc w:val="center"/>
              <w:rPr>
                <w:rFonts w:hint="eastAsia"/>
                <w:sz w:val="24"/>
              </w:rPr>
            </w:pPr>
          </w:p>
        </w:tc>
        <w:tc>
          <w:tcPr>
            <w:tcW w:w="4544" w:type="dxa"/>
            <w:vAlign w:val="center"/>
          </w:tcPr>
          <w:p>
            <w:pPr>
              <w:rPr>
                <w:rFonts w:hint="eastAsia"/>
                <w:sz w:val="24"/>
              </w:rPr>
            </w:pPr>
            <w:r>
              <w:rPr>
                <w:rFonts w:hint="eastAsia"/>
                <w:sz w:val="24"/>
              </w:rPr>
              <w:t>清洁机内干枯黄油和金属粉末</w:t>
            </w:r>
          </w:p>
        </w:tc>
        <w:tc>
          <w:tcPr>
            <w:tcW w:w="756" w:type="dxa"/>
            <w:vAlign w:val="center"/>
          </w:tcPr>
          <w:p>
            <w:pPr>
              <w:jc w:val="center"/>
              <w:rPr>
                <w:rFonts w:hint="eastAsia"/>
                <w:sz w:val="24"/>
              </w:rPr>
            </w:pPr>
          </w:p>
        </w:tc>
        <w:tc>
          <w:tcPr>
            <w:tcW w:w="756" w:type="dxa"/>
            <w:vAlign w:val="center"/>
          </w:tcPr>
          <w:p>
            <w:pPr>
              <w:jc w:val="center"/>
              <w:rPr>
                <w:rFonts w:hint="eastAsia"/>
                <w:sz w:val="24"/>
              </w:rPr>
            </w:pPr>
            <w:r>
              <w:rPr>
                <w:rFonts w:hint="eastAsia"/>
                <w:sz w:val="24"/>
              </w:rPr>
              <w:sym w:font="Wingdings" w:char="F06C"/>
            </w:r>
          </w:p>
        </w:tc>
        <w:tc>
          <w:tcPr>
            <w:tcW w:w="756" w:type="dxa"/>
            <w:vAlign w:val="center"/>
          </w:tcPr>
          <w:p>
            <w:pPr>
              <w:jc w:val="center"/>
              <w:rPr>
                <w:rFonts w:hint="eastAsia"/>
                <w:sz w:val="24"/>
              </w:rPr>
            </w:pPr>
            <w:r>
              <w:rPr>
                <w:rFonts w:hint="eastAsia"/>
                <w:sz w:val="24"/>
              </w:rPr>
              <w:sym w:font="Wingdings" w:char="F06C"/>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pPr>
              <w:jc w:val="center"/>
              <w:rPr>
                <w:rFonts w:hint="eastAsia"/>
                <w:sz w:val="24"/>
              </w:rPr>
            </w:pPr>
            <w:r>
              <w:rPr>
                <w:rFonts w:hint="eastAsia"/>
                <w:sz w:val="24"/>
              </w:rPr>
              <w:t>26</w:t>
            </w:r>
          </w:p>
        </w:tc>
        <w:tc>
          <w:tcPr>
            <w:tcW w:w="992" w:type="dxa"/>
            <w:vMerge w:val="continue"/>
            <w:vAlign w:val="center"/>
          </w:tcPr>
          <w:p>
            <w:pPr>
              <w:jc w:val="center"/>
              <w:rPr>
                <w:rFonts w:hint="eastAsia"/>
                <w:sz w:val="24"/>
              </w:rPr>
            </w:pPr>
          </w:p>
        </w:tc>
        <w:tc>
          <w:tcPr>
            <w:tcW w:w="851" w:type="dxa"/>
            <w:vMerge w:val="continue"/>
            <w:vAlign w:val="center"/>
          </w:tcPr>
          <w:p>
            <w:pPr>
              <w:jc w:val="center"/>
              <w:rPr>
                <w:rFonts w:hint="eastAsia"/>
                <w:sz w:val="24"/>
              </w:rPr>
            </w:pPr>
          </w:p>
        </w:tc>
        <w:tc>
          <w:tcPr>
            <w:tcW w:w="4544" w:type="dxa"/>
            <w:vAlign w:val="center"/>
          </w:tcPr>
          <w:p>
            <w:pPr>
              <w:rPr>
                <w:rFonts w:hint="eastAsia"/>
                <w:sz w:val="24"/>
              </w:rPr>
            </w:pPr>
            <w:r>
              <w:rPr>
                <w:rFonts w:hint="eastAsia"/>
                <w:sz w:val="24"/>
              </w:rPr>
              <w:t>修复或更换磨损件</w:t>
            </w:r>
          </w:p>
        </w:tc>
        <w:tc>
          <w:tcPr>
            <w:tcW w:w="756" w:type="dxa"/>
            <w:vAlign w:val="center"/>
          </w:tcPr>
          <w:p>
            <w:pPr>
              <w:jc w:val="center"/>
              <w:rPr>
                <w:rFonts w:hint="eastAsia"/>
                <w:sz w:val="24"/>
              </w:rPr>
            </w:pPr>
          </w:p>
        </w:tc>
        <w:tc>
          <w:tcPr>
            <w:tcW w:w="756" w:type="dxa"/>
            <w:vAlign w:val="center"/>
          </w:tcPr>
          <w:p>
            <w:pPr>
              <w:jc w:val="center"/>
              <w:rPr>
                <w:rFonts w:hint="eastAsia"/>
                <w:sz w:val="24"/>
              </w:rPr>
            </w:pPr>
            <w:r>
              <w:rPr>
                <w:rFonts w:hint="eastAsia"/>
                <w:sz w:val="24"/>
              </w:rPr>
              <w:sym w:font="Wingdings" w:char="F06C"/>
            </w:r>
          </w:p>
        </w:tc>
        <w:tc>
          <w:tcPr>
            <w:tcW w:w="756" w:type="dxa"/>
            <w:vAlign w:val="center"/>
          </w:tcPr>
          <w:p>
            <w:pPr>
              <w:jc w:val="center"/>
              <w:rPr>
                <w:rFonts w:hint="eastAsia"/>
                <w:sz w:val="24"/>
              </w:rPr>
            </w:pPr>
            <w:r>
              <w:rPr>
                <w:rFonts w:hint="eastAsia"/>
                <w:sz w:val="24"/>
              </w:rPr>
              <w:sym w:font="Wingdings" w:char="F06C"/>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pPr>
              <w:jc w:val="center"/>
              <w:rPr>
                <w:rFonts w:hint="eastAsia"/>
                <w:sz w:val="24"/>
              </w:rPr>
            </w:pPr>
            <w:r>
              <w:rPr>
                <w:rFonts w:hint="eastAsia"/>
                <w:sz w:val="24"/>
              </w:rPr>
              <w:t>27</w:t>
            </w:r>
          </w:p>
        </w:tc>
        <w:tc>
          <w:tcPr>
            <w:tcW w:w="992" w:type="dxa"/>
            <w:vMerge w:val="continue"/>
            <w:vAlign w:val="center"/>
          </w:tcPr>
          <w:p>
            <w:pPr>
              <w:jc w:val="center"/>
              <w:rPr>
                <w:rFonts w:hint="eastAsia"/>
                <w:sz w:val="24"/>
              </w:rPr>
            </w:pPr>
          </w:p>
        </w:tc>
        <w:tc>
          <w:tcPr>
            <w:tcW w:w="851" w:type="dxa"/>
            <w:vMerge w:val="restart"/>
            <w:vAlign w:val="center"/>
          </w:tcPr>
          <w:p>
            <w:pPr>
              <w:jc w:val="center"/>
              <w:rPr>
                <w:rFonts w:hint="eastAsia"/>
                <w:sz w:val="24"/>
              </w:rPr>
            </w:pPr>
            <w:r>
              <w:rPr>
                <w:rFonts w:hint="eastAsia"/>
                <w:sz w:val="24"/>
              </w:rPr>
              <w:t>其他水路件</w:t>
            </w:r>
          </w:p>
        </w:tc>
        <w:tc>
          <w:tcPr>
            <w:tcW w:w="4544" w:type="dxa"/>
            <w:vAlign w:val="center"/>
          </w:tcPr>
          <w:p>
            <w:pPr>
              <w:rPr>
                <w:rFonts w:hint="eastAsia"/>
                <w:sz w:val="24"/>
              </w:rPr>
            </w:pPr>
            <w:r>
              <w:rPr>
                <w:rFonts w:hint="eastAsia"/>
                <w:sz w:val="24"/>
              </w:rPr>
              <w:t>检查水路管道中各阀门使用情况</w:t>
            </w:r>
          </w:p>
        </w:tc>
        <w:tc>
          <w:tcPr>
            <w:tcW w:w="756" w:type="dxa"/>
            <w:vAlign w:val="center"/>
          </w:tcPr>
          <w:p>
            <w:pPr>
              <w:jc w:val="center"/>
              <w:rPr>
                <w:rFonts w:hint="eastAsia"/>
                <w:sz w:val="24"/>
              </w:rPr>
            </w:pPr>
            <w:r>
              <w:rPr>
                <w:rFonts w:hint="eastAsia"/>
                <w:sz w:val="24"/>
              </w:rPr>
              <w:sym w:font="Wingdings" w:char="F06C"/>
            </w:r>
          </w:p>
        </w:tc>
        <w:tc>
          <w:tcPr>
            <w:tcW w:w="756" w:type="dxa"/>
            <w:vAlign w:val="center"/>
          </w:tcPr>
          <w:p>
            <w:pPr>
              <w:jc w:val="center"/>
              <w:rPr>
                <w:rFonts w:hint="eastAsia"/>
                <w:sz w:val="24"/>
              </w:rPr>
            </w:pPr>
          </w:p>
        </w:tc>
        <w:tc>
          <w:tcPr>
            <w:tcW w:w="756" w:type="dxa"/>
            <w:vAlign w:val="center"/>
          </w:tcPr>
          <w:p>
            <w:pPr>
              <w:jc w:val="center"/>
              <w:rPr>
                <w:rFonts w:hint="eastAsia"/>
                <w:sz w:val="24"/>
              </w:rPr>
            </w:pPr>
            <w:r>
              <w:rPr>
                <w:rFonts w:hint="eastAsia"/>
                <w:sz w:val="24"/>
              </w:rPr>
              <w:sym w:font="Wingdings" w:char="F06C"/>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pPr>
              <w:jc w:val="center"/>
              <w:rPr>
                <w:rFonts w:hint="eastAsia"/>
                <w:sz w:val="24"/>
              </w:rPr>
            </w:pPr>
            <w:r>
              <w:rPr>
                <w:rFonts w:hint="eastAsia"/>
                <w:sz w:val="24"/>
              </w:rPr>
              <w:t>28</w:t>
            </w:r>
          </w:p>
        </w:tc>
        <w:tc>
          <w:tcPr>
            <w:tcW w:w="992" w:type="dxa"/>
            <w:vMerge w:val="continue"/>
            <w:vAlign w:val="center"/>
          </w:tcPr>
          <w:p>
            <w:pPr>
              <w:jc w:val="center"/>
              <w:rPr>
                <w:rFonts w:hint="eastAsia"/>
                <w:sz w:val="24"/>
              </w:rPr>
            </w:pPr>
          </w:p>
        </w:tc>
        <w:tc>
          <w:tcPr>
            <w:tcW w:w="851" w:type="dxa"/>
            <w:vMerge w:val="continue"/>
            <w:vAlign w:val="center"/>
          </w:tcPr>
          <w:p>
            <w:pPr>
              <w:jc w:val="center"/>
              <w:rPr>
                <w:rFonts w:hint="eastAsia"/>
                <w:sz w:val="24"/>
              </w:rPr>
            </w:pPr>
          </w:p>
        </w:tc>
        <w:tc>
          <w:tcPr>
            <w:tcW w:w="4544" w:type="dxa"/>
            <w:vAlign w:val="center"/>
          </w:tcPr>
          <w:p>
            <w:pPr>
              <w:rPr>
                <w:rFonts w:hint="eastAsia"/>
                <w:sz w:val="24"/>
              </w:rPr>
            </w:pPr>
            <w:r>
              <w:rPr>
                <w:rFonts w:hint="eastAsia"/>
                <w:sz w:val="24"/>
              </w:rPr>
              <w:t>检查水路管道中各温度计以及水压表使用情况</w:t>
            </w:r>
          </w:p>
        </w:tc>
        <w:tc>
          <w:tcPr>
            <w:tcW w:w="756" w:type="dxa"/>
            <w:vAlign w:val="center"/>
          </w:tcPr>
          <w:p>
            <w:pPr>
              <w:jc w:val="center"/>
              <w:rPr>
                <w:rFonts w:hint="eastAsia"/>
                <w:sz w:val="24"/>
              </w:rPr>
            </w:pPr>
            <w:r>
              <w:rPr>
                <w:rFonts w:hint="eastAsia"/>
                <w:sz w:val="24"/>
              </w:rPr>
              <w:sym w:font="Wingdings" w:char="F06C"/>
            </w:r>
          </w:p>
        </w:tc>
        <w:tc>
          <w:tcPr>
            <w:tcW w:w="756" w:type="dxa"/>
            <w:vAlign w:val="center"/>
          </w:tcPr>
          <w:p>
            <w:pPr>
              <w:jc w:val="center"/>
              <w:rPr>
                <w:rFonts w:hint="eastAsia"/>
                <w:sz w:val="24"/>
              </w:rPr>
            </w:pPr>
          </w:p>
        </w:tc>
        <w:tc>
          <w:tcPr>
            <w:tcW w:w="756" w:type="dxa"/>
            <w:vAlign w:val="center"/>
          </w:tcPr>
          <w:p>
            <w:pPr>
              <w:jc w:val="center"/>
              <w:rPr>
                <w:rFonts w:hint="eastAsia"/>
                <w:sz w:val="24"/>
              </w:rPr>
            </w:pPr>
            <w:r>
              <w:rPr>
                <w:rFonts w:hint="eastAsia"/>
                <w:sz w:val="24"/>
              </w:rPr>
              <w:sym w:font="Wingdings" w:char="F06C"/>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pPr>
              <w:jc w:val="center"/>
              <w:rPr>
                <w:rFonts w:hint="eastAsia"/>
                <w:sz w:val="24"/>
              </w:rPr>
            </w:pPr>
            <w:r>
              <w:rPr>
                <w:rFonts w:hint="eastAsia"/>
                <w:sz w:val="24"/>
              </w:rPr>
              <w:t>29</w:t>
            </w:r>
          </w:p>
        </w:tc>
        <w:tc>
          <w:tcPr>
            <w:tcW w:w="992" w:type="dxa"/>
            <w:vMerge w:val="continue"/>
            <w:vAlign w:val="center"/>
          </w:tcPr>
          <w:p>
            <w:pPr>
              <w:jc w:val="center"/>
              <w:rPr>
                <w:rFonts w:hint="eastAsia"/>
                <w:sz w:val="24"/>
              </w:rPr>
            </w:pPr>
          </w:p>
        </w:tc>
        <w:tc>
          <w:tcPr>
            <w:tcW w:w="851" w:type="dxa"/>
            <w:vMerge w:val="continue"/>
            <w:vAlign w:val="center"/>
          </w:tcPr>
          <w:p>
            <w:pPr>
              <w:jc w:val="center"/>
              <w:rPr>
                <w:rFonts w:hint="eastAsia"/>
                <w:sz w:val="24"/>
              </w:rPr>
            </w:pPr>
          </w:p>
        </w:tc>
        <w:tc>
          <w:tcPr>
            <w:tcW w:w="4544" w:type="dxa"/>
            <w:vAlign w:val="center"/>
          </w:tcPr>
          <w:p>
            <w:pPr>
              <w:rPr>
                <w:rFonts w:hint="eastAsia"/>
                <w:sz w:val="24"/>
              </w:rPr>
            </w:pPr>
            <w:r>
              <w:rPr>
                <w:rFonts w:hint="eastAsia"/>
                <w:sz w:val="24"/>
              </w:rPr>
              <w:t>检查水路管道各段连接情况</w:t>
            </w:r>
          </w:p>
        </w:tc>
        <w:tc>
          <w:tcPr>
            <w:tcW w:w="756" w:type="dxa"/>
            <w:vAlign w:val="center"/>
          </w:tcPr>
          <w:p>
            <w:pPr>
              <w:jc w:val="center"/>
              <w:rPr>
                <w:rFonts w:hint="eastAsia"/>
                <w:sz w:val="24"/>
              </w:rPr>
            </w:pPr>
            <w:r>
              <w:rPr>
                <w:rFonts w:hint="eastAsia"/>
                <w:sz w:val="24"/>
              </w:rPr>
              <w:sym w:font="Wingdings" w:char="F06C"/>
            </w:r>
          </w:p>
        </w:tc>
        <w:tc>
          <w:tcPr>
            <w:tcW w:w="756" w:type="dxa"/>
            <w:vAlign w:val="center"/>
          </w:tcPr>
          <w:p>
            <w:pPr>
              <w:jc w:val="center"/>
              <w:rPr>
                <w:rFonts w:hint="eastAsia"/>
                <w:sz w:val="24"/>
              </w:rPr>
            </w:pPr>
          </w:p>
        </w:tc>
        <w:tc>
          <w:tcPr>
            <w:tcW w:w="756" w:type="dxa"/>
            <w:vAlign w:val="center"/>
          </w:tcPr>
          <w:p>
            <w:pPr>
              <w:jc w:val="center"/>
              <w:rPr>
                <w:rFonts w:hint="eastAsia"/>
                <w:sz w:val="24"/>
              </w:rPr>
            </w:pPr>
            <w:r>
              <w:rPr>
                <w:rFonts w:hint="eastAsia"/>
                <w:sz w:val="24"/>
              </w:rPr>
              <w:sym w:font="Wingdings" w:char="F06C"/>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pPr>
              <w:jc w:val="center"/>
              <w:rPr>
                <w:rFonts w:hint="eastAsia"/>
                <w:sz w:val="24"/>
              </w:rPr>
            </w:pPr>
            <w:r>
              <w:rPr>
                <w:rFonts w:hint="eastAsia"/>
                <w:sz w:val="24"/>
              </w:rPr>
              <w:t>30</w:t>
            </w:r>
          </w:p>
        </w:tc>
        <w:tc>
          <w:tcPr>
            <w:tcW w:w="992" w:type="dxa"/>
            <w:vMerge w:val="continue"/>
            <w:vAlign w:val="center"/>
          </w:tcPr>
          <w:p>
            <w:pPr>
              <w:jc w:val="center"/>
              <w:rPr>
                <w:rFonts w:hint="eastAsia"/>
                <w:sz w:val="24"/>
              </w:rPr>
            </w:pPr>
          </w:p>
        </w:tc>
        <w:tc>
          <w:tcPr>
            <w:tcW w:w="851" w:type="dxa"/>
            <w:vMerge w:val="continue"/>
            <w:vAlign w:val="center"/>
          </w:tcPr>
          <w:p>
            <w:pPr>
              <w:jc w:val="center"/>
              <w:rPr>
                <w:rFonts w:hint="eastAsia"/>
                <w:sz w:val="24"/>
              </w:rPr>
            </w:pPr>
          </w:p>
        </w:tc>
        <w:tc>
          <w:tcPr>
            <w:tcW w:w="4544" w:type="dxa"/>
            <w:vAlign w:val="center"/>
          </w:tcPr>
          <w:p>
            <w:pPr>
              <w:rPr>
                <w:rFonts w:hint="default" w:eastAsia="宋体"/>
                <w:sz w:val="24"/>
                <w:lang w:val="en-US" w:eastAsia="zh-CN"/>
              </w:rPr>
            </w:pPr>
            <w:r>
              <w:rPr>
                <w:rFonts w:hint="eastAsia"/>
                <w:sz w:val="24"/>
              </w:rPr>
              <w:t>蒸发冷凝器冷却水环路</w:t>
            </w:r>
            <w:r>
              <w:rPr>
                <w:rFonts w:hint="eastAsia"/>
                <w:sz w:val="24"/>
                <w:lang w:val="en-US" w:eastAsia="zh-CN"/>
              </w:rPr>
              <w:t>清洁情况检查</w:t>
            </w:r>
          </w:p>
        </w:tc>
        <w:tc>
          <w:tcPr>
            <w:tcW w:w="756" w:type="dxa"/>
            <w:vAlign w:val="center"/>
          </w:tcPr>
          <w:p>
            <w:pPr>
              <w:jc w:val="center"/>
              <w:rPr>
                <w:rFonts w:hint="eastAsia"/>
                <w:sz w:val="24"/>
              </w:rPr>
            </w:pPr>
            <w:r>
              <w:rPr>
                <w:rFonts w:hint="eastAsia"/>
                <w:sz w:val="24"/>
              </w:rPr>
              <w:sym w:font="Wingdings" w:char="F06C"/>
            </w:r>
          </w:p>
        </w:tc>
        <w:tc>
          <w:tcPr>
            <w:tcW w:w="756" w:type="dxa"/>
            <w:vAlign w:val="center"/>
          </w:tcPr>
          <w:p>
            <w:pPr>
              <w:jc w:val="center"/>
              <w:rPr>
                <w:rFonts w:hint="eastAsia"/>
                <w:sz w:val="24"/>
              </w:rPr>
            </w:pPr>
          </w:p>
        </w:tc>
        <w:tc>
          <w:tcPr>
            <w:tcW w:w="756" w:type="dxa"/>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pPr>
              <w:jc w:val="center"/>
              <w:rPr>
                <w:rFonts w:hint="eastAsia"/>
                <w:sz w:val="24"/>
              </w:rPr>
            </w:pPr>
            <w:r>
              <w:rPr>
                <w:rFonts w:hint="eastAsia"/>
                <w:sz w:val="24"/>
              </w:rPr>
              <w:t>32</w:t>
            </w:r>
          </w:p>
        </w:tc>
        <w:tc>
          <w:tcPr>
            <w:tcW w:w="1843" w:type="dxa"/>
            <w:gridSpan w:val="2"/>
            <w:vMerge w:val="restart"/>
            <w:vAlign w:val="center"/>
          </w:tcPr>
          <w:p>
            <w:pPr>
              <w:jc w:val="center"/>
              <w:rPr>
                <w:rFonts w:hint="eastAsia"/>
                <w:sz w:val="24"/>
              </w:rPr>
            </w:pPr>
            <w:r>
              <w:rPr>
                <w:rFonts w:hint="eastAsia"/>
                <w:sz w:val="24"/>
              </w:rPr>
              <w:t>电气系统</w:t>
            </w:r>
          </w:p>
        </w:tc>
        <w:tc>
          <w:tcPr>
            <w:tcW w:w="4544" w:type="dxa"/>
            <w:vAlign w:val="center"/>
          </w:tcPr>
          <w:p>
            <w:pPr>
              <w:rPr>
                <w:rFonts w:hint="eastAsia"/>
                <w:sz w:val="24"/>
              </w:rPr>
            </w:pPr>
            <w:r>
              <w:rPr>
                <w:rFonts w:hint="eastAsia"/>
                <w:sz w:val="24"/>
              </w:rPr>
              <w:t>检查各电器元件动作情况，确保其运行正常</w:t>
            </w:r>
          </w:p>
        </w:tc>
        <w:tc>
          <w:tcPr>
            <w:tcW w:w="756" w:type="dxa"/>
            <w:vAlign w:val="center"/>
          </w:tcPr>
          <w:p>
            <w:pPr>
              <w:jc w:val="center"/>
              <w:rPr>
                <w:rFonts w:hint="eastAsia"/>
                <w:sz w:val="24"/>
              </w:rPr>
            </w:pPr>
            <w:r>
              <w:rPr>
                <w:rFonts w:hint="eastAsia"/>
                <w:sz w:val="24"/>
              </w:rPr>
              <w:sym w:font="Wingdings" w:char="F06C"/>
            </w:r>
          </w:p>
        </w:tc>
        <w:tc>
          <w:tcPr>
            <w:tcW w:w="756" w:type="dxa"/>
            <w:vAlign w:val="center"/>
          </w:tcPr>
          <w:p>
            <w:pPr>
              <w:jc w:val="center"/>
              <w:rPr>
                <w:rFonts w:hint="eastAsia"/>
                <w:sz w:val="24"/>
              </w:rPr>
            </w:pPr>
          </w:p>
        </w:tc>
        <w:tc>
          <w:tcPr>
            <w:tcW w:w="756" w:type="dxa"/>
            <w:vAlign w:val="center"/>
          </w:tcPr>
          <w:p>
            <w:pPr>
              <w:jc w:val="center"/>
              <w:rPr>
                <w:rFonts w:hint="eastAsia"/>
                <w:sz w:val="24"/>
              </w:rPr>
            </w:pPr>
            <w:r>
              <w:rPr>
                <w:rFonts w:hint="eastAsia"/>
                <w:sz w:val="24"/>
              </w:rPr>
              <w:sym w:font="Wingdings" w:char="F06C"/>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pPr>
              <w:jc w:val="center"/>
              <w:rPr>
                <w:rFonts w:hint="eastAsia"/>
                <w:sz w:val="24"/>
              </w:rPr>
            </w:pPr>
            <w:r>
              <w:rPr>
                <w:rFonts w:hint="eastAsia"/>
                <w:sz w:val="24"/>
              </w:rPr>
              <w:t>33</w:t>
            </w:r>
          </w:p>
        </w:tc>
        <w:tc>
          <w:tcPr>
            <w:tcW w:w="1843" w:type="dxa"/>
            <w:gridSpan w:val="2"/>
            <w:vMerge w:val="continue"/>
            <w:vAlign w:val="center"/>
          </w:tcPr>
          <w:p>
            <w:pPr>
              <w:jc w:val="center"/>
              <w:rPr>
                <w:rFonts w:hint="eastAsia"/>
                <w:sz w:val="24"/>
              </w:rPr>
            </w:pPr>
          </w:p>
        </w:tc>
        <w:tc>
          <w:tcPr>
            <w:tcW w:w="4544" w:type="dxa"/>
            <w:vAlign w:val="center"/>
          </w:tcPr>
          <w:p>
            <w:pPr>
              <w:rPr>
                <w:rFonts w:hint="eastAsia"/>
                <w:sz w:val="24"/>
              </w:rPr>
            </w:pPr>
            <w:r>
              <w:rPr>
                <w:rFonts w:hint="eastAsia"/>
                <w:sz w:val="24"/>
              </w:rPr>
              <w:t>校对压力保护开关和控制阀体的设定值</w:t>
            </w:r>
          </w:p>
        </w:tc>
        <w:tc>
          <w:tcPr>
            <w:tcW w:w="756" w:type="dxa"/>
            <w:vAlign w:val="center"/>
          </w:tcPr>
          <w:p>
            <w:pPr>
              <w:jc w:val="center"/>
              <w:rPr>
                <w:rFonts w:hint="eastAsia"/>
                <w:sz w:val="24"/>
              </w:rPr>
            </w:pPr>
            <w:r>
              <w:rPr>
                <w:rFonts w:hint="eastAsia"/>
                <w:sz w:val="24"/>
              </w:rPr>
              <w:sym w:font="Wingdings" w:char="F06C"/>
            </w:r>
          </w:p>
        </w:tc>
        <w:tc>
          <w:tcPr>
            <w:tcW w:w="756" w:type="dxa"/>
            <w:vAlign w:val="center"/>
          </w:tcPr>
          <w:p>
            <w:pPr>
              <w:jc w:val="center"/>
              <w:rPr>
                <w:rFonts w:hint="eastAsia"/>
                <w:sz w:val="24"/>
              </w:rPr>
            </w:pPr>
          </w:p>
        </w:tc>
        <w:tc>
          <w:tcPr>
            <w:tcW w:w="756" w:type="dxa"/>
            <w:vAlign w:val="center"/>
          </w:tcPr>
          <w:p>
            <w:pPr>
              <w:jc w:val="center"/>
              <w:rPr>
                <w:rFonts w:hint="eastAsia"/>
                <w:sz w:val="24"/>
              </w:rPr>
            </w:pPr>
            <w:r>
              <w:rPr>
                <w:rFonts w:hint="eastAsia"/>
                <w:sz w:val="24"/>
              </w:rPr>
              <w:sym w:font="Wingdings" w:char="F06C"/>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pPr>
              <w:jc w:val="center"/>
              <w:rPr>
                <w:rFonts w:hint="eastAsia"/>
                <w:sz w:val="24"/>
              </w:rPr>
            </w:pPr>
            <w:r>
              <w:rPr>
                <w:rFonts w:hint="eastAsia"/>
                <w:sz w:val="24"/>
              </w:rPr>
              <w:t>34</w:t>
            </w:r>
          </w:p>
        </w:tc>
        <w:tc>
          <w:tcPr>
            <w:tcW w:w="1843" w:type="dxa"/>
            <w:gridSpan w:val="2"/>
            <w:vMerge w:val="continue"/>
            <w:vAlign w:val="center"/>
          </w:tcPr>
          <w:p>
            <w:pPr>
              <w:jc w:val="center"/>
              <w:rPr>
                <w:rFonts w:hint="eastAsia"/>
                <w:sz w:val="24"/>
              </w:rPr>
            </w:pPr>
          </w:p>
        </w:tc>
        <w:tc>
          <w:tcPr>
            <w:tcW w:w="4544" w:type="dxa"/>
            <w:vAlign w:val="center"/>
          </w:tcPr>
          <w:p>
            <w:pPr>
              <w:rPr>
                <w:rFonts w:hint="eastAsia"/>
                <w:sz w:val="24"/>
              </w:rPr>
            </w:pPr>
            <w:r>
              <w:rPr>
                <w:rFonts w:hint="eastAsia"/>
                <w:sz w:val="24"/>
              </w:rPr>
              <w:t>检查各传感器装置感测灵敏度是否正常，及时修复或更换</w:t>
            </w:r>
          </w:p>
        </w:tc>
        <w:tc>
          <w:tcPr>
            <w:tcW w:w="756" w:type="dxa"/>
            <w:vAlign w:val="center"/>
          </w:tcPr>
          <w:p>
            <w:pPr>
              <w:jc w:val="center"/>
              <w:rPr>
                <w:rFonts w:hint="eastAsia"/>
                <w:sz w:val="24"/>
              </w:rPr>
            </w:pPr>
            <w:r>
              <w:rPr>
                <w:rFonts w:hint="eastAsia"/>
                <w:sz w:val="24"/>
              </w:rPr>
              <w:sym w:font="Wingdings" w:char="F06C"/>
            </w:r>
          </w:p>
        </w:tc>
        <w:tc>
          <w:tcPr>
            <w:tcW w:w="756" w:type="dxa"/>
            <w:vAlign w:val="center"/>
          </w:tcPr>
          <w:p>
            <w:pPr>
              <w:jc w:val="center"/>
              <w:rPr>
                <w:rFonts w:hint="eastAsia"/>
                <w:sz w:val="24"/>
              </w:rPr>
            </w:pPr>
          </w:p>
        </w:tc>
        <w:tc>
          <w:tcPr>
            <w:tcW w:w="756" w:type="dxa"/>
            <w:vAlign w:val="center"/>
          </w:tcPr>
          <w:p>
            <w:pPr>
              <w:jc w:val="center"/>
              <w:rPr>
                <w:rFonts w:hint="eastAsia"/>
                <w:sz w:val="24"/>
              </w:rPr>
            </w:pPr>
            <w:r>
              <w:rPr>
                <w:rFonts w:hint="eastAsia"/>
                <w:sz w:val="24"/>
              </w:rPr>
              <w:sym w:font="Wingdings" w:char="F06C"/>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pPr>
              <w:jc w:val="center"/>
              <w:rPr>
                <w:rFonts w:hint="eastAsia"/>
                <w:sz w:val="24"/>
              </w:rPr>
            </w:pPr>
            <w:r>
              <w:rPr>
                <w:rFonts w:hint="eastAsia"/>
                <w:sz w:val="24"/>
              </w:rPr>
              <w:t>35</w:t>
            </w:r>
          </w:p>
        </w:tc>
        <w:tc>
          <w:tcPr>
            <w:tcW w:w="1843" w:type="dxa"/>
            <w:gridSpan w:val="2"/>
            <w:vMerge w:val="continue"/>
            <w:vAlign w:val="center"/>
          </w:tcPr>
          <w:p>
            <w:pPr>
              <w:jc w:val="center"/>
              <w:rPr>
                <w:rFonts w:hint="eastAsia"/>
                <w:sz w:val="24"/>
              </w:rPr>
            </w:pPr>
          </w:p>
        </w:tc>
        <w:tc>
          <w:tcPr>
            <w:tcW w:w="4544" w:type="dxa"/>
            <w:vAlign w:val="center"/>
          </w:tcPr>
          <w:p>
            <w:pPr>
              <w:rPr>
                <w:rFonts w:hint="eastAsia"/>
                <w:sz w:val="24"/>
              </w:rPr>
            </w:pPr>
            <w:r>
              <w:rPr>
                <w:rFonts w:hint="eastAsia"/>
                <w:sz w:val="24"/>
              </w:rPr>
              <w:t>排查线路，发现安全隐患后及时处理</w:t>
            </w:r>
          </w:p>
        </w:tc>
        <w:tc>
          <w:tcPr>
            <w:tcW w:w="756" w:type="dxa"/>
            <w:vAlign w:val="center"/>
          </w:tcPr>
          <w:p>
            <w:pPr>
              <w:jc w:val="center"/>
              <w:rPr>
                <w:rFonts w:hint="eastAsia"/>
                <w:sz w:val="24"/>
              </w:rPr>
            </w:pPr>
            <w:r>
              <w:rPr>
                <w:rFonts w:hint="eastAsia"/>
                <w:sz w:val="24"/>
              </w:rPr>
              <w:sym w:font="Wingdings" w:char="F06C"/>
            </w:r>
          </w:p>
        </w:tc>
        <w:tc>
          <w:tcPr>
            <w:tcW w:w="756" w:type="dxa"/>
            <w:vAlign w:val="center"/>
          </w:tcPr>
          <w:p>
            <w:pPr>
              <w:jc w:val="center"/>
              <w:rPr>
                <w:rFonts w:hint="eastAsia"/>
                <w:sz w:val="24"/>
              </w:rPr>
            </w:pPr>
          </w:p>
        </w:tc>
        <w:tc>
          <w:tcPr>
            <w:tcW w:w="756" w:type="dxa"/>
            <w:vAlign w:val="center"/>
          </w:tcPr>
          <w:p>
            <w:pPr>
              <w:jc w:val="center"/>
              <w:rPr>
                <w:rFonts w:hint="eastAsia"/>
                <w:sz w:val="24"/>
              </w:rPr>
            </w:pPr>
            <w:r>
              <w:rPr>
                <w:rFonts w:hint="eastAsia"/>
                <w:sz w:val="24"/>
              </w:rPr>
              <w:sym w:font="Wingdings" w:char="F06C"/>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pPr>
              <w:jc w:val="center"/>
              <w:rPr>
                <w:rFonts w:hint="eastAsia"/>
                <w:sz w:val="24"/>
              </w:rPr>
            </w:pPr>
            <w:r>
              <w:rPr>
                <w:rFonts w:hint="eastAsia"/>
                <w:sz w:val="24"/>
              </w:rPr>
              <w:t>36</w:t>
            </w:r>
          </w:p>
        </w:tc>
        <w:tc>
          <w:tcPr>
            <w:tcW w:w="1843" w:type="dxa"/>
            <w:gridSpan w:val="2"/>
            <w:vMerge w:val="continue"/>
            <w:vAlign w:val="center"/>
          </w:tcPr>
          <w:p>
            <w:pPr>
              <w:jc w:val="center"/>
              <w:rPr>
                <w:rFonts w:hint="eastAsia"/>
                <w:sz w:val="24"/>
              </w:rPr>
            </w:pPr>
          </w:p>
        </w:tc>
        <w:tc>
          <w:tcPr>
            <w:tcW w:w="4544" w:type="dxa"/>
            <w:vAlign w:val="center"/>
          </w:tcPr>
          <w:p>
            <w:pPr>
              <w:rPr>
                <w:rFonts w:hint="eastAsia"/>
                <w:sz w:val="24"/>
              </w:rPr>
            </w:pPr>
            <w:r>
              <w:rPr>
                <w:rFonts w:hint="eastAsia"/>
                <w:sz w:val="24"/>
              </w:rPr>
              <w:t>检查控制器、手操器，校正机组控制参数</w:t>
            </w:r>
          </w:p>
        </w:tc>
        <w:tc>
          <w:tcPr>
            <w:tcW w:w="756" w:type="dxa"/>
            <w:vAlign w:val="center"/>
          </w:tcPr>
          <w:p>
            <w:pPr>
              <w:jc w:val="center"/>
              <w:rPr>
                <w:rFonts w:hint="eastAsia"/>
                <w:sz w:val="24"/>
              </w:rPr>
            </w:pPr>
            <w:r>
              <w:rPr>
                <w:rFonts w:hint="eastAsia"/>
                <w:sz w:val="24"/>
              </w:rPr>
              <w:sym w:font="Wingdings" w:char="F06C"/>
            </w:r>
          </w:p>
        </w:tc>
        <w:tc>
          <w:tcPr>
            <w:tcW w:w="756" w:type="dxa"/>
            <w:vAlign w:val="center"/>
          </w:tcPr>
          <w:p>
            <w:pPr>
              <w:jc w:val="center"/>
              <w:rPr>
                <w:rFonts w:hint="eastAsia"/>
                <w:sz w:val="24"/>
              </w:rPr>
            </w:pPr>
          </w:p>
        </w:tc>
        <w:tc>
          <w:tcPr>
            <w:tcW w:w="756" w:type="dxa"/>
            <w:vAlign w:val="center"/>
          </w:tcPr>
          <w:p>
            <w:pPr>
              <w:jc w:val="center"/>
              <w:rPr>
                <w:rFonts w:hint="eastAsia"/>
                <w:sz w:val="24"/>
              </w:rPr>
            </w:pPr>
            <w:r>
              <w:rPr>
                <w:rFonts w:hint="eastAsia"/>
                <w:sz w:val="24"/>
              </w:rPr>
              <w:sym w:font="Wingdings" w:char="F06C"/>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pPr>
              <w:jc w:val="center"/>
              <w:rPr>
                <w:rFonts w:hint="eastAsia"/>
                <w:sz w:val="24"/>
              </w:rPr>
            </w:pPr>
            <w:r>
              <w:rPr>
                <w:rFonts w:hint="eastAsia"/>
                <w:sz w:val="24"/>
              </w:rPr>
              <w:t>37</w:t>
            </w:r>
          </w:p>
        </w:tc>
        <w:tc>
          <w:tcPr>
            <w:tcW w:w="1843" w:type="dxa"/>
            <w:gridSpan w:val="2"/>
            <w:vMerge w:val="restart"/>
            <w:vAlign w:val="center"/>
          </w:tcPr>
          <w:p>
            <w:pPr>
              <w:jc w:val="center"/>
              <w:rPr>
                <w:rFonts w:hint="eastAsia"/>
                <w:sz w:val="24"/>
              </w:rPr>
            </w:pPr>
            <w:r>
              <w:rPr>
                <w:rFonts w:hint="eastAsia"/>
                <w:sz w:val="24"/>
              </w:rPr>
              <w:t>机体结构清洁及维护</w:t>
            </w:r>
          </w:p>
        </w:tc>
        <w:tc>
          <w:tcPr>
            <w:tcW w:w="4544" w:type="dxa"/>
            <w:vAlign w:val="center"/>
          </w:tcPr>
          <w:p>
            <w:pPr>
              <w:rPr>
                <w:rFonts w:hint="eastAsia"/>
                <w:sz w:val="24"/>
              </w:rPr>
            </w:pPr>
            <w:r>
              <w:rPr>
                <w:rFonts w:hint="eastAsia"/>
                <w:sz w:val="24"/>
              </w:rPr>
              <w:t>打扫电控柜，清除灰尘杂物</w:t>
            </w:r>
          </w:p>
        </w:tc>
        <w:tc>
          <w:tcPr>
            <w:tcW w:w="756" w:type="dxa"/>
            <w:vAlign w:val="center"/>
          </w:tcPr>
          <w:p>
            <w:pPr>
              <w:jc w:val="center"/>
              <w:rPr>
                <w:rFonts w:hint="eastAsia"/>
                <w:sz w:val="24"/>
              </w:rPr>
            </w:pPr>
            <w:r>
              <w:rPr>
                <w:rFonts w:hint="eastAsia"/>
                <w:sz w:val="24"/>
              </w:rPr>
              <w:sym w:font="Wingdings" w:char="F06C"/>
            </w:r>
          </w:p>
        </w:tc>
        <w:tc>
          <w:tcPr>
            <w:tcW w:w="756" w:type="dxa"/>
            <w:vAlign w:val="center"/>
          </w:tcPr>
          <w:p>
            <w:pPr>
              <w:jc w:val="center"/>
              <w:rPr>
                <w:rFonts w:hint="eastAsia"/>
                <w:sz w:val="24"/>
              </w:rPr>
            </w:pPr>
          </w:p>
        </w:tc>
        <w:tc>
          <w:tcPr>
            <w:tcW w:w="756" w:type="dxa"/>
            <w:vAlign w:val="center"/>
          </w:tcPr>
          <w:p>
            <w:pPr>
              <w:jc w:val="center"/>
              <w:rPr>
                <w:rFonts w:hint="eastAsia"/>
                <w:sz w:val="24"/>
              </w:rPr>
            </w:pPr>
            <w:r>
              <w:rPr>
                <w:rFonts w:hint="eastAsia"/>
                <w:sz w:val="24"/>
              </w:rPr>
              <w:sym w:font="Wingdings" w:char="F06C"/>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pPr>
              <w:jc w:val="center"/>
              <w:rPr>
                <w:rFonts w:hint="eastAsia"/>
                <w:sz w:val="24"/>
              </w:rPr>
            </w:pPr>
            <w:r>
              <w:rPr>
                <w:rFonts w:hint="eastAsia"/>
                <w:sz w:val="24"/>
              </w:rPr>
              <w:t>38</w:t>
            </w:r>
          </w:p>
        </w:tc>
        <w:tc>
          <w:tcPr>
            <w:tcW w:w="1843" w:type="dxa"/>
            <w:gridSpan w:val="2"/>
            <w:vMerge w:val="continue"/>
            <w:vAlign w:val="center"/>
          </w:tcPr>
          <w:p>
            <w:pPr>
              <w:jc w:val="center"/>
              <w:rPr>
                <w:rFonts w:hint="eastAsia"/>
                <w:sz w:val="24"/>
              </w:rPr>
            </w:pPr>
          </w:p>
        </w:tc>
        <w:tc>
          <w:tcPr>
            <w:tcW w:w="4544" w:type="dxa"/>
            <w:vAlign w:val="center"/>
          </w:tcPr>
          <w:p>
            <w:pPr>
              <w:rPr>
                <w:rFonts w:hint="eastAsia"/>
                <w:sz w:val="24"/>
              </w:rPr>
            </w:pPr>
            <w:r>
              <w:rPr>
                <w:rFonts w:hint="eastAsia"/>
                <w:sz w:val="24"/>
              </w:rPr>
              <w:t>检查机体内、外各零部件的紧固情况</w:t>
            </w:r>
          </w:p>
        </w:tc>
        <w:tc>
          <w:tcPr>
            <w:tcW w:w="756" w:type="dxa"/>
            <w:vAlign w:val="center"/>
          </w:tcPr>
          <w:p>
            <w:pPr>
              <w:jc w:val="center"/>
              <w:rPr>
                <w:rFonts w:hint="eastAsia"/>
                <w:sz w:val="24"/>
              </w:rPr>
            </w:pPr>
            <w:r>
              <w:rPr>
                <w:rFonts w:hint="eastAsia"/>
                <w:sz w:val="24"/>
              </w:rPr>
              <w:sym w:font="Wingdings" w:char="F06C"/>
            </w:r>
          </w:p>
        </w:tc>
        <w:tc>
          <w:tcPr>
            <w:tcW w:w="756" w:type="dxa"/>
            <w:vAlign w:val="center"/>
          </w:tcPr>
          <w:p>
            <w:pPr>
              <w:jc w:val="center"/>
              <w:rPr>
                <w:rFonts w:hint="eastAsia"/>
                <w:sz w:val="24"/>
              </w:rPr>
            </w:pPr>
          </w:p>
        </w:tc>
        <w:tc>
          <w:tcPr>
            <w:tcW w:w="756" w:type="dxa"/>
            <w:vAlign w:val="center"/>
          </w:tcPr>
          <w:p>
            <w:pPr>
              <w:jc w:val="center"/>
              <w:rPr>
                <w:rFonts w:hint="eastAsia"/>
                <w:sz w:val="24"/>
              </w:rPr>
            </w:pPr>
            <w:r>
              <w:rPr>
                <w:rFonts w:hint="eastAsia"/>
                <w:sz w:val="24"/>
              </w:rPr>
              <w:sym w:font="Wingdings" w:char="F06C"/>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pPr>
              <w:jc w:val="center"/>
              <w:rPr>
                <w:rFonts w:hint="eastAsia"/>
                <w:sz w:val="24"/>
              </w:rPr>
            </w:pPr>
            <w:r>
              <w:rPr>
                <w:rFonts w:hint="eastAsia"/>
                <w:sz w:val="24"/>
              </w:rPr>
              <w:t>39</w:t>
            </w:r>
          </w:p>
        </w:tc>
        <w:tc>
          <w:tcPr>
            <w:tcW w:w="1843" w:type="dxa"/>
            <w:gridSpan w:val="2"/>
            <w:vMerge w:val="continue"/>
            <w:vAlign w:val="center"/>
          </w:tcPr>
          <w:p>
            <w:pPr>
              <w:jc w:val="center"/>
              <w:rPr>
                <w:rFonts w:hint="eastAsia"/>
                <w:sz w:val="24"/>
              </w:rPr>
            </w:pPr>
          </w:p>
        </w:tc>
        <w:tc>
          <w:tcPr>
            <w:tcW w:w="4544" w:type="dxa"/>
            <w:vAlign w:val="center"/>
          </w:tcPr>
          <w:p>
            <w:pPr>
              <w:rPr>
                <w:rFonts w:hint="eastAsia" w:eastAsia="宋体"/>
                <w:sz w:val="24"/>
                <w:lang w:eastAsia="zh-CN"/>
              </w:rPr>
            </w:pPr>
            <w:r>
              <w:rPr>
                <w:rFonts w:hint="eastAsia"/>
                <w:sz w:val="24"/>
              </w:rPr>
              <w:t>顶部面板，对淋水盘进行清洁</w:t>
            </w:r>
          </w:p>
        </w:tc>
        <w:tc>
          <w:tcPr>
            <w:tcW w:w="756" w:type="dxa"/>
            <w:vAlign w:val="center"/>
          </w:tcPr>
          <w:p>
            <w:pPr>
              <w:jc w:val="center"/>
              <w:rPr>
                <w:rFonts w:hint="eastAsia"/>
                <w:sz w:val="24"/>
              </w:rPr>
            </w:pPr>
          </w:p>
        </w:tc>
        <w:tc>
          <w:tcPr>
            <w:tcW w:w="756" w:type="dxa"/>
            <w:vAlign w:val="center"/>
          </w:tcPr>
          <w:p>
            <w:pPr>
              <w:jc w:val="center"/>
              <w:rPr>
                <w:rFonts w:hint="eastAsia"/>
                <w:sz w:val="24"/>
              </w:rPr>
            </w:pPr>
          </w:p>
        </w:tc>
        <w:tc>
          <w:tcPr>
            <w:tcW w:w="756" w:type="dxa"/>
            <w:vAlign w:val="center"/>
          </w:tcPr>
          <w:p>
            <w:pPr>
              <w:jc w:val="center"/>
              <w:rPr>
                <w:rFonts w:hint="eastAsia"/>
                <w:sz w:val="24"/>
              </w:rPr>
            </w:pPr>
            <w:r>
              <w:rPr>
                <w:rFonts w:hint="eastAsia"/>
                <w:sz w:val="24"/>
              </w:rPr>
              <w:sym w:font="Wingdings" w:char="F06C"/>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pPr>
              <w:jc w:val="center"/>
              <w:rPr>
                <w:rFonts w:hint="eastAsia"/>
                <w:sz w:val="24"/>
              </w:rPr>
            </w:pPr>
            <w:r>
              <w:rPr>
                <w:rFonts w:hint="eastAsia"/>
                <w:sz w:val="24"/>
              </w:rPr>
              <w:t>40</w:t>
            </w:r>
          </w:p>
        </w:tc>
        <w:tc>
          <w:tcPr>
            <w:tcW w:w="1843" w:type="dxa"/>
            <w:gridSpan w:val="2"/>
            <w:vMerge w:val="continue"/>
            <w:vAlign w:val="center"/>
          </w:tcPr>
          <w:p>
            <w:pPr>
              <w:jc w:val="center"/>
              <w:rPr>
                <w:rFonts w:hint="eastAsia"/>
                <w:sz w:val="24"/>
              </w:rPr>
            </w:pPr>
          </w:p>
        </w:tc>
        <w:tc>
          <w:tcPr>
            <w:tcW w:w="4544" w:type="dxa"/>
            <w:vAlign w:val="center"/>
          </w:tcPr>
          <w:p>
            <w:pPr>
              <w:rPr>
                <w:rFonts w:hint="eastAsia"/>
                <w:sz w:val="24"/>
              </w:rPr>
            </w:pPr>
            <w:r>
              <w:rPr>
                <w:rFonts w:hint="eastAsia"/>
                <w:sz w:val="24"/>
              </w:rPr>
              <w:t>冷却水箱</w:t>
            </w:r>
            <w:r>
              <w:rPr>
                <w:rFonts w:hint="eastAsia"/>
                <w:sz w:val="24"/>
                <w:lang w:val="en-US" w:eastAsia="zh-CN"/>
              </w:rPr>
              <w:t>顶板</w:t>
            </w:r>
            <w:r>
              <w:rPr>
                <w:rFonts w:hint="eastAsia"/>
                <w:sz w:val="24"/>
              </w:rPr>
              <w:t>，对水箱进行清洁处理</w:t>
            </w:r>
          </w:p>
        </w:tc>
        <w:tc>
          <w:tcPr>
            <w:tcW w:w="756" w:type="dxa"/>
            <w:vAlign w:val="center"/>
          </w:tcPr>
          <w:p>
            <w:pPr>
              <w:jc w:val="center"/>
              <w:rPr>
                <w:rFonts w:hint="eastAsia"/>
                <w:sz w:val="24"/>
              </w:rPr>
            </w:pPr>
          </w:p>
        </w:tc>
        <w:tc>
          <w:tcPr>
            <w:tcW w:w="756" w:type="dxa"/>
            <w:vAlign w:val="center"/>
          </w:tcPr>
          <w:p>
            <w:pPr>
              <w:jc w:val="center"/>
              <w:rPr>
                <w:rFonts w:hint="eastAsia"/>
                <w:sz w:val="24"/>
              </w:rPr>
            </w:pPr>
          </w:p>
        </w:tc>
        <w:tc>
          <w:tcPr>
            <w:tcW w:w="756" w:type="dxa"/>
            <w:vAlign w:val="center"/>
          </w:tcPr>
          <w:p>
            <w:pPr>
              <w:jc w:val="center"/>
              <w:rPr>
                <w:rFonts w:hint="eastAsia"/>
                <w:sz w:val="24"/>
              </w:rPr>
            </w:pPr>
            <w:r>
              <w:rPr>
                <w:rFonts w:hint="eastAsia"/>
                <w:sz w:val="24"/>
              </w:rPr>
              <w:sym w:font="Wingdings" w:char="F06C"/>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pPr>
              <w:jc w:val="center"/>
              <w:rPr>
                <w:rFonts w:hint="eastAsia"/>
                <w:sz w:val="24"/>
              </w:rPr>
            </w:pPr>
            <w:r>
              <w:rPr>
                <w:rFonts w:hint="eastAsia"/>
                <w:sz w:val="24"/>
              </w:rPr>
              <w:t>41</w:t>
            </w:r>
          </w:p>
        </w:tc>
        <w:tc>
          <w:tcPr>
            <w:tcW w:w="1843" w:type="dxa"/>
            <w:gridSpan w:val="2"/>
            <w:vMerge w:val="continue"/>
            <w:vAlign w:val="center"/>
          </w:tcPr>
          <w:p>
            <w:pPr>
              <w:jc w:val="center"/>
              <w:rPr>
                <w:rFonts w:hint="eastAsia"/>
                <w:sz w:val="24"/>
              </w:rPr>
            </w:pPr>
          </w:p>
        </w:tc>
        <w:tc>
          <w:tcPr>
            <w:tcW w:w="4544" w:type="dxa"/>
            <w:vAlign w:val="center"/>
          </w:tcPr>
          <w:p>
            <w:pPr>
              <w:rPr>
                <w:rFonts w:hint="eastAsia"/>
                <w:sz w:val="24"/>
              </w:rPr>
            </w:pPr>
            <w:r>
              <w:rPr>
                <w:rFonts w:hint="eastAsia"/>
                <w:sz w:val="24"/>
              </w:rPr>
              <w:t>整体设备清洁</w:t>
            </w:r>
          </w:p>
        </w:tc>
        <w:tc>
          <w:tcPr>
            <w:tcW w:w="756" w:type="dxa"/>
            <w:vAlign w:val="center"/>
          </w:tcPr>
          <w:p>
            <w:pPr>
              <w:jc w:val="center"/>
              <w:rPr>
                <w:rFonts w:hint="eastAsia"/>
                <w:sz w:val="24"/>
              </w:rPr>
            </w:pPr>
          </w:p>
        </w:tc>
        <w:tc>
          <w:tcPr>
            <w:tcW w:w="756" w:type="dxa"/>
            <w:vAlign w:val="center"/>
          </w:tcPr>
          <w:p>
            <w:pPr>
              <w:jc w:val="center"/>
              <w:rPr>
                <w:rFonts w:hint="eastAsia"/>
                <w:sz w:val="24"/>
              </w:rPr>
            </w:pPr>
            <w:r>
              <w:rPr>
                <w:rFonts w:hint="eastAsia"/>
                <w:sz w:val="24"/>
              </w:rPr>
              <w:sym w:font="Wingdings" w:char="F06C"/>
            </w:r>
          </w:p>
        </w:tc>
        <w:tc>
          <w:tcPr>
            <w:tcW w:w="756" w:type="dxa"/>
            <w:vAlign w:val="center"/>
          </w:tcPr>
          <w:p>
            <w:pPr>
              <w:jc w:val="center"/>
              <w:rPr>
                <w:rFonts w:hint="eastAsia"/>
                <w:sz w:val="24"/>
              </w:rPr>
            </w:pPr>
            <w:r>
              <w:rPr>
                <w:rFonts w:hint="eastAsia"/>
                <w:sz w:val="24"/>
              </w:rPr>
              <w:sym w:font="Wingdings" w:char="F06C"/>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pPr>
              <w:jc w:val="center"/>
              <w:rPr>
                <w:rFonts w:hint="eastAsia"/>
                <w:sz w:val="24"/>
              </w:rPr>
            </w:pPr>
            <w:r>
              <w:rPr>
                <w:rFonts w:hint="eastAsia"/>
                <w:sz w:val="24"/>
              </w:rPr>
              <w:t>42</w:t>
            </w:r>
          </w:p>
        </w:tc>
        <w:tc>
          <w:tcPr>
            <w:tcW w:w="1843" w:type="dxa"/>
            <w:gridSpan w:val="2"/>
            <w:vMerge w:val="restart"/>
            <w:vAlign w:val="center"/>
          </w:tcPr>
          <w:p>
            <w:pPr>
              <w:jc w:val="center"/>
              <w:rPr>
                <w:rFonts w:hint="eastAsia"/>
                <w:sz w:val="24"/>
              </w:rPr>
            </w:pPr>
            <w:r>
              <w:rPr>
                <w:rFonts w:hint="eastAsia"/>
                <w:sz w:val="24"/>
              </w:rPr>
              <w:t>整机调试</w:t>
            </w:r>
          </w:p>
        </w:tc>
        <w:tc>
          <w:tcPr>
            <w:tcW w:w="4544" w:type="dxa"/>
            <w:vAlign w:val="center"/>
          </w:tcPr>
          <w:p>
            <w:pPr>
              <w:rPr>
                <w:rFonts w:hint="eastAsia"/>
                <w:sz w:val="24"/>
              </w:rPr>
            </w:pPr>
            <w:r>
              <w:rPr>
                <w:rFonts w:hint="eastAsia"/>
                <w:sz w:val="24"/>
              </w:rPr>
              <w:t>电控系统整体模拟调试</w:t>
            </w:r>
          </w:p>
        </w:tc>
        <w:tc>
          <w:tcPr>
            <w:tcW w:w="756" w:type="dxa"/>
            <w:vAlign w:val="center"/>
          </w:tcPr>
          <w:p>
            <w:pPr>
              <w:jc w:val="center"/>
              <w:rPr>
                <w:rFonts w:hint="eastAsia"/>
                <w:sz w:val="24"/>
              </w:rPr>
            </w:pPr>
            <w:r>
              <w:rPr>
                <w:rFonts w:hint="eastAsia"/>
                <w:sz w:val="24"/>
              </w:rPr>
              <w:sym w:font="Wingdings" w:char="F06C"/>
            </w:r>
          </w:p>
        </w:tc>
        <w:tc>
          <w:tcPr>
            <w:tcW w:w="756" w:type="dxa"/>
            <w:vAlign w:val="center"/>
          </w:tcPr>
          <w:p>
            <w:pPr>
              <w:jc w:val="center"/>
              <w:rPr>
                <w:rFonts w:hint="eastAsia"/>
                <w:sz w:val="24"/>
              </w:rPr>
            </w:pPr>
          </w:p>
        </w:tc>
        <w:tc>
          <w:tcPr>
            <w:tcW w:w="756" w:type="dxa"/>
            <w:vAlign w:val="center"/>
          </w:tcPr>
          <w:p>
            <w:pPr>
              <w:jc w:val="center"/>
              <w:rPr>
                <w:rFonts w:hint="eastAsia"/>
                <w:sz w:val="24"/>
              </w:rPr>
            </w:pPr>
            <w:r>
              <w:rPr>
                <w:rFonts w:hint="eastAsia"/>
                <w:sz w:val="24"/>
              </w:rPr>
              <w:sym w:font="Wingdings" w:char="F06C"/>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pPr>
              <w:jc w:val="center"/>
              <w:rPr>
                <w:rFonts w:hint="eastAsia"/>
                <w:sz w:val="24"/>
              </w:rPr>
            </w:pPr>
            <w:r>
              <w:rPr>
                <w:rFonts w:hint="eastAsia"/>
                <w:sz w:val="24"/>
              </w:rPr>
              <w:t>43</w:t>
            </w:r>
          </w:p>
        </w:tc>
        <w:tc>
          <w:tcPr>
            <w:tcW w:w="1843" w:type="dxa"/>
            <w:gridSpan w:val="2"/>
            <w:vMerge w:val="continue"/>
            <w:vAlign w:val="center"/>
          </w:tcPr>
          <w:p>
            <w:pPr>
              <w:jc w:val="center"/>
              <w:rPr>
                <w:rFonts w:hint="eastAsia"/>
                <w:sz w:val="24"/>
              </w:rPr>
            </w:pPr>
          </w:p>
        </w:tc>
        <w:tc>
          <w:tcPr>
            <w:tcW w:w="4544" w:type="dxa"/>
            <w:vAlign w:val="center"/>
          </w:tcPr>
          <w:p>
            <w:pPr>
              <w:rPr>
                <w:rFonts w:hint="eastAsia"/>
                <w:sz w:val="24"/>
              </w:rPr>
            </w:pPr>
            <w:r>
              <w:rPr>
                <w:rFonts w:hint="eastAsia"/>
                <w:sz w:val="24"/>
              </w:rPr>
              <w:t>开机精准调试</w:t>
            </w:r>
          </w:p>
        </w:tc>
        <w:tc>
          <w:tcPr>
            <w:tcW w:w="756" w:type="dxa"/>
            <w:vAlign w:val="center"/>
          </w:tcPr>
          <w:p>
            <w:pPr>
              <w:jc w:val="center"/>
              <w:rPr>
                <w:rFonts w:hint="eastAsia"/>
                <w:sz w:val="24"/>
              </w:rPr>
            </w:pPr>
            <w:r>
              <w:rPr>
                <w:rFonts w:hint="eastAsia"/>
                <w:sz w:val="24"/>
              </w:rPr>
              <w:sym w:font="Wingdings" w:char="F06C"/>
            </w:r>
          </w:p>
        </w:tc>
        <w:tc>
          <w:tcPr>
            <w:tcW w:w="756" w:type="dxa"/>
            <w:vAlign w:val="center"/>
          </w:tcPr>
          <w:p>
            <w:pPr>
              <w:jc w:val="center"/>
              <w:rPr>
                <w:rFonts w:hint="eastAsia"/>
                <w:sz w:val="24"/>
              </w:rPr>
            </w:pPr>
          </w:p>
        </w:tc>
        <w:tc>
          <w:tcPr>
            <w:tcW w:w="756" w:type="dxa"/>
            <w:vAlign w:val="center"/>
          </w:tcPr>
          <w:p>
            <w:pPr>
              <w:jc w:val="center"/>
              <w:rPr>
                <w:rFonts w:hint="eastAsia"/>
                <w:sz w:val="24"/>
              </w:rPr>
            </w:pPr>
            <w:r>
              <w:rPr>
                <w:rFonts w:hint="eastAsia"/>
                <w:sz w:val="24"/>
              </w:rPr>
              <w:sym w:font="Wingdings" w:char="F06C"/>
            </w:r>
          </w:p>
        </w:tc>
      </w:tr>
    </w:tbl>
    <w:p>
      <w:pPr>
        <w:spacing w:line="360" w:lineRule="auto"/>
        <w:rPr>
          <w:sz w:val="24"/>
        </w:rPr>
      </w:pPr>
    </w:p>
    <w:p>
      <w:pPr>
        <w:pStyle w:val="5"/>
        <w:bidi w:val="0"/>
        <w:rPr>
          <w:rFonts w:hint="default"/>
          <w:lang w:val="en-US" w:eastAsia="zh-CN"/>
        </w:rPr>
      </w:pPr>
      <w:bookmarkStart w:id="16" w:name="_Toc29939"/>
      <w:r>
        <w:rPr>
          <w:rFonts w:hint="eastAsia"/>
          <w:lang w:val="en-US" w:eastAsia="zh-CN"/>
        </w:rPr>
        <w:t>6.2 空调</w:t>
      </w:r>
      <w:r>
        <w:rPr>
          <w:rFonts w:hint="eastAsia"/>
        </w:rPr>
        <w:t>水泵</w:t>
      </w:r>
      <w:r>
        <w:rPr>
          <w:rFonts w:hint="eastAsia"/>
          <w:lang w:val="en-US" w:eastAsia="zh-CN"/>
        </w:rPr>
        <w:t>及相关管路部分：</w:t>
      </w:r>
      <w:bookmarkEnd w:id="16"/>
    </w:p>
    <w:p>
      <w:pPr>
        <w:spacing w:line="360" w:lineRule="auto"/>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lang w:eastAsia="zh-CN"/>
        </w:rPr>
        <w:t>（</w:t>
      </w:r>
      <w:r>
        <w:rPr>
          <w:rFonts w:hint="eastAsia" w:asciiTheme="minorEastAsia" w:hAnsiTheme="minorEastAsia" w:eastAsiaTheme="minorEastAsia" w:cstheme="minorEastAsia"/>
          <w:b/>
          <w:sz w:val="24"/>
          <w:lang w:val="en-US" w:eastAsia="zh-CN"/>
        </w:rPr>
        <w:t>1</w:t>
      </w:r>
      <w:r>
        <w:rPr>
          <w:rFonts w:hint="eastAsia" w:asciiTheme="minorEastAsia" w:hAnsiTheme="minorEastAsia" w:eastAsiaTheme="minorEastAsia" w:cstheme="minorEastAsia"/>
          <w:b/>
          <w:sz w:val="24"/>
          <w:lang w:eastAsia="zh-CN"/>
        </w:rPr>
        <w:t>）</w:t>
      </w:r>
      <w:r>
        <w:rPr>
          <w:rFonts w:hint="eastAsia" w:asciiTheme="minorEastAsia" w:hAnsiTheme="minorEastAsia" w:eastAsiaTheme="minorEastAsia" w:cstheme="minorEastAsia"/>
          <w:b/>
          <w:sz w:val="24"/>
        </w:rPr>
        <w:t>水泵维护保养</w:t>
      </w:r>
    </w:p>
    <w:p>
      <w:pPr>
        <w:numPr>
          <w:ilvl w:val="0"/>
          <w:numId w:val="7"/>
        </w:numPr>
        <w:spacing w:line="360" w:lineRule="auto"/>
        <w:ind w:left="0" w:leftChars="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检查泵轴及润滑剂是否合适；</w:t>
      </w:r>
    </w:p>
    <w:p>
      <w:pPr>
        <w:numPr>
          <w:ilvl w:val="0"/>
          <w:numId w:val="7"/>
        </w:numPr>
        <w:spacing w:line="360" w:lineRule="auto"/>
        <w:ind w:left="0" w:leftChars="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检查泵轴的密封装置是否有严重泄漏情况，如有需要作出调校及更换已损毁的部份；</w:t>
      </w:r>
    </w:p>
    <w:p>
      <w:pPr>
        <w:numPr>
          <w:ilvl w:val="0"/>
          <w:numId w:val="7"/>
        </w:numPr>
        <w:spacing w:line="360" w:lineRule="auto"/>
        <w:ind w:left="0" w:leftChars="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检查水泵的隔震装置是否有废物阻碍引致其失效，若有需要予以清除，减除因上述因素引致任何的损坏；</w:t>
      </w:r>
    </w:p>
    <w:p>
      <w:pPr>
        <w:numPr>
          <w:ilvl w:val="0"/>
          <w:numId w:val="7"/>
        </w:numPr>
        <w:spacing w:line="360" w:lineRule="auto"/>
        <w:ind w:left="0" w:leftChars="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检查泵体平衡状况，如有需要予以纠正；</w:t>
      </w:r>
    </w:p>
    <w:p>
      <w:pPr>
        <w:numPr>
          <w:ilvl w:val="0"/>
          <w:numId w:val="7"/>
        </w:numPr>
        <w:spacing w:line="360" w:lineRule="auto"/>
        <w:ind w:left="0" w:leftChars="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检查电器装置的分隔部份与绝缘度是否有问题，如有需要予以纠正或更换不能再使用的装置；</w:t>
      </w:r>
    </w:p>
    <w:p>
      <w:pPr>
        <w:numPr>
          <w:ilvl w:val="0"/>
          <w:numId w:val="7"/>
        </w:numPr>
        <w:spacing w:line="360" w:lineRule="auto"/>
        <w:ind w:left="0" w:leftChars="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检查所有的电线接合是否牢固，清洁及可转动部份的润滑剂是否合适，如有需要予以纠正。</w:t>
      </w:r>
    </w:p>
    <w:p>
      <w:pPr>
        <w:spacing w:line="360" w:lineRule="auto"/>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lang w:eastAsia="zh-CN"/>
        </w:rPr>
        <w:t>（</w:t>
      </w:r>
      <w:r>
        <w:rPr>
          <w:rFonts w:hint="eastAsia" w:asciiTheme="minorEastAsia" w:hAnsiTheme="minorEastAsia" w:eastAsiaTheme="minorEastAsia" w:cstheme="minorEastAsia"/>
          <w:b/>
          <w:sz w:val="24"/>
          <w:lang w:val="en-US" w:eastAsia="zh-CN"/>
        </w:rPr>
        <w:t>2</w:t>
      </w:r>
      <w:r>
        <w:rPr>
          <w:rFonts w:hint="eastAsia" w:asciiTheme="minorEastAsia" w:hAnsiTheme="minorEastAsia" w:eastAsiaTheme="minorEastAsia" w:cstheme="minorEastAsia"/>
          <w:b/>
          <w:sz w:val="24"/>
          <w:lang w:eastAsia="zh-CN"/>
        </w:rPr>
        <w:t>）</w:t>
      </w:r>
      <w:r>
        <w:rPr>
          <w:rFonts w:hint="eastAsia" w:asciiTheme="minorEastAsia" w:hAnsiTheme="minorEastAsia" w:eastAsiaTheme="minorEastAsia" w:cstheme="minorEastAsia"/>
          <w:b/>
          <w:sz w:val="24"/>
        </w:rPr>
        <w:t>每月对水泵机组例检</w:t>
      </w:r>
      <w:r>
        <w:rPr>
          <w:rFonts w:hint="eastAsia" w:asciiTheme="minorEastAsia" w:hAnsiTheme="minorEastAsia" w:eastAsiaTheme="minorEastAsia" w:cstheme="minorEastAsia"/>
          <w:b/>
          <w:sz w:val="24"/>
          <w:lang w:val="en-US" w:eastAsia="zh-CN"/>
        </w:rPr>
        <w:t>两</w:t>
      </w:r>
      <w:r>
        <w:rPr>
          <w:rFonts w:hint="eastAsia" w:asciiTheme="minorEastAsia" w:hAnsiTheme="minorEastAsia" w:eastAsiaTheme="minorEastAsia" w:cstheme="minorEastAsia"/>
          <w:b/>
          <w:sz w:val="24"/>
        </w:rPr>
        <w:t>次：</w:t>
      </w:r>
    </w:p>
    <w:p>
      <w:pPr>
        <w:numPr>
          <w:ilvl w:val="0"/>
          <w:numId w:val="7"/>
        </w:numPr>
        <w:spacing w:line="360" w:lineRule="auto"/>
        <w:ind w:left="0" w:leftChars="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检查水泵在运转中的各项技术数据，包括压力表、真空表等，确保数据均在正常的范围内；</w:t>
      </w:r>
    </w:p>
    <w:p>
      <w:pPr>
        <w:numPr>
          <w:ilvl w:val="0"/>
          <w:numId w:val="7"/>
        </w:numPr>
        <w:spacing w:line="360" w:lineRule="auto"/>
        <w:ind w:left="0" w:leftChars="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对电机、水泵轴承加注耐高温润滑剂；</w:t>
      </w:r>
    </w:p>
    <w:p>
      <w:pPr>
        <w:numPr>
          <w:ilvl w:val="0"/>
          <w:numId w:val="7"/>
        </w:numPr>
        <w:spacing w:line="360" w:lineRule="auto"/>
        <w:ind w:left="0" w:leftChars="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检查泵轴润滑系统的油量是否在正常范围，确保油路系统正常，保证水泵有足够的润滑度，不出现失油致泵体发热、烧坏等，必要时更换机油并清理体腔内油渍；</w:t>
      </w:r>
    </w:p>
    <w:p>
      <w:pPr>
        <w:numPr>
          <w:ilvl w:val="0"/>
          <w:numId w:val="7"/>
        </w:numPr>
        <w:spacing w:line="360" w:lineRule="auto"/>
        <w:ind w:left="0" w:leftChars="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检查水泵的防震胶、机械密封、填充料是否磨损渗漏，出现问题时要检查原因或更换；</w:t>
      </w:r>
    </w:p>
    <w:p>
      <w:pPr>
        <w:numPr>
          <w:ilvl w:val="0"/>
          <w:numId w:val="7"/>
        </w:numPr>
        <w:spacing w:line="360" w:lineRule="auto"/>
        <w:ind w:left="0" w:leftChars="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检查供水系统的运行情况（包括冷冻水泵、水流开关、各供水阀门等），检查冷冻水进出压力、真空压差及温度、湿度是否正常。</w:t>
      </w:r>
    </w:p>
    <w:p>
      <w:pPr>
        <w:numPr>
          <w:ilvl w:val="0"/>
          <w:numId w:val="7"/>
        </w:numPr>
        <w:spacing w:line="360" w:lineRule="auto"/>
        <w:ind w:left="0" w:leftChars="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检查设备的工作电压、工作电流是否正常；检查电机的工作温度、轴承噪音是否正常；检查电机与水泵是否同心。</w:t>
      </w:r>
    </w:p>
    <w:p>
      <w:pPr>
        <w:numPr>
          <w:ilvl w:val="0"/>
          <w:numId w:val="7"/>
        </w:numPr>
        <w:spacing w:line="360" w:lineRule="auto"/>
        <w:ind w:left="0" w:leftChars="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保持与值班操作人员沟通，分析设备运行状态；</w:t>
      </w:r>
    </w:p>
    <w:p>
      <w:pPr>
        <w:numPr>
          <w:ilvl w:val="0"/>
          <w:numId w:val="7"/>
        </w:numPr>
        <w:spacing w:line="360" w:lineRule="auto"/>
        <w:ind w:left="0" w:leftChars="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呈交每次维护工作单。</w:t>
      </w:r>
    </w:p>
    <w:p>
      <w:pPr>
        <w:spacing w:line="360" w:lineRule="auto"/>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lang w:eastAsia="zh-CN"/>
        </w:rPr>
        <w:t>（</w:t>
      </w:r>
      <w:r>
        <w:rPr>
          <w:rFonts w:hint="eastAsia" w:asciiTheme="minorEastAsia" w:hAnsiTheme="minorEastAsia" w:eastAsiaTheme="minorEastAsia" w:cstheme="minorEastAsia"/>
          <w:b/>
          <w:sz w:val="24"/>
          <w:lang w:val="en-US" w:eastAsia="zh-CN"/>
        </w:rPr>
        <w:t>3</w:t>
      </w:r>
      <w:r>
        <w:rPr>
          <w:rFonts w:hint="eastAsia" w:asciiTheme="minorEastAsia" w:hAnsiTheme="minorEastAsia" w:eastAsiaTheme="minorEastAsia" w:cstheme="minorEastAsia"/>
          <w:b/>
          <w:sz w:val="24"/>
          <w:lang w:eastAsia="zh-CN"/>
        </w:rPr>
        <w:t>）</w:t>
      </w:r>
      <w:r>
        <w:rPr>
          <w:rFonts w:hint="eastAsia" w:asciiTheme="minorEastAsia" w:hAnsiTheme="minorEastAsia" w:eastAsiaTheme="minorEastAsia" w:cstheme="minorEastAsia"/>
          <w:b/>
          <w:sz w:val="24"/>
        </w:rPr>
        <w:t>每月对电控柜例检：</w:t>
      </w:r>
    </w:p>
    <w:p>
      <w:pPr>
        <w:numPr>
          <w:ilvl w:val="0"/>
          <w:numId w:val="7"/>
        </w:numPr>
        <w:spacing w:line="360" w:lineRule="auto"/>
        <w:ind w:left="0" w:leftChars="0"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rPr>
        <w:t>检查每组线路的运行情况是否正常，控制线路是否紧固，确保电控柜正常运行。</w:t>
      </w:r>
    </w:p>
    <w:p>
      <w:pPr>
        <w:numPr>
          <w:ilvl w:val="0"/>
          <w:numId w:val="7"/>
        </w:numPr>
        <w:spacing w:line="360" w:lineRule="auto"/>
        <w:ind w:left="0" w:leftChars="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检查开关，接触器的的过电电流进行测量，不出现开关或接触器发热，接触器的触头吸合，分励正常，不出现打火花，打偏现象。</w:t>
      </w:r>
    </w:p>
    <w:p>
      <w:pPr>
        <w:numPr>
          <w:ilvl w:val="0"/>
          <w:numId w:val="7"/>
        </w:numPr>
        <w:spacing w:line="360" w:lineRule="auto"/>
        <w:ind w:left="0" w:leftChars="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检查热过载继电器对的灵敏度正常</w:t>
      </w:r>
    </w:p>
    <w:p>
      <w:pPr>
        <w:numPr>
          <w:ilvl w:val="0"/>
          <w:numId w:val="7"/>
        </w:numPr>
        <w:spacing w:line="360" w:lineRule="auto"/>
        <w:ind w:left="0" w:leftChars="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检查电器控制线路的工作正常，指示灯的正确指示，</w:t>
      </w:r>
    </w:p>
    <w:p>
      <w:pPr>
        <w:numPr>
          <w:ilvl w:val="0"/>
          <w:numId w:val="7"/>
        </w:numPr>
        <w:spacing w:line="360" w:lineRule="auto"/>
        <w:ind w:left="0" w:leftChars="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检查控制按钮可以正常起动，停止，不出现死机或按钮卡死。</w:t>
      </w:r>
    </w:p>
    <w:p>
      <w:pPr>
        <w:numPr>
          <w:ilvl w:val="0"/>
          <w:numId w:val="7"/>
        </w:numPr>
        <w:spacing w:line="360" w:lineRule="auto"/>
        <w:ind w:left="0" w:leftChars="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检查每组柜三相电的工作电压，工作电流是否正常，不出现缺相，偏相。</w:t>
      </w:r>
    </w:p>
    <w:p>
      <w:pPr>
        <w:spacing w:line="360" w:lineRule="auto"/>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lang w:eastAsia="zh-CN"/>
        </w:rPr>
        <w:t>（</w:t>
      </w:r>
      <w:r>
        <w:rPr>
          <w:rFonts w:hint="eastAsia" w:asciiTheme="minorEastAsia" w:hAnsiTheme="minorEastAsia" w:eastAsiaTheme="minorEastAsia" w:cstheme="minorEastAsia"/>
          <w:b/>
          <w:sz w:val="24"/>
          <w:lang w:val="en-US" w:eastAsia="zh-CN"/>
        </w:rPr>
        <w:t>4</w:t>
      </w:r>
      <w:r>
        <w:rPr>
          <w:rFonts w:hint="eastAsia" w:asciiTheme="minorEastAsia" w:hAnsiTheme="minorEastAsia" w:eastAsiaTheme="minorEastAsia" w:cstheme="minorEastAsia"/>
          <w:b/>
          <w:sz w:val="24"/>
          <w:lang w:eastAsia="zh-CN"/>
        </w:rPr>
        <w:t>）</w:t>
      </w:r>
      <w:r>
        <w:rPr>
          <w:rFonts w:hint="eastAsia" w:asciiTheme="minorEastAsia" w:hAnsiTheme="minorEastAsia" w:eastAsiaTheme="minorEastAsia" w:cstheme="minorEastAsia"/>
          <w:b/>
          <w:sz w:val="24"/>
        </w:rPr>
        <w:t>每季度对水泵机组检查一次：</w:t>
      </w:r>
    </w:p>
    <w:p>
      <w:pPr>
        <w:numPr>
          <w:ilvl w:val="0"/>
          <w:numId w:val="7"/>
        </w:numPr>
        <w:spacing w:line="360" w:lineRule="auto"/>
        <w:ind w:left="0" w:leftChars="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水泵支架内外清理积水；如外壳油漆脱落，重新油漆；泵组的涂漆符合</w:t>
      </w:r>
      <w:r>
        <w:rPr>
          <w:rFonts w:asciiTheme="minorEastAsia" w:hAnsiTheme="minorEastAsia" w:eastAsiaTheme="minorEastAsia" w:cstheme="minorEastAsia"/>
          <w:sz w:val="24"/>
        </w:rPr>
        <w:t>JB/T4297的规定</w:t>
      </w:r>
    </w:p>
    <w:p>
      <w:pPr>
        <w:numPr>
          <w:ilvl w:val="0"/>
          <w:numId w:val="7"/>
        </w:numPr>
        <w:spacing w:line="360" w:lineRule="auto"/>
        <w:ind w:left="0" w:leftChars="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对水泵联接器、防震胶、接触点是否平衡进行更正；</w:t>
      </w:r>
    </w:p>
    <w:p>
      <w:pPr>
        <w:numPr>
          <w:ilvl w:val="0"/>
          <w:numId w:val="7"/>
        </w:numPr>
        <w:spacing w:line="360" w:lineRule="auto"/>
        <w:ind w:left="0" w:leftChars="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水泵及电机轴承注入润滑剂或更换；</w:t>
      </w:r>
    </w:p>
    <w:p>
      <w:pPr>
        <w:numPr>
          <w:ilvl w:val="0"/>
          <w:numId w:val="7"/>
        </w:numPr>
        <w:spacing w:line="360" w:lineRule="auto"/>
        <w:ind w:left="0" w:leftChars="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对水泵、电机、支承架及水泵联接管道的法兰罗丝进行紧固；</w:t>
      </w:r>
    </w:p>
    <w:p>
      <w:pPr>
        <w:numPr>
          <w:ilvl w:val="0"/>
          <w:numId w:val="7"/>
        </w:numPr>
        <w:spacing w:line="360" w:lineRule="auto"/>
        <w:ind w:left="0" w:leftChars="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呈交季度工作维护工作报告。</w:t>
      </w:r>
    </w:p>
    <w:p>
      <w:pPr>
        <w:spacing w:line="360" w:lineRule="auto"/>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lang w:eastAsia="zh-CN"/>
        </w:rPr>
        <w:t>（</w:t>
      </w:r>
      <w:r>
        <w:rPr>
          <w:rFonts w:hint="eastAsia" w:asciiTheme="minorEastAsia" w:hAnsiTheme="minorEastAsia" w:eastAsiaTheme="minorEastAsia" w:cstheme="minorEastAsia"/>
          <w:b/>
          <w:sz w:val="24"/>
          <w:lang w:val="en-US" w:eastAsia="zh-CN"/>
        </w:rPr>
        <w:t>5</w:t>
      </w:r>
      <w:r>
        <w:rPr>
          <w:rFonts w:hint="eastAsia" w:asciiTheme="minorEastAsia" w:hAnsiTheme="minorEastAsia" w:eastAsiaTheme="minorEastAsia" w:cstheme="minorEastAsia"/>
          <w:b/>
          <w:sz w:val="24"/>
          <w:lang w:eastAsia="zh-CN"/>
        </w:rPr>
        <w:t>）</w:t>
      </w:r>
      <w:r>
        <w:rPr>
          <w:rFonts w:hint="eastAsia" w:asciiTheme="minorEastAsia" w:hAnsiTheme="minorEastAsia" w:eastAsiaTheme="minorEastAsia" w:cstheme="minorEastAsia"/>
          <w:b/>
          <w:sz w:val="24"/>
        </w:rPr>
        <w:t>每季度对电控柜的检查：</w:t>
      </w:r>
    </w:p>
    <w:p>
      <w:pPr>
        <w:numPr>
          <w:ilvl w:val="0"/>
          <w:numId w:val="7"/>
        </w:numPr>
        <w:spacing w:line="360" w:lineRule="auto"/>
        <w:ind w:left="0" w:leftChars="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对每组电柜进行清理，检查各个接线端，接触器，继电器触点；</w:t>
      </w:r>
    </w:p>
    <w:p>
      <w:pPr>
        <w:numPr>
          <w:ilvl w:val="0"/>
          <w:numId w:val="7"/>
        </w:numPr>
        <w:spacing w:line="360" w:lineRule="auto"/>
        <w:ind w:left="0" w:leftChars="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检查</w:t>
      </w:r>
      <w:r>
        <w:rPr>
          <w:rFonts w:asciiTheme="minorEastAsia" w:hAnsiTheme="minorEastAsia" w:eastAsiaTheme="minorEastAsia" w:cstheme="minorEastAsia"/>
          <w:sz w:val="24"/>
        </w:rPr>
        <w:t>Y—Δ启动的转换时间，电流，过滤保护设定值，直流24V正常供给马达信号电压等；</w:t>
      </w:r>
    </w:p>
    <w:p>
      <w:pPr>
        <w:numPr>
          <w:ilvl w:val="0"/>
          <w:numId w:val="7"/>
        </w:numPr>
        <w:spacing w:line="360" w:lineRule="auto"/>
        <w:ind w:left="0" w:leftChars="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检查电机、电柜、接触器及线圈等对地绝缘；</w:t>
      </w:r>
    </w:p>
    <w:p>
      <w:pPr>
        <w:numPr>
          <w:ilvl w:val="0"/>
          <w:numId w:val="7"/>
        </w:numPr>
        <w:spacing w:line="360" w:lineRule="auto"/>
        <w:ind w:left="0" w:leftChars="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检查主电路，接器器，开关的良好接触和起动；</w:t>
      </w:r>
    </w:p>
    <w:p>
      <w:pPr>
        <w:numPr>
          <w:ilvl w:val="0"/>
          <w:numId w:val="7"/>
        </w:numPr>
        <w:spacing w:line="360" w:lineRule="auto"/>
        <w:ind w:left="0" w:leftChars="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检查工作电缆的使用情况，不出现因老化而造成裸线或短路；</w:t>
      </w:r>
    </w:p>
    <w:p>
      <w:pPr>
        <w:numPr>
          <w:ilvl w:val="0"/>
          <w:numId w:val="7"/>
        </w:numPr>
        <w:spacing w:line="360" w:lineRule="auto"/>
        <w:ind w:left="0" w:leftChars="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对电控制柜进行除尘处理。</w:t>
      </w:r>
    </w:p>
    <w:p>
      <w:pPr>
        <w:spacing w:line="360" w:lineRule="auto"/>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lang w:eastAsia="zh-CN"/>
        </w:rPr>
        <w:t>（</w:t>
      </w:r>
      <w:r>
        <w:rPr>
          <w:rFonts w:hint="eastAsia" w:asciiTheme="minorEastAsia" w:hAnsiTheme="minorEastAsia" w:eastAsiaTheme="minorEastAsia" w:cstheme="minorEastAsia"/>
          <w:b/>
          <w:sz w:val="24"/>
          <w:lang w:val="en-US" w:eastAsia="zh-CN"/>
        </w:rPr>
        <w:t>6</w:t>
      </w:r>
      <w:r>
        <w:rPr>
          <w:rFonts w:hint="eastAsia" w:asciiTheme="minorEastAsia" w:hAnsiTheme="minorEastAsia" w:eastAsiaTheme="minorEastAsia" w:cstheme="minorEastAsia"/>
          <w:b/>
          <w:sz w:val="24"/>
          <w:lang w:eastAsia="zh-CN"/>
        </w:rPr>
        <w:t>）</w:t>
      </w:r>
      <w:r>
        <w:rPr>
          <w:rFonts w:hint="eastAsia" w:asciiTheme="minorEastAsia" w:hAnsiTheme="minorEastAsia" w:eastAsiaTheme="minorEastAsia" w:cstheme="minorEastAsia"/>
          <w:b/>
          <w:sz w:val="24"/>
        </w:rPr>
        <w:t>每年对水泵、电控柜大检修一次（由甲方安排时间）：</w:t>
      </w:r>
    </w:p>
    <w:p>
      <w:pPr>
        <w:numPr>
          <w:ilvl w:val="0"/>
          <w:numId w:val="7"/>
        </w:numPr>
        <w:spacing w:line="360" w:lineRule="auto"/>
        <w:ind w:left="0" w:leftChars="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检查水泵各零部件的损坏情况，是否能继续使用或更换，使水泵各项数据达到正常运行范围；</w:t>
      </w:r>
    </w:p>
    <w:p>
      <w:pPr>
        <w:numPr>
          <w:ilvl w:val="0"/>
          <w:numId w:val="7"/>
        </w:numPr>
        <w:spacing w:line="360" w:lineRule="auto"/>
        <w:ind w:left="0" w:leftChars="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对电机轴承、水泵轴承、轴套、填料、密封环（胶）、防震胶征得甲方同意后进行更换；</w:t>
      </w:r>
    </w:p>
    <w:p>
      <w:pPr>
        <w:numPr>
          <w:ilvl w:val="0"/>
          <w:numId w:val="7"/>
        </w:numPr>
        <w:spacing w:line="360" w:lineRule="auto"/>
        <w:ind w:left="0" w:leftChars="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清理电控柜，检查各接线端、接触器及继电器触点、线圈；检查</w:t>
      </w:r>
      <w:r>
        <w:rPr>
          <w:rFonts w:asciiTheme="minorEastAsia" w:hAnsiTheme="minorEastAsia" w:eastAsiaTheme="minorEastAsia" w:cstheme="minorEastAsia"/>
          <w:sz w:val="24"/>
        </w:rPr>
        <w:t>Y-Δ启动的转换时间、过滤保护定值、24V电压供给、马达信号电压等；</w:t>
      </w:r>
    </w:p>
    <w:p>
      <w:pPr>
        <w:numPr>
          <w:ilvl w:val="0"/>
          <w:numId w:val="7"/>
        </w:numPr>
        <w:spacing w:line="360" w:lineRule="auto"/>
        <w:ind w:left="0" w:leftChars="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检查水泵电机的对地绝缘及接触器及继电器触点线圈绝缘情况；</w:t>
      </w:r>
    </w:p>
    <w:p>
      <w:pPr>
        <w:numPr>
          <w:ilvl w:val="0"/>
          <w:numId w:val="7"/>
        </w:numPr>
        <w:spacing w:line="360" w:lineRule="auto"/>
        <w:ind w:left="0" w:leftChars="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用</w:t>
      </w:r>
      <w:r>
        <w:rPr>
          <w:rFonts w:asciiTheme="minorEastAsia" w:hAnsiTheme="minorEastAsia" w:eastAsiaTheme="minorEastAsia" w:cstheme="minorEastAsia"/>
          <w:sz w:val="24"/>
        </w:rPr>
        <w:t xml:space="preserve">JB/T8097-95 </w:t>
      </w:r>
      <w:r>
        <w:rPr>
          <w:rFonts w:hint="eastAsia" w:asciiTheme="minorEastAsia" w:hAnsiTheme="minorEastAsia" w:eastAsiaTheme="minorEastAsia" w:cstheme="minorEastAsia"/>
          <w:sz w:val="24"/>
        </w:rPr>
        <w:t>泵的振动测量与评价方法和</w:t>
      </w:r>
      <w:r>
        <w:rPr>
          <w:rFonts w:asciiTheme="minorEastAsia" w:hAnsiTheme="minorEastAsia" w:eastAsiaTheme="minorEastAsia" w:cstheme="minorEastAsia"/>
          <w:sz w:val="24"/>
        </w:rPr>
        <w:t xml:space="preserve">JB/T8098-95 </w:t>
      </w:r>
      <w:r>
        <w:rPr>
          <w:rFonts w:hint="eastAsia" w:asciiTheme="minorEastAsia" w:hAnsiTheme="minorEastAsia" w:eastAsiaTheme="minorEastAsia" w:cstheme="minorEastAsia"/>
          <w:sz w:val="24"/>
        </w:rPr>
        <w:t>泵的噪声测量与评价方法；检查机组震动及嘈声是否异常，压力表、真空表是否正常</w:t>
      </w:r>
    </w:p>
    <w:p>
      <w:pPr>
        <w:numPr>
          <w:ilvl w:val="0"/>
          <w:numId w:val="7"/>
        </w:numPr>
        <w:spacing w:line="360" w:lineRule="auto"/>
        <w:ind w:left="0" w:leftChars="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检查主电路、接触等部分的良好接触及各连接端子的坚固，检查水泵的运行是否在安全、正常的数值范围内，检查电机过载保护；</w:t>
      </w:r>
    </w:p>
    <w:p>
      <w:pPr>
        <w:numPr>
          <w:ilvl w:val="0"/>
          <w:numId w:val="7"/>
        </w:numPr>
        <w:spacing w:line="360" w:lineRule="auto"/>
        <w:ind w:left="0" w:leftChars="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检查泵体内的机油是否存在金属颗粒，各零部件的磨损程度，重新更换泵体内机油；</w:t>
      </w:r>
    </w:p>
    <w:p>
      <w:pPr>
        <w:numPr>
          <w:ilvl w:val="0"/>
          <w:numId w:val="7"/>
        </w:numPr>
        <w:spacing w:line="360" w:lineRule="auto"/>
        <w:ind w:left="0" w:leftChars="0"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对控制配电柜进行除尘处理；</w:t>
      </w:r>
    </w:p>
    <w:p>
      <w:pPr>
        <w:numPr>
          <w:ilvl w:val="0"/>
          <w:numId w:val="7"/>
        </w:numPr>
        <w:spacing w:line="360" w:lineRule="auto"/>
        <w:ind w:left="0" w:leftChars="0"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每年度对泵组外壳涂油漆一次；</w:t>
      </w:r>
    </w:p>
    <w:p>
      <w:pPr>
        <w:numPr>
          <w:ilvl w:val="0"/>
          <w:numId w:val="7"/>
        </w:numPr>
        <w:spacing w:line="360" w:lineRule="auto"/>
        <w:ind w:left="0" w:leftChars="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以上检查若发现故障及时排除；</w:t>
      </w:r>
    </w:p>
    <w:p>
      <w:pPr>
        <w:numPr>
          <w:ilvl w:val="0"/>
          <w:numId w:val="7"/>
        </w:numPr>
        <w:spacing w:line="360" w:lineRule="auto"/>
        <w:ind w:left="0" w:leftChars="0"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根据机组检查情况更换材料；</w:t>
      </w:r>
    </w:p>
    <w:p>
      <w:pPr>
        <w:numPr>
          <w:ilvl w:val="0"/>
          <w:numId w:val="7"/>
        </w:numPr>
        <w:spacing w:line="360" w:lineRule="auto"/>
        <w:ind w:left="0" w:leftChars="0" w:firstLine="480" w:firstLineChars="200"/>
        <w:rPr>
          <w:rFonts w:hint="default" w:ascii="宋体" w:hAnsi="宋体" w:cs="宋体"/>
          <w:b/>
          <w:sz w:val="24"/>
          <w:lang w:val="en-US" w:eastAsia="zh-CN"/>
        </w:rPr>
      </w:pPr>
      <w:r>
        <w:rPr>
          <w:rFonts w:asciiTheme="minorEastAsia" w:hAnsiTheme="minorEastAsia" w:eastAsiaTheme="minorEastAsia" w:cstheme="minorEastAsia"/>
          <w:sz w:val="24"/>
        </w:rPr>
        <w:t>提交甲方一份年度保养维修总结报告。</w:t>
      </w:r>
    </w:p>
    <w:p>
      <w:pPr>
        <w:pStyle w:val="5"/>
        <w:bidi w:val="0"/>
      </w:pPr>
      <w:bookmarkStart w:id="17" w:name="_Toc23867"/>
      <w:r>
        <w:rPr>
          <w:rFonts w:hint="eastAsia"/>
          <w:lang w:val="en-US" w:eastAsia="zh-CN"/>
        </w:rPr>
        <w:t xml:space="preserve">6.3 </w:t>
      </w:r>
      <w:r>
        <w:rPr>
          <w:rFonts w:hint="eastAsia"/>
        </w:rPr>
        <w:t>中央空调末端设备部分：</w:t>
      </w:r>
      <w:bookmarkEnd w:id="17"/>
    </w:p>
    <w:p>
      <w:pPr>
        <w:spacing w:line="360" w:lineRule="auto"/>
        <w:ind w:firstLine="435"/>
        <w:rPr>
          <w:rFonts w:ascii="宋体" w:hAnsi="宋体" w:cs="宋体"/>
          <w:bCs/>
          <w:sz w:val="24"/>
        </w:rPr>
      </w:pPr>
      <w:r>
        <w:rPr>
          <w:rFonts w:hint="eastAsia" w:ascii="宋体" w:hAnsi="宋体" w:cs="宋体"/>
          <w:bCs/>
          <w:sz w:val="24"/>
          <w:lang w:eastAsia="zh-CN"/>
        </w:rPr>
        <w:t>（</w:t>
      </w:r>
      <w:r>
        <w:rPr>
          <w:rFonts w:hint="eastAsia" w:ascii="宋体" w:hAnsi="宋体" w:cs="宋体"/>
          <w:bCs/>
          <w:sz w:val="24"/>
          <w:lang w:val="en-US" w:eastAsia="zh-CN"/>
        </w:rPr>
        <w:t>1</w:t>
      </w:r>
      <w:r>
        <w:rPr>
          <w:rFonts w:hint="eastAsia" w:ascii="宋体" w:hAnsi="宋体" w:cs="宋体"/>
          <w:bCs/>
          <w:sz w:val="24"/>
          <w:lang w:eastAsia="zh-CN"/>
        </w:rPr>
        <w:t>）</w:t>
      </w:r>
      <w:r>
        <w:rPr>
          <w:rFonts w:hint="eastAsia" w:ascii="宋体" w:hAnsi="宋体" w:cs="宋体"/>
          <w:bCs/>
          <w:sz w:val="24"/>
        </w:rPr>
        <w:t>中央空调盘管风机：</w:t>
      </w:r>
    </w:p>
    <w:p>
      <w:pPr>
        <w:numPr>
          <w:ilvl w:val="0"/>
          <w:numId w:val="8"/>
        </w:numPr>
        <w:spacing w:line="360" w:lineRule="auto"/>
        <w:ind w:firstLine="480" w:firstLineChars="200"/>
        <w:rPr>
          <w:rFonts w:ascii="宋体" w:hAnsi="宋体" w:cs="宋体"/>
          <w:sz w:val="24"/>
        </w:rPr>
      </w:pPr>
      <w:r>
        <w:rPr>
          <w:rFonts w:hint="eastAsia" w:ascii="宋体" w:hAnsi="宋体" w:cs="宋体"/>
          <w:sz w:val="24"/>
        </w:rPr>
        <w:t>每年至少一次，对全部空调末端风机盘管翅片、柜机、新风机、通风口等进行整机除污清洗；</w:t>
      </w:r>
    </w:p>
    <w:p>
      <w:pPr>
        <w:numPr>
          <w:ilvl w:val="0"/>
          <w:numId w:val="8"/>
        </w:numPr>
        <w:spacing w:line="360" w:lineRule="auto"/>
        <w:ind w:firstLine="480" w:firstLineChars="200"/>
        <w:rPr>
          <w:rFonts w:ascii="宋体" w:hAnsi="宋体" w:cs="宋体"/>
          <w:sz w:val="24"/>
        </w:rPr>
      </w:pPr>
      <w:r>
        <w:rPr>
          <w:rFonts w:hint="eastAsia" w:ascii="宋体" w:hAnsi="宋体" w:cs="宋体"/>
          <w:sz w:val="24"/>
        </w:rPr>
        <w:t>每月一次，对风机盘管、柜机的过滤网进行杀菌清尘吸污，如发现问题及时处理；新风机每周清洗过滤网一次。有特殊要求的科室如：新生儿科病区、供应室、儿科PICU病区、ICU、CCU里面的盘管风机过滤网，每周清洗一次。</w:t>
      </w:r>
    </w:p>
    <w:p>
      <w:pPr>
        <w:numPr>
          <w:ilvl w:val="0"/>
          <w:numId w:val="8"/>
        </w:numPr>
        <w:spacing w:line="360" w:lineRule="auto"/>
        <w:ind w:firstLine="480" w:firstLineChars="200"/>
        <w:rPr>
          <w:rFonts w:ascii="宋体" w:hAnsi="宋体" w:cs="宋体"/>
          <w:sz w:val="24"/>
        </w:rPr>
      </w:pPr>
      <w:r>
        <w:rPr>
          <w:rFonts w:hint="eastAsia" w:ascii="宋体" w:hAnsi="宋体" w:cs="宋体"/>
          <w:sz w:val="24"/>
        </w:rPr>
        <w:t>每半年至少一次，检查空气过滤网、过滤器和净化器等，发现问题及时处理。</w:t>
      </w:r>
    </w:p>
    <w:p>
      <w:pPr>
        <w:numPr>
          <w:ilvl w:val="0"/>
          <w:numId w:val="8"/>
        </w:numPr>
        <w:spacing w:line="360" w:lineRule="auto"/>
        <w:ind w:firstLine="480" w:firstLineChars="200"/>
        <w:rPr>
          <w:rFonts w:ascii="宋体" w:hAnsi="宋体" w:cs="宋体"/>
          <w:sz w:val="24"/>
        </w:rPr>
      </w:pPr>
      <w:r>
        <w:rPr>
          <w:rFonts w:hint="eastAsia" w:ascii="宋体" w:hAnsi="宋体" w:cs="宋体"/>
          <w:sz w:val="24"/>
        </w:rPr>
        <w:t>每年一次，对末端设备的电机、电动阀、皮带等进行检查，对轴承进行加油润滑，对各种零件进行除污、除锈处理，无法修复的予以更换。</w:t>
      </w:r>
    </w:p>
    <w:p>
      <w:pPr>
        <w:numPr>
          <w:ilvl w:val="0"/>
          <w:numId w:val="8"/>
        </w:numPr>
        <w:spacing w:line="360" w:lineRule="auto"/>
        <w:ind w:firstLine="480" w:firstLineChars="200"/>
        <w:rPr>
          <w:rFonts w:ascii="宋体" w:hAnsi="宋体" w:cs="宋体"/>
          <w:sz w:val="24"/>
        </w:rPr>
      </w:pPr>
      <w:r>
        <w:rPr>
          <w:rFonts w:hint="eastAsia" w:ascii="宋体" w:hAnsi="宋体" w:cs="宋体"/>
          <w:sz w:val="24"/>
        </w:rPr>
        <w:t>每年一次，对全部末端设备的铜蛇盘管内部进行除锈去污处理，对所有的末端设备的进出水管进行排渣冲洗，对盘管风机的冷凝水排水管加灭藻剂，确保冷凝水排水管去水管通畅。</w:t>
      </w:r>
    </w:p>
    <w:p>
      <w:pPr>
        <w:numPr>
          <w:ilvl w:val="0"/>
          <w:numId w:val="8"/>
        </w:numPr>
        <w:spacing w:line="360" w:lineRule="auto"/>
        <w:ind w:firstLine="480" w:firstLineChars="200"/>
        <w:rPr>
          <w:rFonts w:ascii="宋体" w:hAnsi="宋体" w:cs="宋体"/>
          <w:sz w:val="24"/>
        </w:rPr>
      </w:pPr>
      <w:r>
        <w:rPr>
          <w:rFonts w:hint="eastAsia" w:ascii="宋体" w:hAnsi="宋体" w:cs="宋体"/>
          <w:sz w:val="24"/>
        </w:rPr>
        <w:t>每年至少一次，清洗空气处理机组、表冷器、加热器、加湿器、冷凝水盘等。</w:t>
      </w:r>
    </w:p>
    <w:p>
      <w:pPr>
        <w:numPr>
          <w:ilvl w:val="0"/>
          <w:numId w:val="8"/>
        </w:numPr>
        <w:spacing w:line="360" w:lineRule="auto"/>
        <w:ind w:firstLine="480" w:firstLineChars="200"/>
        <w:rPr>
          <w:rFonts w:ascii="宋体" w:hAnsi="宋体" w:cs="宋体"/>
          <w:sz w:val="24"/>
        </w:rPr>
      </w:pPr>
      <w:r>
        <w:rPr>
          <w:rFonts w:hint="eastAsia" w:ascii="宋体" w:hAnsi="宋体" w:cs="宋体"/>
          <w:sz w:val="24"/>
          <w:lang w:val="en-US" w:eastAsia="zh-CN"/>
        </w:rPr>
        <w:t>至少</w:t>
      </w:r>
      <w:r>
        <w:rPr>
          <w:rFonts w:hint="eastAsia" w:ascii="宋体" w:hAnsi="宋体" w:cs="宋体"/>
          <w:sz w:val="24"/>
        </w:rPr>
        <w:t>每</w:t>
      </w:r>
      <w:r>
        <w:rPr>
          <w:rFonts w:hint="eastAsia" w:ascii="宋体" w:hAnsi="宋体" w:cs="宋体"/>
          <w:sz w:val="24"/>
          <w:lang w:val="en-US" w:eastAsia="zh-CN"/>
        </w:rPr>
        <w:t>三</w:t>
      </w:r>
      <w:r>
        <w:rPr>
          <w:rFonts w:hint="eastAsia" w:ascii="宋体" w:hAnsi="宋体" w:cs="宋体"/>
          <w:sz w:val="24"/>
        </w:rPr>
        <w:t>个月一次，对风机盘管电动阀、冷凝水盘进行维护、清洁。</w:t>
      </w:r>
      <w:r>
        <w:rPr>
          <w:rFonts w:hint="eastAsia" w:ascii="宋体" w:hAnsi="宋体" w:cs="宋体"/>
          <w:sz w:val="24"/>
          <w:lang w:val="en-US" w:eastAsia="zh-CN"/>
        </w:rPr>
        <w:t>重点区域按实际需求调整清洗频率。</w:t>
      </w:r>
    </w:p>
    <w:p>
      <w:pPr>
        <w:numPr>
          <w:ilvl w:val="0"/>
          <w:numId w:val="8"/>
        </w:numPr>
        <w:spacing w:line="360" w:lineRule="auto"/>
        <w:ind w:firstLine="480" w:firstLineChars="200"/>
        <w:rPr>
          <w:rFonts w:ascii="宋体" w:hAnsi="宋体" w:cs="宋体"/>
          <w:sz w:val="24"/>
        </w:rPr>
      </w:pPr>
      <w:r>
        <w:rPr>
          <w:rFonts w:hint="eastAsia" w:ascii="宋体" w:hAnsi="宋体" w:cs="宋体"/>
          <w:sz w:val="24"/>
        </w:rPr>
        <w:t>当空气传播性疾病在本地区暴发流行时，需每周一次对风机盘管、新风机设备或部件进行清洗、消毒。</w:t>
      </w:r>
    </w:p>
    <w:p>
      <w:pPr>
        <w:spacing w:line="360" w:lineRule="auto"/>
        <w:ind w:firstLine="435"/>
        <w:rPr>
          <w:rFonts w:ascii="宋体" w:hAnsi="宋体" w:cs="宋体"/>
          <w:bCs/>
          <w:sz w:val="24"/>
        </w:rPr>
      </w:pPr>
      <w:r>
        <w:rPr>
          <w:rFonts w:hint="eastAsia" w:ascii="宋体" w:hAnsi="宋体" w:cs="宋体"/>
          <w:bCs/>
          <w:sz w:val="24"/>
          <w:lang w:eastAsia="zh-CN"/>
        </w:rPr>
        <w:t>（</w:t>
      </w:r>
      <w:r>
        <w:rPr>
          <w:rFonts w:hint="eastAsia" w:ascii="宋体" w:hAnsi="宋体" w:cs="宋体"/>
          <w:bCs/>
          <w:sz w:val="24"/>
          <w:lang w:val="en-US" w:eastAsia="zh-CN"/>
        </w:rPr>
        <w:t>2</w:t>
      </w:r>
      <w:r>
        <w:rPr>
          <w:rFonts w:hint="eastAsia" w:ascii="宋体" w:hAnsi="宋体" w:cs="宋体"/>
          <w:bCs/>
          <w:sz w:val="24"/>
          <w:lang w:eastAsia="zh-CN"/>
        </w:rPr>
        <w:t>）</w:t>
      </w:r>
      <w:r>
        <w:rPr>
          <w:rFonts w:hint="eastAsia" w:ascii="宋体" w:hAnsi="宋体" w:cs="宋体"/>
          <w:bCs/>
          <w:sz w:val="24"/>
        </w:rPr>
        <w:t>新风机：</w:t>
      </w:r>
    </w:p>
    <w:p>
      <w:pPr>
        <w:spacing w:line="360" w:lineRule="auto"/>
        <w:rPr>
          <w:rFonts w:ascii="宋体" w:hAnsi="宋体" w:cs="宋体"/>
          <w:sz w:val="24"/>
        </w:rPr>
      </w:pPr>
      <w:r>
        <w:rPr>
          <w:rFonts w:hint="eastAsia" w:ascii="宋体" w:hAnsi="宋体" w:cs="宋体"/>
          <w:bCs/>
          <w:sz w:val="24"/>
        </w:rPr>
        <w:t>定期检查维护</w:t>
      </w:r>
      <w:r>
        <w:rPr>
          <w:rFonts w:hint="eastAsia" w:ascii="宋体" w:hAnsi="宋体" w:cs="宋体"/>
          <w:sz w:val="24"/>
        </w:rPr>
        <w:t>工作内容：</w:t>
      </w:r>
    </w:p>
    <w:p>
      <w:pPr>
        <w:numPr>
          <w:ilvl w:val="0"/>
          <w:numId w:val="9"/>
        </w:numPr>
        <w:spacing w:line="360" w:lineRule="auto"/>
        <w:ind w:firstLine="480" w:firstLineChars="200"/>
        <w:rPr>
          <w:rFonts w:ascii="宋体" w:hAnsi="宋体" w:cs="宋体"/>
          <w:sz w:val="24"/>
        </w:rPr>
      </w:pPr>
      <w:r>
        <w:rPr>
          <w:rFonts w:hint="eastAsia" w:ascii="宋体" w:hAnsi="宋体" w:cs="宋体"/>
          <w:sz w:val="24"/>
          <w:lang w:val="en-US" w:eastAsia="zh-CN"/>
        </w:rPr>
        <w:t>每月</w:t>
      </w:r>
      <w:r>
        <w:rPr>
          <w:rFonts w:hint="eastAsia" w:ascii="宋体" w:hAnsi="宋体" w:cs="宋体"/>
          <w:sz w:val="24"/>
        </w:rPr>
        <w:t>清洗风柜滤网</w:t>
      </w:r>
      <w:r>
        <w:rPr>
          <w:rFonts w:hint="eastAsia" w:ascii="宋体" w:hAnsi="宋体" w:cs="宋体"/>
          <w:sz w:val="24"/>
          <w:lang w:eastAsia="zh-CN"/>
        </w:rPr>
        <w:t>，</w:t>
      </w:r>
      <w:r>
        <w:rPr>
          <w:rFonts w:hint="eastAsia" w:ascii="宋体" w:hAnsi="宋体" w:cs="宋体"/>
          <w:sz w:val="24"/>
          <w:lang w:val="en-US" w:eastAsia="zh-CN"/>
        </w:rPr>
        <w:t>每年清洗</w:t>
      </w:r>
      <w:r>
        <w:rPr>
          <w:rFonts w:hint="eastAsia" w:ascii="宋体" w:hAnsi="宋体" w:cs="宋体"/>
          <w:sz w:val="24"/>
        </w:rPr>
        <w:t>风柜盘管翅片；</w:t>
      </w:r>
    </w:p>
    <w:p>
      <w:pPr>
        <w:numPr>
          <w:ilvl w:val="0"/>
          <w:numId w:val="9"/>
        </w:numPr>
        <w:spacing w:line="360" w:lineRule="auto"/>
        <w:ind w:firstLine="480" w:firstLineChars="200"/>
        <w:rPr>
          <w:rFonts w:ascii="宋体" w:hAnsi="宋体" w:cs="宋体"/>
          <w:sz w:val="24"/>
        </w:rPr>
      </w:pPr>
      <w:r>
        <w:rPr>
          <w:rFonts w:hint="eastAsia" w:ascii="宋体" w:hAnsi="宋体" w:cs="宋体"/>
          <w:sz w:val="24"/>
        </w:rPr>
        <w:t>检查箱体的气密性及水路的密闭性；</w:t>
      </w:r>
    </w:p>
    <w:p>
      <w:pPr>
        <w:numPr>
          <w:ilvl w:val="0"/>
          <w:numId w:val="9"/>
        </w:numPr>
        <w:spacing w:line="360" w:lineRule="auto"/>
        <w:ind w:firstLine="480" w:firstLineChars="200"/>
        <w:rPr>
          <w:rFonts w:ascii="宋体" w:hAnsi="宋体" w:cs="宋体"/>
          <w:sz w:val="24"/>
        </w:rPr>
      </w:pPr>
      <w:r>
        <w:rPr>
          <w:rFonts w:hint="eastAsia" w:ascii="宋体" w:hAnsi="宋体" w:cs="宋体"/>
          <w:sz w:val="24"/>
        </w:rPr>
        <w:t>检查排水管路并确认畅通；</w:t>
      </w:r>
    </w:p>
    <w:p>
      <w:pPr>
        <w:numPr>
          <w:ilvl w:val="0"/>
          <w:numId w:val="9"/>
        </w:numPr>
        <w:spacing w:line="360" w:lineRule="auto"/>
        <w:ind w:firstLine="480" w:firstLineChars="200"/>
        <w:rPr>
          <w:rFonts w:ascii="宋体" w:hAnsi="宋体" w:cs="宋体"/>
          <w:sz w:val="24"/>
        </w:rPr>
      </w:pPr>
      <w:r>
        <w:rPr>
          <w:rFonts w:hint="eastAsia" w:ascii="宋体" w:hAnsi="宋体" w:cs="宋体"/>
          <w:sz w:val="24"/>
        </w:rPr>
        <w:t>检查制冷压缩机、风机马达的电流和电压，确认符合要求范围；</w:t>
      </w:r>
    </w:p>
    <w:p>
      <w:pPr>
        <w:numPr>
          <w:ilvl w:val="0"/>
          <w:numId w:val="9"/>
        </w:numPr>
        <w:spacing w:line="360" w:lineRule="auto"/>
        <w:ind w:firstLine="480" w:firstLineChars="200"/>
        <w:rPr>
          <w:rFonts w:ascii="宋体" w:hAnsi="宋体" w:cs="宋体"/>
          <w:sz w:val="24"/>
        </w:rPr>
      </w:pPr>
      <w:r>
        <w:rPr>
          <w:rFonts w:hint="eastAsia" w:ascii="宋体" w:hAnsi="宋体" w:cs="宋体"/>
          <w:sz w:val="24"/>
        </w:rPr>
        <w:t>检查及确认电气控制装置性能良好；</w:t>
      </w:r>
    </w:p>
    <w:p>
      <w:pPr>
        <w:numPr>
          <w:ilvl w:val="0"/>
          <w:numId w:val="9"/>
        </w:numPr>
        <w:spacing w:line="360" w:lineRule="auto"/>
        <w:ind w:firstLine="480" w:firstLineChars="200"/>
        <w:rPr>
          <w:rFonts w:ascii="宋体" w:hAnsi="宋体" w:cs="宋体"/>
          <w:sz w:val="24"/>
        </w:rPr>
      </w:pPr>
      <w:r>
        <w:rPr>
          <w:rFonts w:hint="eastAsia" w:ascii="宋体" w:hAnsi="宋体" w:cs="宋体"/>
          <w:sz w:val="24"/>
        </w:rPr>
        <w:t>检查和调整弹簧减振器，紧固马达及风机的紧固螺丝；</w:t>
      </w:r>
    </w:p>
    <w:p>
      <w:pPr>
        <w:numPr>
          <w:ilvl w:val="0"/>
          <w:numId w:val="9"/>
        </w:numPr>
        <w:spacing w:line="360" w:lineRule="auto"/>
        <w:ind w:firstLine="480" w:firstLineChars="200"/>
        <w:rPr>
          <w:rFonts w:ascii="宋体" w:hAnsi="宋体" w:cs="宋体"/>
          <w:sz w:val="24"/>
        </w:rPr>
      </w:pPr>
      <w:r>
        <w:rPr>
          <w:rFonts w:hint="eastAsia" w:ascii="宋体" w:hAnsi="宋体" w:cs="宋体"/>
          <w:sz w:val="24"/>
        </w:rPr>
        <w:t>根据需要检查风机皮带和皮带轮，必要时更换；</w:t>
      </w:r>
    </w:p>
    <w:p>
      <w:pPr>
        <w:numPr>
          <w:ilvl w:val="0"/>
          <w:numId w:val="9"/>
        </w:numPr>
        <w:spacing w:line="360" w:lineRule="auto"/>
        <w:ind w:firstLine="480" w:firstLineChars="200"/>
        <w:rPr>
          <w:rFonts w:ascii="宋体" w:hAnsi="宋体" w:cs="宋体"/>
          <w:sz w:val="24"/>
        </w:rPr>
      </w:pPr>
      <w:r>
        <w:rPr>
          <w:rFonts w:hint="eastAsia" w:ascii="宋体" w:hAnsi="宋体" w:cs="宋体"/>
          <w:sz w:val="24"/>
        </w:rPr>
        <w:t>检查风柜滤网的状态，有必要时清洗（清洗时间间隔根据具体情况定）；</w:t>
      </w:r>
    </w:p>
    <w:p>
      <w:pPr>
        <w:numPr>
          <w:ilvl w:val="0"/>
          <w:numId w:val="9"/>
        </w:numPr>
        <w:spacing w:line="360" w:lineRule="auto"/>
        <w:ind w:firstLine="480" w:firstLineChars="200"/>
        <w:rPr>
          <w:rFonts w:ascii="宋体" w:hAnsi="宋体" w:cs="宋体"/>
          <w:sz w:val="24"/>
        </w:rPr>
      </w:pPr>
      <w:r>
        <w:rPr>
          <w:rFonts w:hint="eastAsia" w:ascii="宋体" w:hAnsi="宋体" w:cs="宋体"/>
          <w:sz w:val="24"/>
        </w:rPr>
        <w:t>检查风柜运行时的噪音及振动情况，必要时进行检修；</w:t>
      </w:r>
    </w:p>
    <w:p>
      <w:pPr>
        <w:numPr>
          <w:ilvl w:val="0"/>
          <w:numId w:val="9"/>
        </w:numPr>
        <w:spacing w:line="360" w:lineRule="auto"/>
        <w:ind w:firstLine="480" w:firstLineChars="200"/>
        <w:rPr>
          <w:rFonts w:ascii="宋体" w:hAnsi="宋体" w:cs="宋体"/>
          <w:sz w:val="24"/>
        </w:rPr>
      </w:pPr>
      <w:r>
        <w:rPr>
          <w:rFonts w:hint="eastAsia" w:ascii="宋体" w:hAnsi="宋体" w:cs="宋体"/>
          <w:sz w:val="24"/>
        </w:rPr>
        <w:t>根据需要更换或维修有关坏损部件；</w:t>
      </w:r>
    </w:p>
    <w:p>
      <w:pPr>
        <w:spacing w:line="360" w:lineRule="auto"/>
        <w:ind w:left="400"/>
        <w:rPr>
          <w:rFonts w:ascii="宋体" w:hAnsi="宋体" w:cs="宋体"/>
          <w:sz w:val="24"/>
        </w:rPr>
      </w:pPr>
      <w:r>
        <w:rPr>
          <w:rFonts w:hint="eastAsia" w:ascii="宋体" w:hAnsi="宋体" w:cs="宋体"/>
          <w:sz w:val="24"/>
        </w:rPr>
        <w:t>⑪  提供现场工作报告。</w:t>
      </w:r>
    </w:p>
    <w:p>
      <w:pPr>
        <w:spacing w:line="360" w:lineRule="auto"/>
        <w:rPr>
          <w:rFonts w:ascii="宋体" w:hAnsi="宋体" w:cs="宋体"/>
          <w:bCs/>
          <w:sz w:val="24"/>
        </w:rPr>
      </w:pPr>
      <w:r>
        <w:rPr>
          <w:rFonts w:hint="eastAsia" w:ascii="宋体" w:hAnsi="宋体" w:cs="宋体"/>
          <w:bCs/>
          <w:sz w:val="24"/>
        </w:rPr>
        <w:t>全面年度保养清理工作内容：</w:t>
      </w:r>
    </w:p>
    <w:p>
      <w:pPr>
        <w:numPr>
          <w:ilvl w:val="0"/>
          <w:numId w:val="10"/>
        </w:numPr>
        <w:spacing w:line="360" w:lineRule="auto"/>
        <w:ind w:firstLine="480" w:firstLineChars="200"/>
        <w:rPr>
          <w:rFonts w:ascii="宋体" w:hAnsi="宋体" w:cs="宋体"/>
          <w:sz w:val="24"/>
        </w:rPr>
      </w:pPr>
      <w:r>
        <w:rPr>
          <w:rFonts w:hint="eastAsia" w:ascii="宋体" w:hAnsi="宋体" w:cs="宋体"/>
          <w:sz w:val="24"/>
        </w:rPr>
        <w:t>检查和调整弹簧减振器，紧固马达及风机的紧固螺丝；</w:t>
      </w:r>
    </w:p>
    <w:p>
      <w:pPr>
        <w:numPr>
          <w:ilvl w:val="0"/>
          <w:numId w:val="10"/>
        </w:numPr>
        <w:spacing w:line="360" w:lineRule="auto"/>
        <w:ind w:firstLine="480" w:firstLineChars="200"/>
        <w:rPr>
          <w:rFonts w:ascii="宋体" w:hAnsi="宋体" w:cs="宋体"/>
          <w:sz w:val="24"/>
        </w:rPr>
      </w:pPr>
      <w:r>
        <w:rPr>
          <w:rFonts w:hint="eastAsia" w:ascii="宋体" w:hAnsi="宋体" w:cs="宋体"/>
          <w:sz w:val="24"/>
        </w:rPr>
        <w:t>修整风机出口软接；</w:t>
      </w:r>
    </w:p>
    <w:p>
      <w:pPr>
        <w:numPr>
          <w:ilvl w:val="0"/>
          <w:numId w:val="10"/>
        </w:numPr>
        <w:spacing w:line="360" w:lineRule="auto"/>
        <w:ind w:firstLine="480" w:firstLineChars="200"/>
        <w:rPr>
          <w:rFonts w:ascii="宋体" w:hAnsi="宋体" w:cs="宋体"/>
          <w:sz w:val="24"/>
        </w:rPr>
      </w:pPr>
      <w:r>
        <w:rPr>
          <w:rFonts w:hint="eastAsia" w:ascii="宋体" w:hAnsi="宋体" w:cs="宋体"/>
          <w:sz w:val="24"/>
        </w:rPr>
        <w:t>检查皮带、皮带轮磨损情况，根据需要更换。调整皮带张力及皮带轮同心度；</w:t>
      </w:r>
    </w:p>
    <w:p>
      <w:pPr>
        <w:numPr>
          <w:ilvl w:val="0"/>
          <w:numId w:val="10"/>
        </w:numPr>
        <w:spacing w:line="360" w:lineRule="auto"/>
        <w:ind w:firstLine="480" w:firstLineChars="200"/>
        <w:rPr>
          <w:rFonts w:ascii="宋体" w:hAnsi="宋体" w:cs="宋体"/>
          <w:sz w:val="24"/>
        </w:rPr>
      </w:pPr>
      <w:r>
        <w:rPr>
          <w:rFonts w:hint="eastAsia" w:ascii="宋体" w:hAnsi="宋体" w:cs="宋体"/>
          <w:sz w:val="24"/>
        </w:rPr>
        <w:t>检查及润滑风机及马达的轴承；</w:t>
      </w:r>
    </w:p>
    <w:p>
      <w:pPr>
        <w:numPr>
          <w:ilvl w:val="0"/>
          <w:numId w:val="10"/>
        </w:numPr>
        <w:spacing w:line="360" w:lineRule="auto"/>
        <w:ind w:firstLine="480" w:firstLineChars="200"/>
        <w:rPr>
          <w:rFonts w:ascii="宋体" w:hAnsi="宋体" w:cs="宋体"/>
          <w:sz w:val="24"/>
        </w:rPr>
      </w:pPr>
      <w:r>
        <w:rPr>
          <w:rFonts w:hint="eastAsia" w:ascii="宋体" w:hAnsi="宋体" w:cs="宋体"/>
          <w:sz w:val="24"/>
        </w:rPr>
        <w:t>检测马达缘并记录；</w:t>
      </w:r>
    </w:p>
    <w:p>
      <w:pPr>
        <w:numPr>
          <w:ilvl w:val="0"/>
          <w:numId w:val="10"/>
        </w:numPr>
        <w:spacing w:line="360" w:lineRule="auto"/>
        <w:ind w:firstLine="480" w:firstLineChars="200"/>
        <w:rPr>
          <w:rFonts w:ascii="宋体" w:hAnsi="宋体" w:cs="宋体"/>
          <w:sz w:val="24"/>
        </w:rPr>
      </w:pPr>
      <w:r>
        <w:rPr>
          <w:rFonts w:hint="eastAsia" w:ascii="宋体" w:hAnsi="宋体" w:cs="宋体"/>
          <w:sz w:val="24"/>
        </w:rPr>
        <w:t>电气控制装置检测及维护保养工作；</w:t>
      </w:r>
    </w:p>
    <w:p>
      <w:pPr>
        <w:numPr>
          <w:ilvl w:val="0"/>
          <w:numId w:val="10"/>
        </w:numPr>
        <w:spacing w:line="360" w:lineRule="auto"/>
        <w:ind w:firstLine="480" w:firstLineChars="200"/>
        <w:rPr>
          <w:rFonts w:ascii="宋体" w:hAnsi="宋体" w:cs="宋体"/>
          <w:sz w:val="24"/>
        </w:rPr>
      </w:pPr>
      <w:r>
        <w:rPr>
          <w:rFonts w:hint="eastAsia" w:ascii="宋体" w:hAnsi="宋体" w:cs="宋体"/>
          <w:sz w:val="24"/>
        </w:rPr>
        <w:t>检查箱体的气密性及水路的密闭性；</w:t>
      </w:r>
    </w:p>
    <w:p>
      <w:pPr>
        <w:numPr>
          <w:ilvl w:val="0"/>
          <w:numId w:val="10"/>
        </w:numPr>
        <w:spacing w:line="360" w:lineRule="auto"/>
        <w:ind w:firstLine="480" w:firstLineChars="200"/>
        <w:rPr>
          <w:rFonts w:ascii="宋体" w:hAnsi="宋体" w:cs="宋体"/>
          <w:sz w:val="24"/>
        </w:rPr>
      </w:pPr>
      <w:r>
        <w:rPr>
          <w:rFonts w:hint="eastAsia" w:ascii="宋体" w:hAnsi="宋体" w:cs="宋体"/>
          <w:sz w:val="24"/>
        </w:rPr>
        <w:t>清洁设备，做好设备的防腐、防尘处理工作；</w:t>
      </w:r>
    </w:p>
    <w:p>
      <w:pPr>
        <w:numPr>
          <w:ilvl w:val="0"/>
          <w:numId w:val="10"/>
        </w:numPr>
        <w:spacing w:line="360" w:lineRule="auto"/>
        <w:ind w:firstLine="480" w:firstLineChars="200"/>
        <w:rPr>
          <w:rFonts w:hAnsi="宋体" w:cs="宋体"/>
          <w:b/>
          <w:sz w:val="24"/>
          <w:szCs w:val="24"/>
          <w:lang w:val="zh-CN"/>
        </w:rPr>
      </w:pPr>
      <w:r>
        <w:rPr>
          <w:rFonts w:hint="eastAsia" w:ascii="宋体" w:hAnsi="宋体" w:cs="宋体"/>
          <w:sz w:val="24"/>
        </w:rPr>
        <w:t>提供现场工作报告。</w:t>
      </w:r>
    </w:p>
    <w:p>
      <w:pPr>
        <w:numPr>
          <w:ilvl w:val="0"/>
          <w:numId w:val="0"/>
        </w:numPr>
        <w:spacing w:line="360" w:lineRule="auto"/>
        <w:ind w:firstLine="482" w:firstLineChars="200"/>
        <w:rPr>
          <w:rFonts w:hAnsi="宋体" w:cs="宋体"/>
          <w:b/>
          <w:sz w:val="24"/>
          <w:szCs w:val="24"/>
          <w:lang w:val="zh-CN"/>
        </w:rPr>
      </w:pPr>
      <w:r>
        <w:rPr>
          <w:rFonts w:hint="eastAsia" w:ascii="宋体" w:hAnsi="宋体" w:cs="宋体"/>
          <w:b/>
          <w:bCs/>
          <w:sz w:val="24"/>
          <w:lang w:val="en-US" w:eastAsia="zh-CN"/>
        </w:rPr>
        <w:t>2、</w:t>
      </w:r>
      <w:r>
        <w:rPr>
          <w:rFonts w:hint="eastAsia" w:hAnsi="宋体" w:cs="宋体"/>
          <w:b/>
          <w:sz w:val="24"/>
          <w:szCs w:val="24"/>
          <w:lang w:val="zh-CN"/>
        </w:rPr>
        <w:t>管道系统、阀门部分：</w:t>
      </w:r>
    </w:p>
    <w:p>
      <w:pPr>
        <w:pStyle w:val="10"/>
        <w:adjustRightInd w:val="0"/>
        <w:spacing w:line="360" w:lineRule="auto"/>
        <w:ind w:firstLine="482" w:firstLineChars="200"/>
        <w:rPr>
          <w:rFonts w:hAnsi="宋体" w:cs="宋体"/>
          <w:b/>
          <w:bCs w:val="0"/>
          <w:sz w:val="24"/>
          <w:szCs w:val="24"/>
          <w:lang w:val="zh-CN"/>
        </w:rPr>
      </w:pPr>
      <w:r>
        <w:rPr>
          <w:rFonts w:hint="eastAsia" w:hAnsi="宋体" w:cs="宋体"/>
          <w:b/>
          <w:bCs w:val="0"/>
          <w:sz w:val="24"/>
          <w:szCs w:val="24"/>
          <w:lang w:val="zh-CN"/>
        </w:rPr>
        <w:t>（</w:t>
      </w:r>
      <w:r>
        <w:rPr>
          <w:rFonts w:hint="eastAsia" w:hAnsi="宋体" w:cs="宋体"/>
          <w:b/>
          <w:bCs w:val="0"/>
          <w:sz w:val="24"/>
          <w:szCs w:val="24"/>
          <w:lang w:val="en-US" w:eastAsia="zh-CN"/>
        </w:rPr>
        <w:t>1</w:t>
      </w:r>
      <w:r>
        <w:rPr>
          <w:rFonts w:hint="eastAsia" w:hAnsi="宋体" w:cs="宋体"/>
          <w:b/>
          <w:bCs w:val="0"/>
          <w:sz w:val="24"/>
          <w:szCs w:val="24"/>
          <w:lang w:val="zh-CN"/>
        </w:rPr>
        <w:t>）截止阀与调节阀的维修保养</w:t>
      </w:r>
    </w:p>
    <w:p>
      <w:pPr>
        <w:pStyle w:val="10"/>
        <w:numPr>
          <w:ilvl w:val="0"/>
          <w:numId w:val="11"/>
        </w:numPr>
        <w:adjustRightInd w:val="0"/>
        <w:spacing w:line="360" w:lineRule="auto"/>
        <w:rPr>
          <w:rFonts w:hAnsi="宋体" w:cs="宋体"/>
          <w:bCs/>
          <w:sz w:val="24"/>
          <w:szCs w:val="24"/>
          <w:lang w:val="zh-CN"/>
        </w:rPr>
      </w:pPr>
      <w:r>
        <w:rPr>
          <w:rFonts w:hint="eastAsia" w:hAnsi="宋体" w:cs="宋体"/>
          <w:bCs/>
          <w:sz w:val="24"/>
          <w:szCs w:val="24"/>
          <w:lang w:val="zh-CN"/>
        </w:rPr>
        <w:t>每个月检查一次管道系统中的自动排气阀 的工作情况，对动作不良的要修理或更换。</w:t>
      </w:r>
    </w:p>
    <w:p>
      <w:pPr>
        <w:pStyle w:val="10"/>
        <w:numPr>
          <w:ilvl w:val="0"/>
          <w:numId w:val="11"/>
        </w:numPr>
        <w:adjustRightInd w:val="0"/>
        <w:spacing w:line="360" w:lineRule="auto"/>
        <w:rPr>
          <w:rFonts w:hAnsi="宋体" w:cs="宋体"/>
          <w:bCs/>
          <w:sz w:val="24"/>
          <w:szCs w:val="24"/>
          <w:lang w:val="zh-CN"/>
        </w:rPr>
      </w:pPr>
      <w:r>
        <w:rPr>
          <w:rFonts w:hint="eastAsia" w:hAnsi="宋体" w:cs="宋体"/>
          <w:bCs/>
          <w:sz w:val="24"/>
          <w:szCs w:val="24"/>
          <w:lang w:val="zh-CN"/>
        </w:rPr>
        <w:t>每月清洗水泵 Y 型过滤器。</w:t>
      </w:r>
    </w:p>
    <w:p>
      <w:pPr>
        <w:pStyle w:val="10"/>
        <w:numPr>
          <w:ilvl w:val="0"/>
          <w:numId w:val="11"/>
        </w:numPr>
        <w:adjustRightInd w:val="0"/>
        <w:spacing w:line="360" w:lineRule="auto"/>
        <w:rPr>
          <w:rFonts w:hAnsi="宋体" w:cs="宋体"/>
          <w:bCs/>
          <w:sz w:val="24"/>
          <w:szCs w:val="24"/>
          <w:lang w:val="zh-CN"/>
        </w:rPr>
      </w:pPr>
      <w:r>
        <w:rPr>
          <w:rFonts w:hint="eastAsia" w:hAnsi="宋体" w:cs="宋体"/>
          <w:bCs/>
          <w:sz w:val="24"/>
          <w:szCs w:val="24"/>
          <w:lang w:val="zh-CN"/>
        </w:rPr>
        <w:t>每季检查保养一次电子水处理仪。</w:t>
      </w:r>
    </w:p>
    <w:p>
      <w:pPr>
        <w:pStyle w:val="10"/>
        <w:numPr>
          <w:ilvl w:val="0"/>
          <w:numId w:val="11"/>
        </w:numPr>
        <w:adjustRightInd w:val="0"/>
        <w:spacing w:line="360" w:lineRule="auto"/>
        <w:rPr>
          <w:rFonts w:hAnsi="宋体" w:cs="宋体"/>
          <w:bCs/>
          <w:sz w:val="24"/>
          <w:szCs w:val="24"/>
          <w:lang w:val="zh-CN"/>
        </w:rPr>
      </w:pPr>
      <w:r>
        <w:rPr>
          <w:rFonts w:hint="eastAsia" w:hAnsi="宋体" w:cs="宋体"/>
          <w:bCs/>
          <w:sz w:val="24"/>
          <w:szCs w:val="24"/>
          <w:lang w:val="en-US" w:eastAsia="zh-CN"/>
        </w:rPr>
        <w:t>室外阀门，每月</w:t>
      </w:r>
      <w:r>
        <w:rPr>
          <w:rFonts w:hint="eastAsia" w:hAnsi="宋体" w:cs="宋体"/>
          <w:bCs/>
          <w:sz w:val="24"/>
          <w:szCs w:val="24"/>
          <w:lang w:val="zh-CN"/>
        </w:rPr>
        <w:t>对阀门加注一次润滑油，检查阀门 开闭是否灵活，同时对不经常使用的阀门要手动几个来回。</w:t>
      </w:r>
    </w:p>
    <w:p>
      <w:pPr>
        <w:pStyle w:val="10"/>
        <w:numPr>
          <w:ilvl w:val="0"/>
          <w:numId w:val="11"/>
        </w:numPr>
        <w:adjustRightInd w:val="0"/>
        <w:spacing w:line="360" w:lineRule="auto"/>
        <w:rPr>
          <w:rFonts w:hAnsi="宋体" w:cs="宋体"/>
          <w:bCs/>
          <w:sz w:val="24"/>
          <w:szCs w:val="24"/>
          <w:lang w:val="zh-CN"/>
        </w:rPr>
      </w:pPr>
      <w:r>
        <w:rPr>
          <w:rFonts w:hint="eastAsia" w:hAnsi="宋体" w:cs="宋体"/>
          <w:bCs/>
          <w:sz w:val="24"/>
          <w:szCs w:val="24"/>
          <w:lang w:val="en-US" w:eastAsia="zh-CN"/>
        </w:rPr>
        <w:t>室内阀门，</w:t>
      </w:r>
      <w:r>
        <w:rPr>
          <w:rFonts w:hint="eastAsia" w:hAnsi="宋体" w:cs="宋体"/>
          <w:bCs/>
          <w:sz w:val="24"/>
          <w:szCs w:val="24"/>
          <w:lang w:val="zh-CN"/>
        </w:rPr>
        <w:t>每半年对阀门加注一次润滑油，检查阀门 开闭是否灵活，同时对不经常使用的阀门要手动几个来回。</w:t>
      </w:r>
    </w:p>
    <w:p>
      <w:pPr>
        <w:pStyle w:val="10"/>
        <w:numPr>
          <w:ilvl w:val="0"/>
          <w:numId w:val="11"/>
        </w:numPr>
        <w:adjustRightInd w:val="0"/>
        <w:spacing w:line="360" w:lineRule="auto"/>
        <w:rPr>
          <w:rFonts w:hAnsi="宋体" w:cs="宋体"/>
          <w:bCs/>
          <w:sz w:val="24"/>
          <w:szCs w:val="24"/>
          <w:lang w:val="zh-CN"/>
        </w:rPr>
      </w:pPr>
      <w:r>
        <w:rPr>
          <w:rFonts w:hint="eastAsia" w:hAnsi="宋体" w:cs="宋体"/>
          <w:bCs/>
          <w:sz w:val="24"/>
          <w:szCs w:val="24"/>
          <w:lang w:val="zh-CN"/>
        </w:rPr>
        <w:t>每半年一次检查阀门是否泄漏，如是则应加压填料，如阀门破裂或开闭失效，则应更换同规格阀门。</w:t>
      </w:r>
    </w:p>
    <w:p>
      <w:pPr>
        <w:pStyle w:val="10"/>
        <w:numPr>
          <w:ilvl w:val="0"/>
          <w:numId w:val="11"/>
        </w:numPr>
        <w:adjustRightInd w:val="0"/>
        <w:spacing w:line="360" w:lineRule="auto"/>
        <w:rPr>
          <w:rFonts w:hAnsi="宋体" w:cs="宋体"/>
          <w:bCs/>
          <w:sz w:val="24"/>
          <w:szCs w:val="24"/>
          <w:lang w:val="zh-CN"/>
        </w:rPr>
      </w:pPr>
      <w:r>
        <w:rPr>
          <w:rFonts w:hint="eastAsia" w:hAnsi="宋体" w:cs="宋体"/>
          <w:bCs/>
          <w:sz w:val="24"/>
          <w:szCs w:val="24"/>
          <w:lang w:val="zh-CN"/>
        </w:rPr>
        <w:t>每半年一次检查法兰连结处是否渗漏，如是则应拆换密封胶垫。</w:t>
      </w:r>
    </w:p>
    <w:p>
      <w:pPr>
        <w:pStyle w:val="10"/>
        <w:numPr>
          <w:ilvl w:val="0"/>
          <w:numId w:val="11"/>
        </w:numPr>
        <w:adjustRightInd w:val="0"/>
        <w:spacing w:line="360" w:lineRule="auto"/>
        <w:rPr>
          <w:rFonts w:hAnsi="宋体" w:cs="宋体"/>
          <w:bCs/>
          <w:sz w:val="24"/>
          <w:szCs w:val="24"/>
          <w:lang w:val="zh-CN"/>
        </w:rPr>
      </w:pPr>
      <w:r>
        <w:rPr>
          <w:rFonts w:hint="eastAsia" w:hAnsi="宋体" w:cs="宋体"/>
          <w:bCs/>
          <w:sz w:val="24"/>
          <w:szCs w:val="24"/>
          <w:lang w:val="zh-CN"/>
        </w:rPr>
        <w:t>每年检查一次电磁阀和电动压差调节阀。</w:t>
      </w:r>
    </w:p>
    <w:p>
      <w:pPr>
        <w:pStyle w:val="10"/>
        <w:numPr>
          <w:ilvl w:val="0"/>
          <w:numId w:val="11"/>
        </w:numPr>
        <w:adjustRightInd w:val="0"/>
        <w:spacing w:line="360" w:lineRule="auto"/>
        <w:rPr>
          <w:rFonts w:hAnsi="宋体" w:cs="宋体"/>
          <w:bCs/>
          <w:sz w:val="24"/>
          <w:szCs w:val="24"/>
          <w:lang w:val="zh-CN"/>
        </w:rPr>
      </w:pPr>
      <w:r>
        <w:rPr>
          <w:rFonts w:hint="eastAsia" w:hAnsi="宋体" w:cs="宋体"/>
          <w:bCs/>
          <w:sz w:val="24"/>
          <w:szCs w:val="24"/>
          <w:lang w:val="zh-CN"/>
        </w:rPr>
        <w:t>每月提供以上工作内容的书面记录。</w:t>
      </w:r>
    </w:p>
    <w:p>
      <w:pPr>
        <w:pStyle w:val="10"/>
        <w:adjustRightInd w:val="0"/>
        <w:spacing w:line="360" w:lineRule="auto"/>
        <w:ind w:firstLine="482" w:firstLineChars="200"/>
        <w:rPr>
          <w:rFonts w:hAnsi="宋体" w:cs="宋体"/>
          <w:b/>
          <w:bCs w:val="0"/>
          <w:sz w:val="24"/>
          <w:szCs w:val="24"/>
          <w:lang w:val="zh-CN"/>
        </w:rPr>
      </w:pPr>
      <w:r>
        <w:rPr>
          <w:rFonts w:hint="eastAsia" w:hAnsi="宋体" w:cs="宋体"/>
          <w:b/>
          <w:bCs w:val="0"/>
          <w:sz w:val="24"/>
          <w:szCs w:val="24"/>
          <w:lang w:val="zh-CN"/>
        </w:rPr>
        <w:t>（</w:t>
      </w:r>
      <w:r>
        <w:rPr>
          <w:rFonts w:hint="eastAsia" w:hAnsi="宋体" w:cs="宋体"/>
          <w:b/>
          <w:bCs w:val="0"/>
          <w:sz w:val="24"/>
          <w:szCs w:val="24"/>
          <w:lang w:val="en-US" w:eastAsia="zh-CN"/>
        </w:rPr>
        <w:t>2</w:t>
      </w:r>
      <w:r>
        <w:rPr>
          <w:rFonts w:hint="eastAsia" w:hAnsi="宋体" w:cs="宋体"/>
          <w:b/>
          <w:bCs w:val="0"/>
          <w:sz w:val="24"/>
          <w:szCs w:val="24"/>
          <w:lang w:val="zh-CN"/>
        </w:rPr>
        <w:t xml:space="preserve">）仪表及检测器件（每半年一次） </w:t>
      </w:r>
    </w:p>
    <w:p>
      <w:pPr>
        <w:pStyle w:val="10"/>
        <w:numPr>
          <w:ilvl w:val="0"/>
          <w:numId w:val="12"/>
        </w:numPr>
        <w:adjustRightInd w:val="0"/>
        <w:spacing w:line="360" w:lineRule="auto"/>
        <w:rPr>
          <w:rFonts w:hAnsi="宋体" w:cs="宋体"/>
          <w:bCs/>
          <w:sz w:val="24"/>
          <w:szCs w:val="24"/>
          <w:lang w:val="zh-CN"/>
        </w:rPr>
      </w:pPr>
      <w:r>
        <w:rPr>
          <w:rFonts w:hint="eastAsia" w:hAnsi="宋体" w:cs="宋体"/>
          <w:bCs/>
          <w:sz w:val="24"/>
          <w:szCs w:val="24"/>
          <w:lang w:val="zh-CN"/>
        </w:rPr>
        <w:t>常用的温度计、压力表若有读数模糊不清应拆换，更换合格的温度计和压力表，检测传感器的参数是否正常并做模拟实验，对于不合格的传感器应拆换。</w:t>
      </w:r>
    </w:p>
    <w:p>
      <w:pPr>
        <w:pStyle w:val="10"/>
        <w:adjustRightInd w:val="0"/>
        <w:spacing w:line="360" w:lineRule="auto"/>
        <w:ind w:firstLine="482" w:firstLineChars="200"/>
        <w:rPr>
          <w:rFonts w:hAnsi="宋体" w:cs="宋体"/>
          <w:b/>
          <w:bCs w:val="0"/>
          <w:sz w:val="24"/>
          <w:szCs w:val="24"/>
          <w:lang w:val="zh-CN"/>
        </w:rPr>
      </w:pPr>
      <w:r>
        <w:rPr>
          <w:rFonts w:hint="eastAsia" w:hAnsi="宋体" w:cs="宋体"/>
          <w:b/>
          <w:bCs w:val="0"/>
          <w:sz w:val="24"/>
          <w:szCs w:val="24"/>
          <w:lang w:val="zh-CN"/>
        </w:rPr>
        <w:t>（</w:t>
      </w:r>
      <w:r>
        <w:rPr>
          <w:rFonts w:hint="eastAsia" w:hAnsi="宋体" w:cs="宋体"/>
          <w:b/>
          <w:bCs w:val="0"/>
          <w:sz w:val="24"/>
          <w:szCs w:val="24"/>
          <w:lang w:val="en-US" w:eastAsia="zh-CN"/>
        </w:rPr>
        <w:t>3</w:t>
      </w:r>
      <w:r>
        <w:rPr>
          <w:rFonts w:hint="eastAsia" w:hAnsi="宋体" w:cs="宋体"/>
          <w:b/>
          <w:bCs w:val="0"/>
          <w:sz w:val="24"/>
          <w:szCs w:val="24"/>
          <w:lang w:val="zh-CN"/>
        </w:rPr>
        <w:t>）整个循环水系统检查及保养</w:t>
      </w:r>
    </w:p>
    <w:p>
      <w:pPr>
        <w:pStyle w:val="10"/>
        <w:numPr>
          <w:ilvl w:val="0"/>
          <w:numId w:val="13"/>
        </w:numPr>
        <w:adjustRightInd w:val="0"/>
        <w:spacing w:line="360" w:lineRule="auto"/>
        <w:rPr>
          <w:rFonts w:hAnsi="宋体" w:cs="宋体"/>
          <w:bCs/>
          <w:sz w:val="24"/>
          <w:szCs w:val="24"/>
          <w:lang w:val="zh-CN"/>
        </w:rPr>
      </w:pPr>
      <w:r>
        <w:rPr>
          <w:rFonts w:hint="eastAsia" w:hAnsi="宋体" w:cs="宋体"/>
          <w:bCs/>
          <w:sz w:val="24"/>
          <w:szCs w:val="24"/>
          <w:lang w:val="zh-CN"/>
        </w:rPr>
        <w:t>每半年一次检查弹性联轴器有无损坏，如损坏则应更换弹性橡胶垫。</w:t>
      </w:r>
    </w:p>
    <w:p>
      <w:pPr>
        <w:pStyle w:val="10"/>
        <w:numPr>
          <w:ilvl w:val="0"/>
          <w:numId w:val="13"/>
        </w:numPr>
        <w:adjustRightInd w:val="0"/>
        <w:spacing w:line="360" w:lineRule="auto"/>
        <w:rPr>
          <w:rFonts w:hAnsi="宋体" w:cs="宋体"/>
          <w:bCs/>
          <w:sz w:val="24"/>
          <w:szCs w:val="24"/>
          <w:lang w:val="zh-CN"/>
        </w:rPr>
      </w:pPr>
      <w:r>
        <w:rPr>
          <w:rFonts w:hint="eastAsia" w:hAnsi="宋体" w:cs="宋体"/>
          <w:bCs/>
          <w:sz w:val="24"/>
          <w:szCs w:val="24"/>
          <w:lang w:val="zh-CN"/>
        </w:rPr>
        <w:t>每半年一次清洗水泵过滤网。拧紧水泵机组所有紧固螺栓。</w:t>
      </w:r>
    </w:p>
    <w:p>
      <w:pPr>
        <w:pStyle w:val="10"/>
        <w:numPr>
          <w:ilvl w:val="0"/>
          <w:numId w:val="13"/>
        </w:numPr>
        <w:adjustRightInd w:val="0"/>
        <w:spacing w:line="360" w:lineRule="auto"/>
        <w:rPr>
          <w:rFonts w:hAnsi="宋体" w:cs="宋体"/>
          <w:bCs/>
          <w:sz w:val="24"/>
          <w:szCs w:val="24"/>
          <w:lang w:val="zh-CN"/>
        </w:rPr>
      </w:pPr>
      <w:r>
        <w:rPr>
          <w:rFonts w:hint="eastAsia" w:hAnsi="宋体" w:cs="宋体"/>
          <w:bCs/>
          <w:sz w:val="24"/>
          <w:szCs w:val="24"/>
          <w:lang w:val="zh-CN"/>
        </w:rPr>
        <w:t>每半年一次清洗水泵机组外壳，如脱漆或锈蚀严重，则应重新油漆一遍。</w:t>
      </w:r>
    </w:p>
    <w:p>
      <w:pPr>
        <w:pStyle w:val="10"/>
        <w:numPr>
          <w:ilvl w:val="0"/>
          <w:numId w:val="13"/>
        </w:numPr>
        <w:adjustRightInd w:val="0"/>
        <w:spacing w:line="360" w:lineRule="auto"/>
        <w:rPr>
          <w:rFonts w:hAnsi="宋体" w:cs="宋体"/>
          <w:bCs/>
          <w:sz w:val="24"/>
          <w:szCs w:val="24"/>
          <w:lang w:val="zh-CN"/>
        </w:rPr>
      </w:pPr>
      <w:r>
        <w:rPr>
          <w:rFonts w:hint="eastAsia" w:hAnsi="宋体" w:cs="宋体"/>
          <w:bCs/>
          <w:sz w:val="24"/>
          <w:szCs w:val="24"/>
          <w:lang w:val="zh-CN"/>
        </w:rPr>
        <w:t>每半年一次检查冷冻水管路、送冷风管路、风机盘管路处是否有大量的凝结水或保温层已破损，如是则应维修或更换保温层。</w:t>
      </w:r>
    </w:p>
    <w:p>
      <w:pPr>
        <w:pStyle w:val="10"/>
        <w:numPr>
          <w:ilvl w:val="0"/>
          <w:numId w:val="13"/>
        </w:numPr>
        <w:adjustRightInd w:val="0"/>
        <w:spacing w:line="360" w:lineRule="auto"/>
        <w:rPr>
          <w:rFonts w:hAnsi="宋体" w:cs="宋体"/>
          <w:bCs/>
          <w:sz w:val="24"/>
          <w:szCs w:val="24"/>
          <w:lang w:val="zh-CN"/>
        </w:rPr>
      </w:pPr>
      <w:r>
        <w:rPr>
          <w:rFonts w:hint="eastAsia" w:hAnsi="宋体" w:cs="宋体"/>
          <w:bCs/>
          <w:sz w:val="24"/>
          <w:szCs w:val="24"/>
          <w:lang w:val="zh-CN"/>
        </w:rPr>
        <w:t>每年一次对天面裸露支架、金属管槽进行除锈、油漆翻新处理。</w:t>
      </w:r>
    </w:p>
    <w:p>
      <w:pPr>
        <w:pStyle w:val="10"/>
        <w:numPr>
          <w:ilvl w:val="0"/>
          <w:numId w:val="13"/>
        </w:numPr>
        <w:adjustRightInd w:val="0"/>
        <w:spacing w:line="360" w:lineRule="auto"/>
        <w:rPr>
          <w:rFonts w:hAnsi="宋体" w:cs="宋体"/>
          <w:bCs/>
          <w:sz w:val="24"/>
          <w:szCs w:val="24"/>
          <w:lang w:val="zh-CN"/>
        </w:rPr>
      </w:pPr>
      <w:r>
        <w:rPr>
          <w:rFonts w:hint="eastAsia" w:hAnsi="宋体" w:cs="宋体"/>
          <w:bCs/>
          <w:sz w:val="24"/>
          <w:szCs w:val="24"/>
          <w:lang w:val="zh-CN"/>
        </w:rPr>
        <w:t>每年清洁一次膨胀水箱，并对箱体及钢架结构基座进行一次除锈刷漆。</w:t>
      </w:r>
    </w:p>
    <w:p>
      <w:pPr>
        <w:pStyle w:val="10"/>
        <w:numPr>
          <w:ilvl w:val="0"/>
          <w:numId w:val="13"/>
        </w:numPr>
        <w:adjustRightInd w:val="0"/>
        <w:spacing w:line="360" w:lineRule="auto"/>
        <w:rPr>
          <w:rFonts w:hAnsi="宋体" w:cs="宋体"/>
          <w:bCs/>
          <w:sz w:val="24"/>
          <w:szCs w:val="24"/>
          <w:lang w:val="zh-CN"/>
        </w:rPr>
      </w:pPr>
      <w:r>
        <w:rPr>
          <w:rFonts w:hint="eastAsia" w:hAnsi="宋体" w:cs="宋体"/>
          <w:bCs/>
          <w:sz w:val="24"/>
          <w:szCs w:val="24"/>
          <w:lang w:val="zh-CN"/>
        </w:rPr>
        <w:t>每年检查一次水管系统的支承构件，损坏的要修复，松动的要紧固，锈蚀的要除锈刷漆。</w:t>
      </w:r>
    </w:p>
    <w:p>
      <w:pPr>
        <w:pStyle w:val="10"/>
        <w:numPr>
          <w:ilvl w:val="0"/>
          <w:numId w:val="13"/>
        </w:numPr>
        <w:adjustRightInd w:val="0"/>
        <w:spacing w:line="360" w:lineRule="auto"/>
        <w:rPr>
          <w:rFonts w:ascii="宋体" w:hAnsi="宋体"/>
          <w:sz w:val="24"/>
        </w:rPr>
      </w:pPr>
      <w:r>
        <w:rPr>
          <w:rFonts w:hint="eastAsia" w:hAnsi="宋体" w:cs="宋体"/>
          <w:bCs/>
          <w:sz w:val="24"/>
          <w:szCs w:val="24"/>
          <w:lang w:val="zh-CN"/>
        </w:rPr>
        <w:t>每半年提供以上工作内容的书面记录。</w:t>
      </w:r>
    </w:p>
    <w:p>
      <w:pPr>
        <w:pStyle w:val="5"/>
        <w:bidi w:val="0"/>
      </w:pPr>
      <w:bookmarkStart w:id="18" w:name="_Toc6205"/>
      <w:r>
        <w:rPr>
          <w:rFonts w:hint="eastAsia"/>
          <w:lang w:val="en-US" w:eastAsia="zh-CN"/>
        </w:rPr>
        <w:t xml:space="preserve">6.4 </w:t>
      </w:r>
      <w:r>
        <w:rPr>
          <w:rFonts w:hint="eastAsia"/>
        </w:rPr>
        <w:t>热水系统部分</w:t>
      </w:r>
      <w:bookmarkEnd w:id="18"/>
    </w:p>
    <w:p>
      <w:pPr>
        <w:spacing w:line="440" w:lineRule="exact"/>
        <w:ind w:firstLine="482" w:firstLineChars="200"/>
        <w:rPr>
          <w:rFonts w:ascii="宋体" w:hAnsi="宋体"/>
          <w:b/>
          <w:sz w:val="24"/>
          <w:szCs w:val="24"/>
        </w:rPr>
      </w:pPr>
      <w:r>
        <w:rPr>
          <w:rFonts w:hint="eastAsia" w:ascii="宋体" w:hAnsi="宋体"/>
          <w:b/>
          <w:sz w:val="24"/>
          <w:szCs w:val="24"/>
          <w:lang w:eastAsia="zh-CN"/>
        </w:rPr>
        <w:t>（</w:t>
      </w:r>
      <w:r>
        <w:rPr>
          <w:rFonts w:hint="eastAsia" w:ascii="宋体" w:hAnsi="宋体"/>
          <w:b/>
          <w:sz w:val="24"/>
          <w:szCs w:val="24"/>
          <w:lang w:val="en-US" w:eastAsia="zh-CN"/>
        </w:rPr>
        <w:t>1</w:t>
      </w:r>
      <w:r>
        <w:rPr>
          <w:rFonts w:hint="eastAsia" w:ascii="宋体" w:hAnsi="宋体"/>
          <w:b/>
          <w:sz w:val="24"/>
          <w:szCs w:val="24"/>
          <w:lang w:eastAsia="zh-CN"/>
        </w:rPr>
        <w:t>）</w:t>
      </w:r>
      <w:r>
        <w:rPr>
          <w:rFonts w:hint="eastAsia" w:ascii="宋体" w:hAnsi="宋体"/>
          <w:b/>
          <w:sz w:val="24"/>
          <w:szCs w:val="24"/>
        </w:rPr>
        <w:t>热泵机组</w:t>
      </w:r>
    </w:p>
    <w:p>
      <w:pPr>
        <w:spacing w:line="440" w:lineRule="exact"/>
        <w:ind w:left="360" w:leftChars="0" w:firstLine="480"/>
        <w:rPr>
          <w:rFonts w:ascii="宋体" w:hAnsi="宋体"/>
          <w:b/>
          <w:sz w:val="24"/>
          <w:szCs w:val="24"/>
        </w:rPr>
      </w:pPr>
      <w:r>
        <w:rPr>
          <w:rFonts w:hint="eastAsia" w:ascii="宋体" w:hAnsi="宋体"/>
          <w:b/>
          <w:sz w:val="24"/>
          <w:szCs w:val="24"/>
        </w:rPr>
        <w:t>A．电气部分</w:t>
      </w:r>
    </w:p>
    <w:p>
      <w:pPr>
        <w:numPr>
          <w:ilvl w:val="0"/>
          <w:numId w:val="13"/>
        </w:numPr>
        <w:spacing w:line="440" w:lineRule="exact"/>
        <w:ind w:left="0" w:leftChars="0" w:firstLine="480" w:firstLineChars="200"/>
        <w:rPr>
          <w:rFonts w:ascii="宋体" w:hAnsi="宋体"/>
          <w:bCs/>
          <w:sz w:val="24"/>
          <w:szCs w:val="24"/>
        </w:rPr>
      </w:pPr>
      <w:r>
        <w:rPr>
          <w:rFonts w:hint="eastAsia" w:ascii="宋体" w:hAnsi="宋体"/>
          <w:bCs/>
          <w:sz w:val="24"/>
          <w:szCs w:val="24"/>
        </w:rPr>
        <w:t>检测电机性能（绝缘性能、运行平稳度、运行噪音和轴承润滑状况等），有问题即时调整或维护，电机轴承定期加油或更换。</w:t>
      </w:r>
    </w:p>
    <w:p>
      <w:pPr>
        <w:numPr>
          <w:ilvl w:val="0"/>
          <w:numId w:val="13"/>
        </w:numPr>
        <w:spacing w:line="440" w:lineRule="exact"/>
        <w:ind w:left="0" w:leftChars="0" w:firstLine="480" w:firstLineChars="200"/>
        <w:rPr>
          <w:rFonts w:ascii="宋体" w:hAnsi="宋体"/>
          <w:bCs/>
          <w:sz w:val="24"/>
          <w:szCs w:val="24"/>
        </w:rPr>
      </w:pPr>
      <w:r>
        <w:rPr>
          <w:rFonts w:hint="eastAsia" w:ascii="宋体" w:hAnsi="宋体"/>
          <w:bCs/>
          <w:sz w:val="24"/>
          <w:szCs w:val="24"/>
        </w:rPr>
        <w:t>跟紧接线柱螺丝，检查电线接头有无松动、裸露。</w:t>
      </w:r>
    </w:p>
    <w:p>
      <w:pPr>
        <w:numPr>
          <w:ilvl w:val="0"/>
          <w:numId w:val="13"/>
        </w:numPr>
        <w:spacing w:line="440" w:lineRule="exact"/>
        <w:ind w:left="0" w:leftChars="0" w:firstLine="480" w:firstLineChars="200"/>
        <w:rPr>
          <w:rFonts w:ascii="宋体" w:hAnsi="宋体"/>
          <w:bCs/>
          <w:sz w:val="24"/>
          <w:szCs w:val="24"/>
        </w:rPr>
      </w:pPr>
      <w:r>
        <w:rPr>
          <w:rFonts w:hint="eastAsia" w:ascii="宋体" w:hAnsi="宋体"/>
          <w:bCs/>
          <w:sz w:val="24"/>
          <w:szCs w:val="24"/>
        </w:rPr>
        <w:t>温控器</w:t>
      </w:r>
      <w:r>
        <w:rPr>
          <w:rFonts w:hint="eastAsia" w:ascii="宋体" w:hAnsi="宋体"/>
          <w:sz w:val="24"/>
          <w:szCs w:val="24"/>
        </w:rPr>
        <w:t>检修、更换</w:t>
      </w:r>
      <w:r>
        <w:rPr>
          <w:rFonts w:hint="eastAsia" w:ascii="宋体" w:hAnsi="宋体"/>
          <w:bCs/>
          <w:sz w:val="24"/>
          <w:szCs w:val="24"/>
        </w:rPr>
        <w:t>。</w:t>
      </w:r>
    </w:p>
    <w:p>
      <w:pPr>
        <w:numPr>
          <w:ilvl w:val="0"/>
          <w:numId w:val="13"/>
        </w:numPr>
        <w:spacing w:line="440" w:lineRule="exact"/>
        <w:ind w:left="0" w:leftChars="0" w:firstLine="480" w:firstLineChars="200"/>
        <w:rPr>
          <w:rFonts w:ascii="宋体" w:hAnsi="宋体"/>
          <w:bCs/>
          <w:sz w:val="24"/>
          <w:szCs w:val="24"/>
        </w:rPr>
      </w:pPr>
      <w:r>
        <w:rPr>
          <w:rFonts w:hint="eastAsia" w:ascii="宋体" w:hAnsi="宋体"/>
          <w:sz w:val="24"/>
          <w:szCs w:val="24"/>
        </w:rPr>
        <w:t>电动二通阀检修、更换</w:t>
      </w:r>
    </w:p>
    <w:p>
      <w:pPr>
        <w:spacing w:line="440" w:lineRule="exact"/>
        <w:ind w:firstLine="480" w:firstLineChars="200"/>
        <w:rPr>
          <w:rFonts w:ascii="宋体" w:hAnsi="宋体"/>
          <w:bCs/>
          <w:sz w:val="24"/>
          <w:szCs w:val="24"/>
          <w:u w:val="single"/>
        </w:rPr>
      </w:pPr>
      <w:r>
        <w:rPr>
          <w:rFonts w:hint="eastAsia" w:ascii="宋体" w:hAnsi="宋体"/>
          <w:sz w:val="24"/>
          <w:szCs w:val="24"/>
        </w:rPr>
        <w:t>维保要求：</w:t>
      </w:r>
      <w:r>
        <w:rPr>
          <w:rFonts w:hint="eastAsia" w:ascii="宋体" w:hAnsi="宋体"/>
          <w:sz w:val="24"/>
          <w:szCs w:val="24"/>
          <w:u w:val="single"/>
        </w:rPr>
        <w:t>每季度机械维保</w:t>
      </w:r>
      <w:r>
        <w:rPr>
          <w:rFonts w:ascii="宋体" w:hAnsi="宋体"/>
          <w:sz w:val="24"/>
          <w:szCs w:val="24"/>
          <w:u w:val="single"/>
        </w:rPr>
        <w:t>1</w:t>
      </w:r>
      <w:r>
        <w:rPr>
          <w:rFonts w:hint="eastAsia" w:ascii="宋体" w:hAnsi="宋体"/>
          <w:sz w:val="24"/>
          <w:szCs w:val="24"/>
          <w:u w:val="single"/>
        </w:rPr>
        <w:t>次，有故障即时调整或维修、更换。</w:t>
      </w:r>
    </w:p>
    <w:p>
      <w:pPr>
        <w:spacing w:line="440" w:lineRule="exact"/>
        <w:ind w:left="420" w:leftChars="0" w:firstLine="480"/>
        <w:rPr>
          <w:rFonts w:ascii="宋体" w:hAnsi="宋体"/>
          <w:b/>
          <w:sz w:val="24"/>
          <w:szCs w:val="24"/>
        </w:rPr>
      </w:pPr>
      <w:r>
        <w:rPr>
          <w:rFonts w:ascii="宋体" w:hAnsi="宋体"/>
          <w:b/>
          <w:sz w:val="24"/>
          <w:szCs w:val="24"/>
        </w:rPr>
        <w:t>B</w:t>
      </w:r>
      <w:r>
        <w:rPr>
          <w:rFonts w:hint="eastAsia" w:ascii="宋体" w:hAnsi="宋体"/>
          <w:b/>
          <w:sz w:val="24"/>
          <w:szCs w:val="24"/>
        </w:rPr>
        <w:t>．机械部分</w:t>
      </w:r>
    </w:p>
    <w:p>
      <w:pPr>
        <w:numPr>
          <w:ilvl w:val="0"/>
          <w:numId w:val="13"/>
        </w:numPr>
        <w:tabs>
          <w:tab w:val="left" w:pos="840"/>
        </w:tabs>
        <w:spacing w:line="440" w:lineRule="exact"/>
        <w:ind w:left="0" w:leftChars="0" w:firstLine="480" w:firstLineChars="200"/>
        <w:rPr>
          <w:rFonts w:ascii="宋体" w:hAnsi="宋体"/>
          <w:bCs/>
          <w:sz w:val="24"/>
          <w:szCs w:val="24"/>
        </w:rPr>
      </w:pPr>
      <w:r>
        <w:rPr>
          <w:rFonts w:hint="eastAsia" w:ascii="宋体" w:hAnsi="宋体"/>
          <w:bCs/>
          <w:sz w:val="24"/>
          <w:szCs w:val="24"/>
          <w:lang w:val="en-US" w:eastAsia="zh-CN"/>
        </w:rPr>
        <w:t>每月</w:t>
      </w:r>
      <w:r>
        <w:rPr>
          <w:rFonts w:hint="eastAsia" w:ascii="宋体" w:hAnsi="宋体"/>
          <w:bCs/>
          <w:sz w:val="24"/>
          <w:szCs w:val="24"/>
        </w:rPr>
        <w:t>清洗翅片，清洗过滤器。</w:t>
      </w:r>
    </w:p>
    <w:p>
      <w:pPr>
        <w:numPr>
          <w:ilvl w:val="0"/>
          <w:numId w:val="13"/>
        </w:numPr>
        <w:tabs>
          <w:tab w:val="left" w:pos="840"/>
        </w:tabs>
        <w:spacing w:line="440" w:lineRule="exact"/>
        <w:ind w:left="0" w:leftChars="0" w:firstLine="480" w:firstLineChars="200"/>
        <w:rPr>
          <w:rFonts w:ascii="宋体" w:hAnsi="宋体"/>
          <w:bCs/>
          <w:sz w:val="24"/>
          <w:szCs w:val="24"/>
        </w:rPr>
      </w:pPr>
      <w:r>
        <w:rPr>
          <w:rFonts w:hint="eastAsia" w:ascii="宋体" w:hAnsi="宋体"/>
          <w:bCs/>
          <w:sz w:val="24"/>
          <w:szCs w:val="24"/>
        </w:rPr>
        <w:t>清理并冲洗接水盘，保证排水口通畅。接水盘如生锈及时除锈油漆。</w:t>
      </w:r>
    </w:p>
    <w:p>
      <w:pPr>
        <w:numPr>
          <w:ilvl w:val="0"/>
          <w:numId w:val="13"/>
        </w:numPr>
        <w:tabs>
          <w:tab w:val="left" w:pos="840"/>
        </w:tabs>
        <w:spacing w:line="440" w:lineRule="exact"/>
        <w:ind w:left="0" w:leftChars="0" w:firstLine="480" w:firstLineChars="200"/>
        <w:rPr>
          <w:rFonts w:ascii="宋体" w:hAnsi="宋体"/>
          <w:bCs/>
          <w:sz w:val="24"/>
          <w:szCs w:val="24"/>
        </w:rPr>
      </w:pPr>
      <w:r>
        <w:rPr>
          <w:rFonts w:hint="eastAsia" w:ascii="宋体" w:hAnsi="宋体"/>
          <w:bCs/>
          <w:sz w:val="24"/>
          <w:szCs w:val="24"/>
        </w:rPr>
        <w:t>检查热泵机组及附近水管、风管的保温，如有松脱或破损，及时紧固或修补。</w:t>
      </w:r>
    </w:p>
    <w:p>
      <w:pPr>
        <w:numPr>
          <w:ilvl w:val="0"/>
          <w:numId w:val="13"/>
        </w:numPr>
        <w:tabs>
          <w:tab w:val="left" w:pos="840"/>
        </w:tabs>
        <w:spacing w:line="440" w:lineRule="exact"/>
        <w:ind w:left="0" w:leftChars="0" w:firstLine="480" w:firstLineChars="200"/>
        <w:rPr>
          <w:rFonts w:ascii="宋体" w:hAnsi="宋体"/>
          <w:bCs/>
          <w:sz w:val="24"/>
          <w:szCs w:val="24"/>
        </w:rPr>
      </w:pPr>
      <w:r>
        <w:rPr>
          <w:rFonts w:hint="eastAsia" w:ascii="宋体" w:hAnsi="宋体"/>
          <w:bCs/>
          <w:sz w:val="24"/>
          <w:szCs w:val="24"/>
        </w:rPr>
        <w:t>检查噪音情况，若超出标准，则进行调整。</w:t>
      </w:r>
    </w:p>
    <w:p>
      <w:pPr>
        <w:numPr>
          <w:ilvl w:val="0"/>
          <w:numId w:val="13"/>
        </w:numPr>
        <w:tabs>
          <w:tab w:val="left" w:pos="840"/>
        </w:tabs>
        <w:spacing w:line="440" w:lineRule="exact"/>
        <w:ind w:left="0" w:leftChars="0" w:firstLine="480" w:firstLineChars="200"/>
        <w:rPr>
          <w:rFonts w:ascii="宋体" w:hAnsi="宋体"/>
          <w:bCs/>
          <w:sz w:val="24"/>
          <w:szCs w:val="24"/>
        </w:rPr>
      </w:pPr>
      <w:r>
        <w:rPr>
          <w:rFonts w:hint="eastAsia" w:ascii="宋体" w:hAnsi="宋体"/>
          <w:bCs/>
          <w:sz w:val="24"/>
          <w:szCs w:val="24"/>
        </w:rPr>
        <w:t>检查机组振动情况，检查风管、隔热、支吊架有无异常，检查各运动装置。</w:t>
      </w:r>
    </w:p>
    <w:p>
      <w:pPr>
        <w:numPr>
          <w:ilvl w:val="0"/>
          <w:numId w:val="13"/>
        </w:numPr>
        <w:tabs>
          <w:tab w:val="left" w:pos="840"/>
        </w:tabs>
        <w:spacing w:line="440" w:lineRule="exact"/>
        <w:ind w:left="0" w:leftChars="0" w:firstLine="480" w:firstLineChars="200"/>
        <w:rPr>
          <w:rFonts w:ascii="宋体" w:hAnsi="宋体"/>
          <w:bCs/>
          <w:sz w:val="24"/>
          <w:szCs w:val="24"/>
        </w:rPr>
      </w:pPr>
      <w:r>
        <w:rPr>
          <w:rFonts w:hint="eastAsia" w:ascii="宋体" w:hAnsi="宋体"/>
          <w:bCs/>
          <w:sz w:val="24"/>
          <w:szCs w:val="24"/>
        </w:rPr>
        <w:t>检查并处理漏水情况。</w:t>
      </w:r>
    </w:p>
    <w:p>
      <w:pPr>
        <w:numPr>
          <w:ilvl w:val="0"/>
          <w:numId w:val="13"/>
        </w:numPr>
        <w:tabs>
          <w:tab w:val="left" w:pos="840"/>
        </w:tabs>
        <w:spacing w:line="440" w:lineRule="exact"/>
        <w:ind w:left="0" w:leftChars="0" w:firstLine="480" w:firstLineChars="200"/>
        <w:rPr>
          <w:rFonts w:ascii="宋体" w:hAnsi="宋体"/>
          <w:bCs/>
          <w:sz w:val="24"/>
          <w:szCs w:val="24"/>
        </w:rPr>
      </w:pPr>
      <w:r>
        <w:rPr>
          <w:rFonts w:hint="eastAsia" w:ascii="宋体" w:hAnsi="宋体"/>
          <w:bCs/>
          <w:sz w:val="24"/>
          <w:szCs w:val="24"/>
        </w:rPr>
        <w:t>建立设备维护保养档案，填写设备维修保养记录卡，每项工作完工后提交工作报告。</w:t>
      </w:r>
    </w:p>
    <w:p>
      <w:pPr>
        <w:spacing w:line="440" w:lineRule="exact"/>
        <w:ind w:firstLine="480" w:firstLineChars="200"/>
        <w:rPr>
          <w:rFonts w:ascii="宋体" w:hAnsi="宋体"/>
          <w:bCs/>
          <w:sz w:val="24"/>
          <w:szCs w:val="24"/>
        </w:rPr>
      </w:pPr>
      <w:r>
        <w:rPr>
          <w:rFonts w:hint="eastAsia" w:ascii="宋体" w:hAnsi="宋体"/>
          <w:sz w:val="24"/>
          <w:szCs w:val="24"/>
        </w:rPr>
        <w:t>维保要求：</w:t>
      </w:r>
      <w:r>
        <w:rPr>
          <w:rFonts w:hint="eastAsia" w:ascii="宋体" w:hAnsi="宋体"/>
          <w:sz w:val="24"/>
          <w:szCs w:val="24"/>
          <w:u w:val="single"/>
        </w:rPr>
        <w:t>每季度机械维保</w:t>
      </w:r>
      <w:r>
        <w:rPr>
          <w:rFonts w:ascii="宋体" w:hAnsi="宋体"/>
          <w:sz w:val="24"/>
          <w:szCs w:val="24"/>
          <w:u w:val="single"/>
        </w:rPr>
        <w:t>1</w:t>
      </w:r>
      <w:r>
        <w:rPr>
          <w:rFonts w:hint="eastAsia" w:ascii="宋体" w:hAnsi="宋体"/>
          <w:sz w:val="24"/>
          <w:szCs w:val="24"/>
          <w:u w:val="single"/>
        </w:rPr>
        <w:t>次，有故障即时调整或维修、更换。</w:t>
      </w:r>
    </w:p>
    <w:p>
      <w:pPr>
        <w:spacing w:line="440" w:lineRule="exact"/>
        <w:ind w:firstLine="482" w:firstLineChars="200"/>
        <w:rPr>
          <w:rFonts w:ascii="宋体" w:hAnsi="宋体"/>
          <w:b/>
          <w:sz w:val="24"/>
          <w:szCs w:val="24"/>
        </w:rPr>
      </w:pPr>
      <w:r>
        <w:rPr>
          <w:rFonts w:hint="eastAsia" w:ascii="宋体" w:hAnsi="宋体"/>
          <w:b/>
          <w:sz w:val="24"/>
          <w:szCs w:val="24"/>
          <w:lang w:eastAsia="zh-CN"/>
        </w:rPr>
        <w:t>（</w:t>
      </w:r>
      <w:r>
        <w:rPr>
          <w:rFonts w:hint="eastAsia" w:ascii="宋体" w:hAnsi="宋体"/>
          <w:b/>
          <w:sz w:val="24"/>
          <w:szCs w:val="24"/>
          <w:lang w:val="en-US" w:eastAsia="zh-CN"/>
        </w:rPr>
        <w:t>2</w:t>
      </w:r>
      <w:r>
        <w:rPr>
          <w:rFonts w:hint="eastAsia" w:ascii="宋体" w:hAnsi="宋体"/>
          <w:b/>
          <w:sz w:val="24"/>
          <w:szCs w:val="24"/>
          <w:lang w:eastAsia="zh-CN"/>
        </w:rPr>
        <w:t>）</w:t>
      </w:r>
      <w:r>
        <w:rPr>
          <w:rFonts w:hint="eastAsia" w:ascii="宋体" w:hAnsi="宋体"/>
          <w:b/>
          <w:sz w:val="24"/>
          <w:szCs w:val="24"/>
        </w:rPr>
        <w:t>太阳能真空管组部分</w:t>
      </w:r>
    </w:p>
    <w:p>
      <w:pPr>
        <w:spacing w:line="440" w:lineRule="exact"/>
        <w:ind w:firstLine="480" w:firstLineChars="200"/>
        <w:rPr>
          <w:rFonts w:ascii="宋体" w:hAnsi="宋体"/>
          <w:b w:val="0"/>
          <w:bCs/>
          <w:sz w:val="24"/>
          <w:szCs w:val="24"/>
        </w:rPr>
      </w:pPr>
      <w:r>
        <w:rPr>
          <w:rFonts w:hint="eastAsia" w:ascii="宋体" w:hAnsi="宋体"/>
          <w:b w:val="0"/>
          <w:bCs/>
          <w:sz w:val="24"/>
          <w:szCs w:val="24"/>
        </w:rPr>
        <w:t>每天检查</w:t>
      </w:r>
      <w:r>
        <w:rPr>
          <w:rFonts w:hint="eastAsia" w:ascii="宋体" w:hAnsi="宋体" w:cs="宋体"/>
          <w:b w:val="0"/>
          <w:bCs/>
          <w:kern w:val="0"/>
          <w:sz w:val="24"/>
          <w:szCs w:val="24"/>
        </w:rPr>
        <w:t>太阳能真空管完好性和固定情况</w:t>
      </w:r>
    </w:p>
    <w:p>
      <w:pPr>
        <w:spacing w:line="440" w:lineRule="exact"/>
        <w:ind w:firstLine="480" w:firstLineChars="200"/>
        <w:rPr>
          <w:rFonts w:ascii="宋体" w:hAnsi="宋体"/>
          <w:bCs/>
          <w:sz w:val="24"/>
          <w:szCs w:val="24"/>
        </w:rPr>
      </w:pPr>
      <w:r>
        <w:rPr>
          <w:rFonts w:hint="eastAsia" w:ascii="宋体" w:hAnsi="宋体"/>
          <w:sz w:val="24"/>
          <w:szCs w:val="24"/>
        </w:rPr>
        <w:t>维保：</w:t>
      </w:r>
      <w:r>
        <w:rPr>
          <w:rFonts w:hint="eastAsia" w:ascii="宋体" w:hAnsi="宋体"/>
          <w:sz w:val="24"/>
          <w:szCs w:val="24"/>
          <w:u w:val="single"/>
        </w:rPr>
        <w:t>每季度机械维保</w:t>
      </w:r>
      <w:r>
        <w:rPr>
          <w:rFonts w:ascii="宋体" w:hAnsi="宋体"/>
          <w:sz w:val="24"/>
          <w:szCs w:val="24"/>
          <w:u w:val="single"/>
        </w:rPr>
        <w:t>1</w:t>
      </w:r>
      <w:r>
        <w:rPr>
          <w:rFonts w:hint="eastAsia" w:ascii="宋体" w:hAnsi="宋体"/>
          <w:sz w:val="24"/>
          <w:szCs w:val="24"/>
          <w:u w:val="single"/>
        </w:rPr>
        <w:t>次，有故障即时调整或维修、更换。</w:t>
      </w:r>
    </w:p>
    <w:p>
      <w:pPr>
        <w:spacing w:line="440" w:lineRule="exact"/>
        <w:ind w:firstLine="482" w:firstLineChars="200"/>
        <w:rPr>
          <w:rFonts w:ascii="宋体" w:hAnsi="宋体"/>
          <w:b/>
          <w:sz w:val="24"/>
          <w:szCs w:val="24"/>
        </w:rPr>
      </w:pPr>
      <w:r>
        <w:rPr>
          <w:rFonts w:hint="eastAsia" w:ascii="宋体" w:hAnsi="宋体"/>
          <w:b/>
          <w:sz w:val="24"/>
          <w:szCs w:val="24"/>
          <w:lang w:eastAsia="zh-CN"/>
        </w:rPr>
        <w:t>（</w:t>
      </w:r>
      <w:r>
        <w:rPr>
          <w:rFonts w:hint="eastAsia" w:ascii="宋体" w:hAnsi="宋体"/>
          <w:b/>
          <w:sz w:val="24"/>
          <w:szCs w:val="24"/>
          <w:lang w:val="en-US" w:eastAsia="zh-CN"/>
        </w:rPr>
        <w:t>3</w:t>
      </w:r>
      <w:r>
        <w:rPr>
          <w:rFonts w:hint="eastAsia" w:ascii="宋体" w:hAnsi="宋体"/>
          <w:b/>
          <w:sz w:val="24"/>
          <w:szCs w:val="24"/>
          <w:lang w:eastAsia="zh-CN"/>
        </w:rPr>
        <w:t>）</w:t>
      </w:r>
      <w:r>
        <w:rPr>
          <w:rFonts w:hint="eastAsia" w:ascii="宋体" w:hAnsi="宋体"/>
          <w:b/>
          <w:sz w:val="24"/>
          <w:szCs w:val="24"/>
        </w:rPr>
        <w:t>电柜部分</w:t>
      </w:r>
    </w:p>
    <w:p>
      <w:pPr>
        <w:numPr>
          <w:ilvl w:val="0"/>
          <w:numId w:val="13"/>
        </w:numPr>
        <w:tabs>
          <w:tab w:val="left" w:pos="840"/>
          <w:tab w:val="left" w:pos="1320"/>
        </w:tabs>
        <w:spacing w:line="440" w:lineRule="exact"/>
        <w:ind w:left="0" w:leftChars="0" w:firstLine="480" w:firstLineChars="200"/>
        <w:rPr>
          <w:rFonts w:ascii="宋体" w:hAnsi="宋体"/>
          <w:bCs/>
          <w:sz w:val="24"/>
          <w:szCs w:val="24"/>
        </w:rPr>
      </w:pPr>
      <w:r>
        <w:rPr>
          <w:rFonts w:hint="eastAsia" w:ascii="宋体" w:hAnsi="宋体"/>
          <w:bCs/>
          <w:sz w:val="24"/>
          <w:szCs w:val="24"/>
        </w:rPr>
        <w:t>检测电机性能（绝缘性能、运行平稳度、运行噪音和轴承润滑状况等），有问题即时调整或维护。</w:t>
      </w:r>
    </w:p>
    <w:p>
      <w:pPr>
        <w:numPr>
          <w:ilvl w:val="0"/>
          <w:numId w:val="13"/>
        </w:numPr>
        <w:tabs>
          <w:tab w:val="left" w:pos="840"/>
          <w:tab w:val="left" w:pos="1320"/>
        </w:tabs>
        <w:spacing w:line="440" w:lineRule="exact"/>
        <w:ind w:left="0" w:leftChars="0" w:firstLine="480" w:firstLineChars="200"/>
        <w:rPr>
          <w:rFonts w:ascii="宋体" w:hAnsi="宋体"/>
          <w:bCs/>
          <w:sz w:val="24"/>
          <w:szCs w:val="24"/>
        </w:rPr>
      </w:pPr>
      <w:r>
        <w:rPr>
          <w:rFonts w:hint="eastAsia" w:ascii="宋体" w:hAnsi="宋体"/>
          <w:bCs/>
          <w:sz w:val="24"/>
          <w:szCs w:val="24"/>
        </w:rPr>
        <w:t>检查保养启动电路。</w:t>
      </w:r>
    </w:p>
    <w:p>
      <w:pPr>
        <w:numPr>
          <w:ilvl w:val="0"/>
          <w:numId w:val="13"/>
        </w:numPr>
        <w:tabs>
          <w:tab w:val="left" w:pos="840"/>
          <w:tab w:val="left" w:pos="1320"/>
        </w:tabs>
        <w:spacing w:line="440" w:lineRule="exact"/>
        <w:ind w:left="0" w:leftChars="0" w:firstLine="480" w:firstLineChars="200"/>
        <w:rPr>
          <w:rFonts w:ascii="宋体" w:hAnsi="宋体"/>
          <w:bCs/>
          <w:sz w:val="24"/>
          <w:szCs w:val="24"/>
        </w:rPr>
      </w:pPr>
      <w:r>
        <w:rPr>
          <w:rFonts w:hint="eastAsia" w:ascii="宋体" w:hAnsi="宋体"/>
          <w:bCs/>
          <w:sz w:val="24"/>
          <w:szCs w:val="24"/>
        </w:rPr>
        <w:t>检查比例积分阀动作，每季给比例积分阀上润滑油。</w:t>
      </w:r>
    </w:p>
    <w:p>
      <w:pPr>
        <w:numPr>
          <w:ilvl w:val="0"/>
          <w:numId w:val="13"/>
        </w:numPr>
        <w:tabs>
          <w:tab w:val="left" w:pos="840"/>
          <w:tab w:val="left" w:pos="1320"/>
        </w:tabs>
        <w:spacing w:line="440" w:lineRule="exact"/>
        <w:ind w:left="0" w:leftChars="0" w:firstLine="480" w:firstLineChars="200"/>
        <w:rPr>
          <w:rFonts w:ascii="宋体" w:hAnsi="宋体"/>
          <w:bCs/>
          <w:sz w:val="24"/>
          <w:szCs w:val="24"/>
        </w:rPr>
      </w:pPr>
      <w:r>
        <w:rPr>
          <w:rFonts w:hint="eastAsia" w:ascii="宋体" w:hAnsi="宋体"/>
          <w:bCs/>
          <w:sz w:val="24"/>
          <w:szCs w:val="24"/>
        </w:rPr>
        <w:t>风柜液晶温控器检修及更换。</w:t>
      </w:r>
    </w:p>
    <w:p>
      <w:pPr>
        <w:tabs>
          <w:tab w:val="left" w:pos="1260"/>
        </w:tabs>
        <w:spacing w:line="440" w:lineRule="exact"/>
        <w:ind w:firstLine="480" w:firstLineChars="200"/>
        <w:rPr>
          <w:rFonts w:ascii="宋体" w:hAnsi="宋体"/>
          <w:bCs/>
          <w:sz w:val="24"/>
          <w:szCs w:val="24"/>
        </w:rPr>
      </w:pPr>
      <w:r>
        <w:rPr>
          <w:rFonts w:hint="eastAsia" w:ascii="宋体" w:hAnsi="宋体"/>
          <w:sz w:val="24"/>
          <w:szCs w:val="24"/>
        </w:rPr>
        <w:t>维保要求：</w:t>
      </w:r>
      <w:r>
        <w:rPr>
          <w:rFonts w:hint="eastAsia" w:ascii="宋体" w:hAnsi="宋体"/>
          <w:sz w:val="24"/>
          <w:szCs w:val="24"/>
          <w:u w:val="single"/>
        </w:rPr>
        <w:t>每季度机械维保</w:t>
      </w:r>
      <w:r>
        <w:rPr>
          <w:rFonts w:ascii="宋体" w:hAnsi="宋体"/>
          <w:sz w:val="24"/>
          <w:szCs w:val="24"/>
          <w:u w:val="single"/>
        </w:rPr>
        <w:t>1</w:t>
      </w:r>
      <w:r>
        <w:rPr>
          <w:rFonts w:hint="eastAsia" w:ascii="宋体" w:hAnsi="宋体"/>
          <w:sz w:val="24"/>
          <w:szCs w:val="24"/>
          <w:u w:val="single"/>
        </w:rPr>
        <w:t>次，有故障即时调整或维修、更换。</w:t>
      </w:r>
    </w:p>
    <w:p>
      <w:pPr>
        <w:spacing w:line="440" w:lineRule="exact"/>
        <w:ind w:firstLine="482" w:firstLineChars="200"/>
        <w:rPr>
          <w:rFonts w:ascii="宋体" w:hAnsi="宋体"/>
          <w:b/>
          <w:sz w:val="24"/>
          <w:szCs w:val="24"/>
        </w:rPr>
      </w:pPr>
      <w:r>
        <w:rPr>
          <w:rFonts w:hint="eastAsia" w:ascii="宋体" w:hAnsi="宋体"/>
          <w:b/>
          <w:sz w:val="24"/>
          <w:szCs w:val="24"/>
          <w:lang w:eastAsia="zh-CN"/>
        </w:rPr>
        <w:t>（</w:t>
      </w:r>
      <w:r>
        <w:rPr>
          <w:rFonts w:hint="eastAsia" w:ascii="宋体" w:hAnsi="宋体"/>
          <w:b/>
          <w:sz w:val="24"/>
          <w:szCs w:val="24"/>
          <w:lang w:val="en-US" w:eastAsia="zh-CN"/>
        </w:rPr>
        <w:t>4</w:t>
      </w:r>
      <w:r>
        <w:rPr>
          <w:rFonts w:hint="eastAsia" w:ascii="宋体" w:hAnsi="宋体"/>
          <w:b/>
          <w:sz w:val="24"/>
          <w:szCs w:val="24"/>
          <w:lang w:eastAsia="zh-CN"/>
        </w:rPr>
        <w:t>）</w:t>
      </w:r>
      <w:r>
        <w:rPr>
          <w:rFonts w:hint="eastAsia" w:ascii="宋体" w:hAnsi="宋体"/>
          <w:b/>
          <w:sz w:val="24"/>
          <w:szCs w:val="24"/>
        </w:rPr>
        <w:t>水管道系统</w:t>
      </w:r>
    </w:p>
    <w:p>
      <w:pPr>
        <w:numPr>
          <w:ilvl w:val="0"/>
          <w:numId w:val="13"/>
        </w:numPr>
        <w:tabs>
          <w:tab w:val="left" w:pos="900"/>
          <w:tab w:val="left" w:pos="1200"/>
        </w:tabs>
        <w:spacing w:line="440" w:lineRule="exact"/>
        <w:ind w:left="0" w:leftChars="0" w:firstLine="480" w:firstLineChars="200"/>
        <w:rPr>
          <w:rFonts w:ascii="宋体" w:hAnsi="宋体"/>
          <w:sz w:val="24"/>
          <w:szCs w:val="24"/>
        </w:rPr>
      </w:pPr>
      <w:r>
        <w:rPr>
          <w:rFonts w:hint="eastAsia" w:ascii="宋体" w:hAnsi="宋体"/>
          <w:sz w:val="24"/>
          <w:szCs w:val="24"/>
        </w:rPr>
        <w:t>对系统的水管以及其阀门进行定期检查、维护和保养，定期对空调系统排气阀进行检查和排气。</w:t>
      </w:r>
    </w:p>
    <w:p>
      <w:pPr>
        <w:numPr>
          <w:ilvl w:val="0"/>
          <w:numId w:val="13"/>
        </w:numPr>
        <w:tabs>
          <w:tab w:val="left" w:pos="900"/>
          <w:tab w:val="left" w:pos="1200"/>
        </w:tabs>
        <w:spacing w:line="440" w:lineRule="exact"/>
        <w:ind w:left="0" w:leftChars="0" w:firstLine="480" w:firstLineChars="200"/>
        <w:rPr>
          <w:rFonts w:ascii="宋体" w:hAnsi="宋体"/>
          <w:bCs/>
          <w:sz w:val="24"/>
          <w:szCs w:val="24"/>
        </w:rPr>
      </w:pPr>
      <w:r>
        <w:rPr>
          <w:rFonts w:hint="eastAsia" w:ascii="宋体" w:hAnsi="宋体"/>
          <w:bCs/>
          <w:sz w:val="24"/>
          <w:szCs w:val="24"/>
        </w:rPr>
        <w:t>对水系统管道及连接件出现的锈蚀情况进行防锈处理，对外露管不定时维护刷防锈漆、包漆等。</w:t>
      </w:r>
    </w:p>
    <w:p>
      <w:pPr>
        <w:numPr>
          <w:ilvl w:val="0"/>
          <w:numId w:val="13"/>
        </w:numPr>
        <w:tabs>
          <w:tab w:val="left" w:pos="900"/>
          <w:tab w:val="left" w:pos="1200"/>
        </w:tabs>
        <w:spacing w:line="440" w:lineRule="exact"/>
        <w:ind w:left="0" w:leftChars="0" w:firstLine="480" w:firstLineChars="200"/>
        <w:rPr>
          <w:rFonts w:ascii="宋体" w:hAnsi="宋体"/>
          <w:sz w:val="24"/>
          <w:szCs w:val="24"/>
        </w:rPr>
      </w:pPr>
      <w:r>
        <w:rPr>
          <w:rFonts w:hint="eastAsia" w:ascii="宋体" w:hAnsi="宋体"/>
          <w:bCs/>
          <w:sz w:val="24"/>
          <w:szCs w:val="24"/>
        </w:rPr>
        <w:t>特别关注橡胶软接。</w:t>
      </w:r>
    </w:p>
    <w:p>
      <w:pPr>
        <w:numPr>
          <w:ilvl w:val="0"/>
          <w:numId w:val="0"/>
        </w:numPr>
        <w:tabs>
          <w:tab w:val="left" w:pos="900"/>
          <w:tab w:val="left" w:pos="1200"/>
        </w:tabs>
        <w:spacing w:line="440" w:lineRule="exact"/>
        <w:ind w:leftChars="200"/>
        <w:rPr>
          <w:rFonts w:ascii="宋体" w:hAnsi="宋体"/>
          <w:bCs/>
          <w:sz w:val="24"/>
          <w:szCs w:val="24"/>
        </w:rPr>
      </w:pPr>
      <w:r>
        <w:rPr>
          <w:rFonts w:hint="eastAsia" w:ascii="宋体" w:hAnsi="宋体"/>
          <w:sz w:val="24"/>
          <w:szCs w:val="24"/>
        </w:rPr>
        <w:t>维保要求：</w:t>
      </w:r>
      <w:r>
        <w:rPr>
          <w:rFonts w:hint="eastAsia" w:ascii="宋体" w:hAnsi="宋体"/>
          <w:sz w:val="24"/>
          <w:szCs w:val="24"/>
          <w:u w:val="single"/>
        </w:rPr>
        <w:t>每季度机械维保</w:t>
      </w:r>
      <w:r>
        <w:rPr>
          <w:rFonts w:ascii="宋体" w:hAnsi="宋体"/>
          <w:sz w:val="24"/>
          <w:szCs w:val="24"/>
          <w:u w:val="single"/>
        </w:rPr>
        <w:t>1</w:t>
      </w:r>
      <w:r>
        <w:rPr>
          <w:rFonts w:hint="eastAsia" w:ascii="宋体" w:hAnsi="宋体"/>
          <w:sz w:val="24"/>
          <w:szCs w:val="24"/>
          <w:u w:val="single"/>
        </w:rPr>
        <w:t>次。</w:t>
      </w:r>
    </w:p>
    <w:p>
      <w:pPr>
        <w:spacing w:line="440" w:lineRule="exact"/>
        <w:ind w:firstLine="482" w:firstLineChars="200"/>
        <w:rPr>
          <w:rFonts w:ascii="宋体" w:hAnsi="宋体"/>
          <w:b/>
          <w:sz w:val="24"/>
          <w:szCs w:val="24"/>
        </w:rPr>
      </w:pPr>
      <w:r>
        <w:rPr>
          <w:rFonts w:hint="eastAsia" w:ascii="宋体" w:hAnsi="宋体"/>
          <w:b/>
          <w:sz w:val="24"/>
          <w:szCs w:val="24"/>
          <w:lang w:eastAsia="zh-CN"/>
        </w:rPr>
        <w:t>（</w:t>
      </w:r>
      <w:r>
        <w:rPr>
          <w:rFonts w:hint="eastAsia" w:ascii="宋体" w:hAnsi="宋体"/>
          <w:b/>
          <w:sz w:val="24"/>
          <w:szCs w:val="24"/>
          <w:lang w:val="en-US" w:eastAsia="zh-CN"/>
        </w:rPr>
        <w:t>5</w:t>
      </w:r>
      <w:r>
        <w:rPr>
          <w:rFonts w:hint="eastAsia" w:ascii="宋体" w:hAnsi="宋体"/>
          <w:b/>
          <w:sz w:val="24"/>
          <w:szCs w:val="24"/>
          <w:lang w:eastAsia="zh-CN"/>
        </w:rPr>
        <w:t>）</w:t>
      </w:r>
      <w:r>
        <w:rPr>
          <w:rFonts w:hint="eastAsia" w:ascii="宋体" w:hAnsi="宋体"/>
          <w:b/>
          <w:sz w:val="24"/>
          <w:szCs w:val="24"/>
        </w:rPr>
        <w:t>电管道系统</w:t>
      </w:r>
    </w:p>
    <w:p>
      <w:pPr>
        <w:numPr>
          <w:ilvl w:val="0"/>
          <w:numId w:val="13"/>
        </w:numPr>
        <w:spacing w:line="440" w:lineRule="exact"/>
        <w:ind w:left="0" w:leftChars="0" w:firstLine="480" w:firstLineChars="200"/>
        <w:rPr>
          <w:rFonts w:ascii="宋体" w:hAnsi="宋体"/>
          <w:sz w:val="24"/>
          <w:szCs w:val="24"/>
        </w:rPr>
      </w:pPr>
      <w:r>
        <w:rPr>
          <w:rFonts w:hint="eastAsia" w:ascii="宋体" w:hAnsi="宋体"/>
          <w:sz w:val="24"/>
          <w:szCs w:val="24"/>
        </w:rPr>
        <w:t>对系统的电管以及其接触器进行定期检查、维护和保养，定期对接触器进行更换，保证系统信号的及时和准确。</w:t>
      </w:r>
    </w:p>
    <w:p>
      <w:pPr>
        <w:numPr>
          <w:ilvl w:val="0"/>
          <w:numId w:val="13"/>
        </w:numPr>
        <w:spacing w:line="440" w:lineRule="exact"/>
        <w:ind w:left="0" w:leftChars="0" w:firstLine="480" w:firstLineChars="200"/>
        <w:rPr>
          <w:rFonts w:ascii="宋体" w:hAnsi="宋体"/>
          <w:bCs/>
          <w:sz w:val="24"/>
          <w:szCs w:val="24"/>
        </w:rPr>
      </w:pPr>
      <w:r>
        <w:rPr>
          <w:rFonts w:hint="eastAsia" w:ascii="宋体" w:hAnsi="宋体"/>
          <w:bCs/>
          <w:sz w:val="24"/>
          <w:szCs w:val="24"/>
        </w:rPr>
        <w:t>对电系统管道及连接件出现的锈蚀情况进行防锈处理，对外露管不定时维护刷防锈漆、包漆等。</w:t>
      </w:r>
    </w:p>
    <w:p>
      <w:pPr>
        <w:spacing w:line="440" w:lineRule="exact"/>
        <w:ind w:firstLine="482" w:firstLineChars="200"/>
        <w:rPr>
          <w:rFonts w:ascii="宋体" w:hAnsi="宋体"/>
          <w:b/>
          <w:sz w:val="24"/>
          <w:szCs w:val="24"/>
        </w:rPr>
      </w:pPr>
      <w:r>
        <w:rPr>
          <w:rFonts w:hint="eastAsia" w:ascii="宋体" w:hAnsi="宋体"/>
          <w:b/>
          <w:sz w:val="24"/>
          <w:szCs w:val="24"/>
          <w:lang w:eastAsia="zh-CN"/>
        </w:rPr>
        <w:t>（</w:t>
      </w:r>
      <w:r>
        <w:rPr>
          <w:rFonts w:hint="eastAsia" w:ascii="宋体" w:hAnsi="宋体"/>
          <w:b/>
          <w:sz w:val="24"/>
          <w:szCs w:val="24"/>
          <w:lang w:val="en-US" w:eastAsia="zh-CN"/>
        </w:rPr>
        <w:t>6</w:t>
      </w:r>
      <w:r>
        <w:rPr>
          <w:rFonts w:hint="eastAsia" w:ascii="宋体" w:hAnsi="宋体"/>
          <w:b/>
          <w:sz w:val="24"/>
          <w:szCs w:val="24"/>
          <w:lang w:eastAsia="zh-CN"/>
        </w:rPr>
        <w:t>）</w:t>
      </w:r>
      <w:r>
        <w:rPr>
          <w:rFonts w:hint="eastAsia" w:ascii="宋体" w:hAnsi="宋体"/>
          <w:b/>
          <w:sz w:val="24"/>
          <w:szCs w:val="24"/>
        </w:rPr>
        <w:t>不锈钢水箱</w:t>
      </w:r>
    </w:p>
    <w:p>
      <w:pPr>
        <w:numPr>
          <w:ilvl w:val="0"/>
          <w:numId w:val="13"/>
        </w:numPr>
        <w:spacing w:line="440" w:lineRule="exact"/>
        <w:ind w:left="0" w:leftChars="0" w:firstLine="480" w:firstLineChars="200"/>
        <w:rPr>
          <w:rFonts w:ascii="宋体" w:hAnsi="宋体"/>
          <w:sz w:val="24"/>
          <w:szCs w:val="24"/>
        </w:rPr>
      </w:pPr>
      <w:r>
        <w:rPr>
          <w:rFonts w:hint="eastAsia" w:ascii="宋体" w:hAnsi="宋体"/>
          <w:sz w:val="24"/>
          <w:szCs w:val="24"/>
        </w:rPr>
        <w:t>经常检查8个水箱外表法兰的紧固处是否有渗漏，及时调整螺丝，特别要关注其中2个热水交换箱的交换泵，保证热水的热交换。</w:t>
      </w:r>
    </w:p>
    <w:p>
      <w:pPr>
        <w:numPr>
          <w:ilvl w:val="0"/>
          <w:numId w:val="13"/>
        </w:numPr>
        <w:spacing w:line="440" w:lineRule="exact"/>
        <w:ind w:left="0" w:leftChars="0" w:firstLine="480" w:firstLineChars="200"/>
        <w:rPr>
          <w:rFonts w:ascii="宋体" w:hAnsi="宋体"/>
          <w:bCs/>
          <w:sz w:val="24"/>
          <w:szCs w:val="24"/>
        </w:rPr>
      </w:pPr>
      <w:r>
        <w:rPr>
          <w:rFonts w:hint="eastAsia" w:ascii="宋体" w:hAnsi="宋体"/>
          <w:bCs/>
          <w:sz w:val="24"/>
          <w:szCs w:val="24"/>
        </w:rPr>
        <w:t>对连接件出现的锈蚀情况进行防锈处理，对外露管不定时维护刷防锈漆、包漆等。</w:t>
      </w:r>
    </w:p>
    <w:p>
      <w:pPr>
        <w:numPr>
          <w:ilvl w:val="0"/>
          <w:numId w:val="0"/>
        </w:numPr>
        <w:spacing w:line="440" w:lineRule="exact"/>
        <w:ind w:leftChars="200"/>
        <w:rPr>
          <w:rFonts w:hint="default" w:ascii="宋体" w:hAnsi="宋体" w:eastAsia="宋体"/>
          <w:b/>
          <w:bCs w:val="0"/>
          <w:sz w:val="24"/>
          <w:szCs w:val="24"/>
          <w:lang w:val="en-US" w:eastAsia="zh-CN"/>
        </w:rPr>
      </w:pPr>
      <w:r>
        <w:rPr>
          <w:rFonts w:hint="eastAsia" w:ascii="宋体" w:hAnsi="宋体"/>
          <w:b/>
          <w:bCs w:val="0"/>
          <w:sz w:val="24"/>
          <w:szCs w:val="24"/>
          <w:lang w:eastAsia="zh-CN"/>
        </w:rPr>
        <w:t>（</w:t>
      </w:r>
      <w:r>
        <w:rPr>
          <w:rFonts w:hint="eastAsia" w:ascii="宋体" w:hAnsi="宋体"/>
          <w:b/>
          <w:bCs w:val="0"/>
          <w:sz w:val="24"/>
          <w:szCs w:val="24"/>
          <w:lang w:val="en-US" w:eastAsia="zh-CN"/>
        </w:rPr>
        <w:t>7</w:t>
      </w:r>
      <w:r>
        <w:rPr>
          <w:rFonts w:hint="eastAsia" w:ascii="宋体" w:hAnsi="宋体"/>
          <w:b/>
          <w:bCs w:val="0"/>
          <w:sz w:val="24"/>
          <w:szCs w:val="24"/>
          <w:lang w:eastAsia="zh-CN"/>
        </w:rPr>
        <w:t>）</w:t>
      </w:r>
      <w:r>
        <w:rPr>
          <w:rFonts w:hint="eastAsia" w:ascii="宋体" w:hAnsi="宋体"/>
          <w:b/>
          <w:bCs w:val="0"/>
          <w:sz w:val="24"/>
          <w:szCs w:val="24"/>
          <w:lang w:val="en-US" w:eastAsia="zh-CN"/>
        </w:rPr>
        <w:t>水泵</w:t>
      </w:r>
    </w:p>
    <w:p>
      <w:pPr>
        <w:numPr>
          <w:ilvl w:val="0"/>
          <w:numId w:val="13"/>
        </w:numPr>
        <w:spacing w:line="360" w:lineRule="auto"/>
        <w:ind w:left="0" w:leftChars="0"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检查泵轴及润滑剂是否合适；</w:t>
      </w:r>
    </w:p>
    <w:p>
      <w:pPr>
        <w:numPr>
          <w:ilvl w:val="0"/>
          <w:numId w:val="13"/>
        </w:numPr>
        <w:spacing w:line="360" w:lineRule="auto"/>
        <w:ind w:left="0" w:leftChars="0"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检查泵轴的密封装置是否有严重泄漏情况，如有需要作出调校及更换已损毁的部份；</w:t>
      </w:r>
    </w:p>
    <w:p>
      <w:pPr>
        <w:numPr>
          <w:ilvl w:val="0"/>
          <w:numId w:val="13"/>
        </w:numPr>
        <w:spacing w:line="360" w:lineRule="auto"/>
        <w:ind w:left="0" w:leftChars="0"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检查水泵的隔震装置是否有废物阻碍引致其失效，若有需要予以清除，减除因上述因素引致任何的损坏；</w:t>
      </w:r>
    </w:p>
    <w:p>
      <w:pPr>
        <w:numPr>
          <w:ilvl w:val="0"/>
          <w:numId w:val="13"/>
        </w:numPr>
        <w:spacing w:line="360" w:lineRule="auto"/>
        <w:ind w:left="0" w:leftChars="0"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检查泵体平衡状况，如有需要予以纠正；</w:t>
      </w:r>
    </w:p>
    <w:p>
      <w:pPr>
        <w:numPr>
          <w:ilvl w:val="0"/>
          <w:numId w:val="13"/>
        </w:numPr>
        <w:spacing w:line="360" w:lineRule="auto"/>
        <w:ind w:left="0" w:leftChars="0"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检查电器装置的分隔部份与绝缘度是否有问题，如有需要予以纠正或更换不能再使用的装置；</w:t>
      </w:r>
    </w:p>
    <w:p>
      <w:pPr>
        <w:numPr>
          <w:ilvl w:val="0"/>
          <w:numId w:val="13"/>
        </w:numPr>
        <w:spacing w:line="360" w:lineRule="auto"/>
        <w:ind w:left="0" w:leftChars="0" w:firstLine="480" w:firstLineChars="200"/>
        <w:rPr>
          <w:rFonts w:ascii="宋体" w:hAnsi="宋体"/>
          <w:b/>
          <w:sz w:val="24"/>
          <w:szCs w:val="24"/>
        </w:rPr>
      </w:pPr>
      <w:r>
        <w:rPr>
          <w:rFonts w:hint="eastAsia" w:asciiTheme="minorEastAsia" w:hAnsiTheme="minorEastAsia" w:eastAsiaTheme="minorEastAsia" w:cstheme="minorEastAsia"/>
          <w:sz w:val="24"/>
          <w:szCs w:val="24"/>
        </w:rPr>
        <w:t>检查所有的电线接合是否牢固，清洁及可转动部份的润滑剂是否合适，如有需要予以纠正。</w:t>
      </w:r>
    </w:p>
    <w:p>
      <w:pPr>
        <w:pStyle w:val="5"/>
        <w:bidi w:val="0"/>
      </w:pPr>
      <w:bookmarkStart w:id="19" w:name="_Toc24922"/>
      <w:r>
        <w:rPr>
          <w:rFonts w:hint="eastAsia"/>
          <w:lang w:val="en-US" w:eastAsia="zh-CN"/>
        </w:rPr>
        <w:t>6.5 生活供水系统部分：</w:t>
      </w:r>
      <w:bookmarkEnd w:id="19"/>
    </w:p>
    <w:p>
      <w:pPr>
        <w:numPr>
          <w:ilvl w:val="0"/>
          <w:numId w:val="0"/>
        </w:numPr>
        <w:spacing w:line="360" w:lineRule="auto"/>
        <w:ind w:firstLine="482" w:firstLineChars="200"/>
        <w:rPr>
          <w:rFonts w:ascii="宋体" w:hAnsi="宋体"/>
          <w:b/>
          <w:sz w:val="24"/>
          <w:szCs w:val="24"/>
        </w:rPr>
      </w:pPr>
      <w:r>
        <w:rPr>
          <w:rFonts w:hint="eastAsia" w:ascii="宋体" w:hAnsi="宋体"/>
          <w:b/>
          <w:sz w:val="24"/>
          <w:szCs w:val="24"/>
          <w:lang w:eastAsia="zh-CN"/>
        </w:rPr>
        <w:t>（</w:t>
      </w:r>
      <w:r>
        <w:rPr>
          <w:rFonts w:hint="eastAsia" w:ascii="宋体" w:hAnsi="宋体"/>
          <w:b/>
          <w:sz w:val="24"/>
          <w:szCs w:val="24"/>
          <w:lang w:val="en-US" w:eastAsia="zh-CN"/>
        </w:rPr>
        <w:t>1</w:t>
      </w:r>
      <w:r>
        <w:rPr>
          <w:rFonts w:hint="eastAsia" w:ascii="宋体" w:hAnsi="宋体"/>
          <w:b/>
          <w:sz w:val="24"/>
          <w:szCs w:val="24"/>
          <w:lang w:eastAsia="zh-CN"/>
        </w:rPr>
        <w:t>）</w:t>
      </w:r>
      <w:r>
        <w:rPr>
          <w:rFonts w:hint="eastAsia" w:ascii="宋体" w:hAnsi="宋体"/>
          <w:b/>
          <w:sz w:val="24"/>
          <w:szCs w:val="24"/>
        </w:rPr>
        <w:t>电柜部分</w:t>
      </w:r>
    </w:p>
    <w:p>
      <w:pPr>
        <w:numPr>
          <w:ilvl w:val="0"/>
          <w:numId w:val="13"/>
        </w:numPr>
        <w:tabs>
          <w:tab w:val="left" w:pos="840"/>
          <w:tab w:val="left" w:pos="1320"/>
        </w:tabs>
        <w:spacing w:line="440" w:lineRule="exact"/>
        <w:ind w:left="0" w:leftChars="0" w:firstLine="480" w:firstLineChars="200"/>
        <w:rPr>
          <w:rFonts w:ascii="宋体" w:hAnsi="宋体"/>
          <w:bCs/>
          <w:sz w:val="24"/>
          <w:szCs w:val="24"/>
        </w:rPr>
      </w:pPr>
      <w:r>
        <w:rPr>
          <w:rFonts w:hint="eastAsia" w:ascii="宋体" w:hAnsi="宋体"/>
          <w:bCs/>
          <w:sz w:val="24"/>
          <w:szCs w:val="24"/>
        </w:rPr>
        <w:t>检测电机性能（绝缘性能、运行平稳度、运行噪音和轴承润滑状况等），有问题即时调整或维护。</w:t>
      </w:r>
    </w:p>
    <w:p>
      <w:pPr>
        <w:numPr>
          <w:ilvl w:val="0"/>
          <w:numId w:val="13"/>
        </w:numPr>
        <w:tabs>
          <w:tab w:val="left" w:pos="840"/>
          <w:tab w:val="left" w:pos="1320"/>
        </w:tabs>
        <w:spacing w:line="440" w:lineRule="exact"/>
        <w:ind w:left="0" w:leftChars="0" w:firstLine="480" w:firstLineChars="200"/>
        <w:rPr>
          <w:rFonts w:ascii="宋体" w:hAnsi="宋体"/>
          <w:bCs/>
          <w:sz w:val="24"/>
          <w:szCs w:val="24"/>
        </w:rPr>
      </w:pPr>
      <w:r>
        <w:rPr>
          <w:rFonts w:hint="eastAsia" w:ascii="宋体" w:hAnsi="宋体"/>
          <w:bCs/>
          <w:sz w:val="24"/>
          <w:szCs w:val="24"/>
        </w:rPr>
        <w:t>检查保养启动电路。</w:t>
      </w:r>
    </w:p>
    <w:p>
      <w:pPr>
        <w:numPr>
          <w:ilvl w:val="0"/>
          <w:numId w:val="13"/>
        </w:numPr>
        <w:tabs>
          <w:tab w:val="left" w:pos="840"/>
          <w:tab w:val="left" w:pos="1320"/>
        </w:tabs>
        <w:spacing w:line="440" w:lineRule="exact"/>
        <w:ind w:left="0" w:leftChars="0" w:firstLine="480" w:firstLineChars="200"/>
        <w:rPr>
          <w:rFonts w:ascii="宋体" w:hAnsi="宋体"/>
          <w:bCs/>
          <w:sz w:val="24"/>
          <w:szCs w:val="24"/>
        </w:rPr>
      </w:pPr>
      <w:r>
        <w:rPr>
          <w:rFonts w:hint="eastAsia" w:ascii="宋体" w:hAnsi="宋体"/>
          <w:bCs/>
          <w:sz w:val="24"/>
          <w:szCs w:val="24"/>
        </w:rPr>
        <w:t>检查比例积分阀动作，每季给比例积分阀上润滑油。</w:t>
      </w:r>
    </w:p>
    <w:p>
      <w:pPr>
        <w:numPr>
          <w:ilvl w:val="0"/>
          <w:numId w:val="13"/>
        </w:numPr>
        <w:tabs>
          <w:tab w:val="left" w:pos="840"/>
          <w:tab w:val="left" w:pos="1320"/>
        </w:tabs>
        <w:spacing w:line="440" w:lineRule="exact"/>
        <w:ind w:left="0" w:leftChars="0" w:firstLine="480" w:firstLineChars="200"/>
        <w:rPr>
          <w:rFonts w:ascii="宋体" w:hAnsi="宋体"/>
          <w:bCs/>
          <w:sz w:val="24"/>
          <w:szCs w:val="24"/>
        </w:rPr>
      </w:pPr>
      <w:r>
        <w:rPr>
          <w:rFonts w:hint="eastAsia" w:ascii="宋体" w:hAnsi="宋体"/>
          <w:bCs/>
          <w:sz w:val="24"/>
          <w:szCs w:val="24"/>
        </w:rPr>
        <w:t>风柜液晶温控器检修及更换。</w:t>
      </w:r>
    </w:p>
    <w:p>
      <w:pPr>
        <w:tabs>
          <w:tab w:val="left" w:pos="1260"/>
        </w:tabs>
        <w:spacing w:line="440" w:lineRule="exact"/>
        <w:ind w:firstLine="480" w:firstLineChars="200"/>
        <w:rPr>
          <w:rFonts w:ascii="宋体" w:hAnsi="宋体"/>
          <w:bCs/>
          <w:sz w:val="24"/>
          <w:szCs w:val="24"/>
        </w:rPr>
      </w:pPr>
      <w:r>
        <w:rPr>
          <w:rFonts w:hint="eastAsia" w:ascii="宋体" w:hAnsi="宋体"/>
          <w:sz w:val="24"/>
          <w:szCs w:val="24"/>
        </w:rPr>
        <w:t>维保要求：</w:t>
      </w:r>
      <w:r>
        <w:rPr>
          <w:rFonts w:hint="eastAsia" w:ascii="宋体" w:hAnsi="宋体"/>
          <w:sz w:val="24"/>
          <w:szCs w:val="24"/>
          <w:u w:val="single"/>
        </w:rPr>
        <w:t>每季度机械维保</w:t>
      </w:r>
      <w:r>
        <w:rPr>
          <w:rFonts w:ascii="宋体" w:hAnsi="宋体"/>
          <w:sz w:val="24"/>
          <w:szCs w:val="24"/>
          <w:u w:val="single"/>
        </w:rPr>
        <w:t>1</w:t>
      </w:r>
      <w:r>
        <w:rPr>
          <w:rFonts w:hint="eastAsia" w:ascii="宋体" w:hAnsi="宋体"/>
          <w:sz w:val="24"/>
          <w:szCs w:val="24"/>
          <w:u w:val="single"/>
        </w:rPr>
        <w:t>次，有故障即时调整或维修、更换。</w:t>
      </w:r>
    </w:p>
    <w:p>
      <w:pPr>
        <w:spacing w:line="440" w:lineRule="exact"/>
        <w:ind w:firstLine="482" w:firstLineChars="200"/>
        <w:rPr>
          <w:rFonts w:ascii="宋体" w:hAnsi="宋体"/>
          <w:b/>
          <w:sz w:val="24"/>
          <w:szCs w:val="24"/>
        </w:rPr>
      </w:pPr>
      <w:r>
        <w:rPr>
          <w:rFonts w:hint="eastAsia" w:ascii="宋体" w:hAnsi="宋体"/>
          <w:b/>
          <w:sz w:val="24"/>
          <w:szCs w:val="24"/>
          <w:lang w:eastAsia="zh-CN"/>
        </w:rPr>
        <w:t>（</w:t>
      </w:r>
      <w:r>
        <w:rPr>
          <w:rFonts w:hint="eastAsia" w:ascii="宋体" w:hAnsi="宋体"/>
          <w:b/>
          <w:sz w:val="24"/>
          <w:szCs w:val="24"/>
          <w:lang w:val="en-US" w:eastAsia="zh-CN"/>
        </w:rPr>
        <w:t>2</w:t>
      </w:r>
      <w:r>
        <w:rPr>
          <w:rFonts w:hint="eastAsia" w:ascii="宋体" w:hAnsi="宋体"/>
          <w:b/>
          <w:sz w:val="24"/>
          <w:szCs w:val="24"/>
          <w:lang w:eastAsia="zh-CN"/>
        </w:rPr>
        <w:t>）</w:t>
      </w:r>
      <w:r>
        <w:rPr>
          <w:rFonts w:hint="eastAsia" w:ascii="宋体" w:hAnsi="宋体"/>
          <w:b/>
          <w:sz w:val="24"/>
          <w:szCs w:val="24"/>
        </w:rPr>
        <w:t>水管道系统</w:t>
      </w:r>
    </w:p>
    <w:p>
      <w:pPr>
        <w:numPr>
          <w:ilvl w:val="0"/>
          <w:numId w:val="13"/>
        </w:numPr>
        <w:tabs>
          <w:tab w:val="left" w:pos="900"/>
          <w:tab w:val="left" w:pos="1200"/>
        </w:tabs>
        <w:spacing w:line="440" w:lineRule="exact"/>
        <w:ind w:left="0" w:leftChars="0" w:firstLine="480" w:firstLineChars="200"/>
        <w:rPr>
          <w:rFonts w:ascii="宋体" w:hAnsi="宋体"/>
          <w:sz w:val="24"/>
          <w:szCs w:val="24"/>
        </w:rPr>
      </w:pPr>
      <w:r>
        <w:rPr>
          <w:rFonts w:hint="eastAsia" w:ascii="宋体" w:hAnsi="宋体"/>
          <w:sz w:val="24"/>
          <w:szCs w:val="24"/>
        </w:rPr>
        <w:t>对系统的水管以及其阀门进行定期检查、维护和保养，定期对空调系统排气阀进行检查和排气。</w:t>
      </w:r>
    </w:p>
    <w:p>
      <w:pPr>
        <w:numPr>
          <w:ilvl w:val="0"/>
          <w:numId w:val="13"/>
        </w:numPr>
        <w:tabs>
          <w:tab w:val="left" w:pos="900"/>
          <w:tab w:val="left" w:pos="1200"/>
        </w:tabs>
        <w:spacing w:line="440" w:lineRule="exact"/>
        <w:ind w:left="0" w:leftChars="0" w:firstLine="480" w:firstLineChars="200"/>
        <w:rPr>
          <w:rFonts w:ascii="宋体" w:hAnsi="宋体"/>
          <w:bCs/>
          <w:sz w:val="24"/>
          <w:szCs w:val="24"/>
        </w:rPr>
      </w:pPr>
      <w:r>
        <w:rPr>
          <w:rFonts w:hint="eastAsia" w:ascii="宋体" w:hAnsi="宋体"/>
          <w:bCs/>
          <w:sz w:val="24"/>
          <w:szCs w:val="24"/>
        </w:rPr>
        <w:t>对水系统管道及连接件出现的锈蚀情况进行防锈处理，对外露管不定时维护刷防锈漆、包漆等。</w:t>
      </w:r>
    </w:p>
    <w:p>
      <w:pPr>
        <w:numPr>
          <w:ilvl w:val="0"/>
          <w:numId w:val="13"/>
        </w:numPr>
        <w:tabs>
          <w:tab w:val="left" w:pos="900"/>
          <w:tab w:val="left" w:pos="1200"/>
        </w:tabs>
        <w:spacing w:line="440" w:lineRule="exact"/>
        <w:ind w:left="0" w:leftChars="0" w:firstLine="480" w:firstLineChars="200"/>
        <w:rPr>
          <w:rFonts w:ascii="宋体" w:hAnsi="宋体"/>
          <w:sz w:val="24"/>
          <w:szCs w:val="24"/>
        </w:rPr>
      </w:pPr>
      <w:r>
        <w:rPr>
          <w:rFonts w:hint="eastAsia" w:ascii="宋体" w:hAnsi="宋体"/>
          <w:bCs/>
          <w:sz w:val="24"/>
          <w:szCs w:val="24"/>
        </w:rPr>
        <w:t>特别关注橡胶软接。</w:t>
      </w:r>
    </w:p>
    <w:p>
      <w:pPr>
        <w:numPr>
          <w:ilvl w:val="0"/>
          <w:numId w:val="0"/>
        </w:numPr>
        <w:tabs>
          <w:tab w:val="left" w:pos="900"/>
          <w:tab w:val="left" w:pos="1200"/>
        </w:tabs>
        <w:spacing w:line="440" w:lineRule="exact"/>
        <w:ind w:leftChars="200"/>
        <w:rPr>
          <w:rFonts w:ascii="宋体" w:hAnsi="宋体"/>
          <w:bCs/>
          <w:sz w:val="24"/>
          <w:szCs w:val="24"/>
        </w:rPr>
      </w:pPr>
      <w:r>
        <w:rPr>
          <w:rFonts w:hint="eastAsia" w:ascii="宋体" w:hAnsi="宋体"/>
          <w:sz w:val="24"/>
          <w:szCs w:val="24"/>
        </w:rPr>
        <w:t>维保要求：</w:t>
      </w:r>
      <w:r>
        <w:rPr>
          <w:rFonts w:hint="eastAsia" w:ascii="宋体" w:hAnsi="宋体"/>
          <w:sz w:val="24"/>
          <w:szCs w:val="24"/>
          <w:u w:val="single"/>
        </w:rPr>
        <w:t>每季度机械维保</w:t>
      </w:r>
      <w:r>
        <w:rPr>
          <w:rFonts w:ascii="宋体" w:hAnsi="宋体"/>
          <w:sz w:val="24"/>
          <w:szCs w:val="24"/>
          <w:u w:val="single"/>
        </w:rPr>
        <w:t>1</w:t>
      </w:r>
      <w:r>
        <w:rPr>
          <w:rFonts w:hint="eastAsia" w:ascii="宋体" w:hAnsi="宋体"/>
          <w:sz w:val="24"/>
          <w:szCs w:val="24"/>
          <w:u w:val="single"/>
        </w:rPr>
        <w:t>次。</w:t>
      </w:r>
    </w:p>
    <w:p>
      <w:pPr>
        <w:spacing w:line="440" w:lineRule="exact"/>
        <w:ind w:firstLine="482" w:firstLineChars="200"/>
        <w:rPr>
          <w:rFonts w:ascii="宋体" w:hAnsi="宋体"/>
          <w:b/>
          <w:sz w:val="24"/>
          <w:szCs w:val="24"/>
        </w:rPr>
      </w:pPr>
      <w:r>
        <w:rPr>
          <w:rFonts w:hint="eastAsia" w:ascii="宋体" w:hAnsi="宋体"/>
          <w:b/>
          <w:sz w:val="24"/>
          <w:szCs w:val="24"/>
          <w:lang w:eastAsia="zh-CN"/>
        </w:rPr>
        <w:t>（</w:t>
      </w:r>
      <w:r>
        <w:rPr>
          <w:rFonts w:hint="eastAsia" w:ascii="宋体" w:hAnsi="宋体"/>
          <w:b/>
          <w:sz w:val="24"/>
          <w:szCs w:val="24"/>
          <w:lang w:val="en-US" w:eastAsia="zh-CN"/>
        </w:rPr>
        <w:t>3</w:t>
      </w:r>
      <w:r>
        <w:rPr>
          <w:rFonts w:hint="eastAsia" w:ascii="宋体" w:hAnsi="宋体"/>
          <w:b/>
          <w:sz w:val="24"/>
          <w:szCs w:val="24"/>
          <w:lang w:eastAsia="zh-CN"/>
        </w:rPr>
        <w:t>）</w:t>
      </w:r>
      <w:r>
        <w:rPr>
          <w:rFonts w:hint="eastAsia" w:ascii="宋体" w:hAnsi="宋体"/>
          <w:b/>
          <w:sz w:val="24"/>
          <w:szCs w:val="24"/>
        </w:rPr>
        <w:t>电管道系统</w:t>
      </w:r>
    </w:p>
    <w:p>
      <w:pPr>
        <w:numPr>
          <w:ilvl w:val="0"/>
          <w:numId w:val="13"/>
        </w:numPr>
        <w:spacing w:line="440" w:lineRule="exact"/>
        <w:ind w:left="0" w:leftChars="0" w:firstLine="480" w:firstLineChars="200"/>
        <w:rPr>
          <w:rFonts w:ascii="宋体" w:hAnsi="宋体"/>
          <w:sz w:val="24"/>
          <w:szCs w:val="24"/>
        </w:rPr>
      </w:pPr>
      <w:r>
        <w:rPr>
          <w:rFonts w:hint="eastAsia" w:ascii="宋体" w:hAnsi="宋体"/>
          <w:sz w:val="24"/>
          <w:szCs w:val="24"/>
        </w:rPr>
        <w:t>对系统的电管以及其接触器进行定期检查、维护和保养，定期对接触器进行更换，保证系统信号的及时和准确。</w:t>
      </w:r>
    </w:p>
    <w:p>
      <w:pPr>
        <w:numPr>
          <w:ilvl w:val="0"/>
          <w:numId w:val="13"/>
        </w:numPr>
        <w:spacing w:line="440" w:lineRule="exact"/>
        <w:ind w:left="0" w:leftChars="0" w:firstLine="480" w:firstLineChars="200"/>
        <w:rPr>
          <w:rFonts w:ascii="宋体" w:hAnsi="宋体"/>
          <w:bCs/>
          <w:sz w:val="24"/>
          <w:szCs w:val="24"/>
        </w:rPr>
      </w:pPr>
      <w:r>
        <w:rPr>
          <w:rFonts w:hint="eastAsia" w:ascii="宋体" w:hAnsi="宋体"/>
          <w:bCs/>
          <w:sz w:val="24"/>
          <w:szCs w:val="24"/>
        </w:rPr>
        <w:t>对电系统管道及连接件出现的锈蚀情况进行防锈处理，对外露管不定时维护刷防锈漆、包漆等。</w:t>
      </w:r>
    </w:p>
    <w:p>
      <w:pPr>
        <w:spacing w:line="440" w:lineRule="exact"/>
        <w:ind w:firstLine="482" w:firstLineChars="200"/>
        <w:rPr>
          <w:rFonts w:ascii="宋体" w:hAnsi="宋体"/>
          <w:b/>
          <w:sz w:val="24"/>
          <w:szCs w:val="24"/>
        </w:rPr>
      </w:pPr>
      <w:r>
        <w:rPr>
          <w:rFonts w:hint="eastAsia" w:ascii="宋体" w:hAnsi="宋体"/>
          <w:b/>
          <w:sz w:val="24"/>
          <w:szCs w:val="24"/>
          <w:lang w:eastAsia="zh-CN"/>
        </w:rPr>
        <w:t>（</w:t>
      </w:r>
      <w:r>
        <w:rPr>
          <w:rFonts w:hint="eastAsia" w:ascii="宋体" w:hAnsi="宋体"/>
          <w:b/>
          <w:sz w:val="24"/>
          <w:szCs w:val="24"/>
          <w:lang w:val="en-US" w:eastAsia="zh-CN"/>
        </w:rPr>
        <w:t>4</w:t>
      </w:r>
      <w:r>
        <w:rPr>
          <w:rFonts w:hint="eastAsia" w:ascii="宋体" w:hAnsi="宋体"/>
          <w:b/>
          <w:sz w:val="24"/>
          <w:szCs w:val="24"/>
          <w:lang w:eastAsia="zh-CN"/>
        </w:rPr>
        <w:t>）</w:t>
      </w:r>
      <w:r>
        <w:rPr>
          <w:rFonts w:hint="eastAsia" w:ascii="宋体" w:hAnsi="宋体"/>
          <w:b/>
          <w:sz w:val="24"/>
          <w:szCs w:val="24"/>
        </w:rPr>
        <w:t>不锈钢水箱</w:t>
      </w:r>
    </w:p>
    <w:p>
      <w:pPr>
        <w:numPr>
          <w:ilvl w:val="0"/>
          <w:numId w:val="13"/>
        </w:numPr>
        <w:spacing w:line="440" w:lineRule="exact"/>
        <w:ind w:left="0" w:leftChars="0" w:firstLine="480" w:firstLineChars="200"/>
        <w:rPr>
          <w:rFonts w:ascii="宋体" w:hAnsi="宋体"/>
          <w:sz w:val="24"/>
          <w:szCs w:val="24"/>
        </w:rPr>
      </w:pPr>
      <w:r>
        <w:rPr>
          <w:rFonts w:hint="eastAsia" w:ascii="宋体" w:hAnsi="宋体"/>
          <w:sz w:val="24"/>
          <w:szCs w:val="24"/>
        </w:rPr>
        <w:t>经常检查水箱外表法兰的紧固处是否有渗漏，及时调整螺丝。</w:t>
      </w:r>
    </w:p>
    <w:p>
      <w:pPr>
        <w:numPr>
          <w:ilvl w:val="0"/>
          <w:numId w:val="13"/>
        </w:numPr>
        <w:spacing w:line="440" w:lineRule="exact"/>
        <w:ind w:left="0" w:leftChars="0" w:firstLine="480" w:firstLineChars="200"/>
        <w:rPr>
          <w:rFonts w:ascii="宋体" w:hAnsi="宋体"/>
          <w:bCs/>
          <w:sz w:val="24"/>
          <w:szCs w:val="24"/>
        </w:rPr>
      </w:pPr>
      <w:r>
        <w:rPr>
          <w:rFonts w:hint="eastAsia" w:ascii="宋体" w:hAnsi="宋体"/>
          <w:bCs/>
          <w:sz w:val="24"/>
          <w:szCs w:val="24"/>
        </w:rPr>
        <w:t>对连接件出现的锈蚀情况进行防锈处理，对外露管不定时维护刷防锈漆、包漆等。</w:t>
      </w:r>
    </w:p>
    <w:p>
      <w:pPr>
        <w:numPr>
          <w:ilvl w:val="0"/>
          <w:numId w:val="13"/>
        </w:numPr>
        <w:spacing w:line="440" w:lineRule="exact"/>
        <w:ind w:left="0" w:leftChars="0" w:firstLine="480" w:firstLineChars="200"/>
        <w:rPr>
          <w:rFonts w:ascii="宋体" w:hAnsi="宋体"/>
          <w:bCs/>
          <w:sz w:val="24"/>
          <w:szCs w:val="24"/>
        </w:rPr>
      </w:pPr>
      <w:r>
        <w:rPr>
          <w:rFonts w:hint="eastAsia" w:ascii="宋体" w:hAnsi="宋体"/>
          <w:bCs/>
          <w:sz w:val="24"/>
          <w:szCs w:val="24"/>
          <w:lang w:val="en-US" w:eastAsia="zh-CN"/>
        </w:rPr>
        <w:t>水箱半年清洗1次，每季度进行水质自检，每半年甲方进行第三方检测1次，若第三方检测不合格，检测费用由乙方支付。</w:t>
      </w:r>
    </w:p>
    <w:p>
      <w:pPr>
        <w:numPr>
          <w:ilvl w:val="0"/>
          <w:numId w:val="0"/>
        </w:numPr>
        <w:spacing w:line="440" w:lineRule="exact"/>
        <w:ind w:leftChars="200"/>
        <w:rPr>
          <w:rFonts w:hint="default" w:ascii="宋体" w:hAnsi="宋体" w:eastAsia="宋体"/>
          <w:b/>
          <w:bCs w:val="0"/>
          <w:sz w:val="24"/>
          <w:szCs w:val="24"/>
          <w:lang w:val="en-US" w:eastAsia="zh-CN"/>
        </w:rPr>
      </w:pPr>
      <w:r>
        <w:rPr>
          <w:rFonts w:hint="eastAsia" w:ascii="宋体" w:hAnsi="宋体"/>
          <w:b/>
          <w:bCs w:val="0"/>
          <w:sz w:val="24"/>
          <w:szCs w:val="24"/>
          <w:lang w:eastAsia="zh-CN"/>
        </w:rPr>
        <w:t>（</w:t>
      </w:r>
      <w:r>
        <w:rPr>
          <w:rFonts w:hint="eastAsia" w:ascii="宋体" w:hAnsi="宋体"/>
          <w:b/>
          <w:bCs w:val="0"/>
          <w:sz w:val="24"/>
          <w:szCs w:val="24"/>
          <w:lang w:val="en-US" w:eastAsia="zh-CN"/>
        </w:rPr>
        <w:t>7</w:t>
      </w:r>
      <w:r>
        <w:rPr>
          <w:rFonts w:hint="eastAsia" w:ascii="宋体" w:hAnsi="宋体"/>
          <w:b/>
          <w:bCs w:val="0"/>
          <w:sz w:val="24"/>
          <w:szCs w:val="24"/>
          <w:lang w:eastAsia="zh-CN"/>
        </w:rPr>
        <w:t>）</w:t>
      </w:r>
      <w:r>
        <w:rPr>
          <w:rFonts w:hint="eastAsia" w:ascii="宋体" w:hAnsi="宋体"/>
          <w:b/>
          <w:bCs w:val="0"/>
          <w:sz w:val="24"/>
          <w:szCs w:val="24"/>
          <w:lang w:val="en-US" w:eastAsia="zh-CN"/>
        </w:rPr>
        <w:t>水泵</w:t>
      </w:r>
    </w:p>
    <w:p>
      <w:pPr>
        <w:numPr>
          <w:ilvl w:val="0"/>
          <w:numId w:val="13"/>
        </w:numPr>
        <w:spacing w:line="360" w:lineRule="auto"/>
        <w:ind w:left="0" w:leftChars="0"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检查泵轴及润滑剂是否合适；</w:t>
      </w:r>
    </w:p>
    <w:p>
      <w:pPr>
        <w:numPr>
          <w:ilvl w:val="0"/>
          <w:numId w:val="13"/>
        </w:numPr>
        <w:spacing w:line="360" w:lineRule="auto"/>
        <w:ind w:left="0" w:leftChars="0"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检查泵轴的密封装置是否有严重泄漏情况，如有需要作出调校及更换已损毁的部份；</w:t>
      </w:r>
    </w:p>
    <w:p>
      <w:pPr>
        <w:numPr>
          <w:ilvl w:val="0"/>
          <w:numId w:val="13"/>
        </w:numPr>
        <w:spacing w:line="360" w:lineRule="auto"/>
        <w:ind w:left="0" w:leftChars="0"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检查水泵的隔震装置是否有废物阻碍引致其失效，若有需要予以清除，减除因上述因素引致任何的损坏；</w:t>
      </w:r>
    </w:p>
    <w:p>
      <w:pPr>
        <w:numPr>
          <w:ilvl w:val="0"/>
          <w:numId w:val="13"/>
        </w:numPr>
        <w:spacing w:line="360" w:lineRule="auto"/>
        <w:ind w:left="0" w:leftChars="0"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检查泵体平衡状况，如有需要予以纠正；</w:t>
      </w:r>
    </w:p>
    <w:p>
      <w:pPr>
        <w:numPr>
          <w:ilvl w:val="0"/>
          <w:numId w:val="13"/>
        </w:numPr>
        <w:spacing w:line="360" w:lineRule="auto"/>
        <w:ind w:left="0" w:leftChars="0"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检查电器装置的分隔部份与绝缘度是否有问题，如有需要予以纠正或更换不能再使用的装置；</w:t>
      </w:r>
    </w:p>
    <w:p>
      <w:pPr>
        <w:numPr>
          <w:ilvl w:val="0"/>
          <w:numId w:val="13"/>
        </w:numPr>
        <w:spacing w:line="360" w:lineRule="auto"/>
        <w:ind w:left="0" w:leftChars="0"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检查所有的电线接合是否牢固，清洁及可转动部份的润滑剂是否合适，如有需要予以纠正。</w:t>
      </w:r>
    </w:p>
    <w:p>
      <w:pPr>
        <w:numPr>
          <w:ilvl w:val="0"/>
          <w:numId w:val="0"/>
        </w:numPr>
        <w:spacing w:line="360" w:lineRule="auto"/>
        <w:rPr>
          <w:rFonts w:hint="default" w:asciiTheme="minorEastAsia" w:hAnsiTheme="minorEastAsia" w:eastAsiaTheme="minorEastAsia" w:cstheme="minorEastAsia"/>
          <w:sz w:val="24"/>
          <w:szCs w:val="24"/>
          <w:lang w:val="en-US" w:eastAsia="zh-CN"/>
        </w:rPr>
      </w:pPr>
    </w:p>
    <w:p>
      <w:pPr>
        <w:pStyle w:val="4"/>
        <w:bidi w:val="0"/>
        <w:rPr>
          <w:rFonts w:hint="default"/>
          <w:lang w:val="en-US" w:eastAsia="zh-CN"/>
        </w:rPr>
      </w:pPr>
      <w:bookmarkStart w:id="20" w:name="_Toc22153"/>
      <w:r>
        <w:rPr>
          <w:rFonts w:hint="eastAsia"/>
          <w:lang w:val="en-US" w:eastAsia="zh-CN"/>
        </w:rPr>
        <w:t>七</w:t>
      </w:r>
      <w:r>
        <w:rPr>
          <w:rFonts w:hint="eastAsia"/>
        </w:rPr>
        <w:t>、</w:t>
      </w:r>
      <w:r>
        <w:rPr>
          <w:rFonts w:hint="eastAsia"/>
          <w:lang w:val="en-US" w:eastAsia="zh-CN"/>
        </w:rPr>
        <w:t>配件更换要求</w:t>
      </w:r>
      <w:bookmarkEnd w:id="20"/>
    </w:p>
    <w:p>
      <w:pPr>
        <w:pStyle w:val="32"/>
        <w:tabs>
          <w:tab w:val="left" w:pos="420"/>
        </w:tabs>
        <w:spacing w:line="360" w:lineRule="auto"/>
        <w:ind w:firstLine="480"/>
        <w:rPr>
          <w:rFonts w:cstheme="minorEastAsia"/>
          <w:sz w:val="24"/>
        </w:rPr>
      </w:pPr>
      <w:r>
        <w:rPr>
          <w:rFonts w:hint="eastAsia" w:ascii="宋体" w:hAnsi="宋体" w:cs="宋体"/>
          <w:color w:val="000000"/>
          <w:sz w:val="24"/>
        </w:rPr>
        <w:t>更换项目中所需零件单价不高于500元（含500元、不包括初、中、亚高效、高效过滤器更换）的零配件全部由中标人提供、更换并保证质量（费用包含在项目报价中），清单如附件</w:t>
      </w:r>
      <w:r>
        <w:rPr>
          <w:rFonts w:hint="eastAsia" w:ascii="宋体" w:hAnsi="宋体" w:cs="宋体"/>
          <w:color w:val="000000"/>
          <w:sz w:val="24"/>
          <w:lang w:val="en-US" w:eastAsia="zh-CN"/>
        </w:rPr>
        <w:t>1</w:t>
      </w:r>
      <w:r>
        <w:rPr>
          <w:rFonts w:hint="eastAsia" w:ascii="宋体" w:hAnsi="宋体" w:cs="宋体"/>
          <w:color w:val="000000"/>
          <w:sz w:val="24"/>
        </w:rPr>
        <w:t>所示</w:t>
      </w:r>
      <w:r>
        <w:rPr>
          <w:rFonts w:hint="eastAsia" w:cs="宋体"/>
          <w:sz w:val="24"/>
        </w:rPr>
        <w:t>。</w:t>
      </w:r>
      <w:r>
        <w:rPr>
          <w:rFonts w:hint="eastAsia" w:ascii="宋体" w:hAnsi="宋体" w:cs="宋体"/>
          <w:color w:val="000000"/>
          <w:sz w:val="24"/>
        </w:rPr>
        <w:t>中标人必须提供足够的零配件和设备材料，以便及时处理采购人在使用过程出现的故障和问题。</w:t>
      </w:r>
      <w:r>
        <w:rPr>
          <w:rFonts w:hint="eastAsia" w:cs="宋体"/>
          <w:sz w:val="24"/>
        </w:rPr>
        <w:t>单价大于500元的零配件、系统回风过滤器；初、中、亚高效、高效过滤器等由采购人提供，中标人负责免费更换与安装调试（采购人不再另外支付费用）。除设备改造、空调系统主机需解体进行的重大维修外，中标人不得收取任何维修人工费用。</w:t>
      </w:r>
    </w:p>
    <w:p>
      <w:pPr>
        <w:pStyle w:val="4"/>
        <w:bidi w:val="0"/>
        <w:rPr>
          <w:rFonts w:hint="default"/>
          <w:lang w:val="en-US" w:eastAsia="zh-CN"/>
        </w:rPr>
      </w:pPr>
      <w:bookmarkStart w:id="21" w:name="_Toc2200"/>
      <w:r>
        <w:rPr>
          <w:rFonts w:hint="eastAsia"/>
          <w:lang w:val="en-US" w:eastAsia="zh-CN"/>
        </w:rPr>
        <w:t>八</w:t>
      </w:r>
      <w:r>
        <w:rPr>
          <w:rFonts w:hint="eastAsia"/>
        </w:rPr>
        <w:t>、</w:t>
      </w:r>
      <w:r>
        <w:rPr>
          <w:rFonts w:hint="eastAsia"/>
          <w:lang w:val="en-US" w:eastAsia="zh-CN"/>
        </w:rPr>
        <w:t>验收标准</w:t>
      </w:r>
      <w:bookmarkEnd w:id="21"/>
    </w:p>
    <w:p>
      <w:pPr>
        <w:pStyle w:val="10"/>
        <w:tabs>
          <w:tab w:val="left" w:pos="540"/>
        </w:tabs>
        <w:snapToGrid w:val="0"/>
        <w:spacing w:line="360" w:lineRule="auto"/>
        <w:ind w:firstLine="480" w:firstLineChars="200"/>
        <w:rPr>
          <w:rFonts w:hAnsi="宋体" w:cs="宋体"/>
          <w:b/>
          <w:sz w:val="24"/>
          <w:szCs w:val="24"/>
        </w:rPr>
      </w:pPr>
      <w:r>
        <w:rPr>
          <w:rFonts w:hint="eastAsia" w:hAnsi="宋体" w:cs="宋体"/>
          <w:sz w:val="24"/>
        </w:rPr>
        <w:t>中标人每</w:t>
      </w:r>
      <w:r>
        <w:rPr>
          <w:rFonts w:hAnsi="宋体" w:cs="宋体"/>
          <w:sz w:val="24"/>
        </w:rPr>
        <w:t>期</w:t>
      </w:r>
      <w:r>
        <w:rPr>
          <w:rFonts w:hint="eastAsia" w:hAnsi="宋体" w:cs="宋体"/>
          <w:sz w:val="24"/>
        </w:rPr>
        <w:t>（3个月为一期）向采购人提供维保服务情况总结等相关资料，采购人按合同附件《服务监督管理细则》的要求，进行监管检查、综合考评，据此对服务管理费进行结算。</w:t>
      </w:r>
      <w:r>
        <w:rPr>
          <w:rFonts w:hint="eastAsia" w:asciiTheme="minorEastAsia" w:hAnsiTheme="minorEastAsia"/>
          <w:sz w:val="24"/>
        </w:rPr>
        <w:t>若中标人考核未达标，甲方有权终止合同。</w:t>
      </w:r>
    </w:p>
    <w:p>
      <w:pPr>
        <w:pStyle w:val="4"/>
        <w:bidi w:val="0"/>
        <w:rPr>
          <w:rFonts w:hint="default"/>
          <w:lang w:val="en-US" w:eastAsia="zh-CN"/>
        </w:rPr>
      </w:pPr>
      <w:bookmarkStart w:id="22" w:name="_Toc29706"/>
      <w:r>
        <w:rPr>
          <w:rFonts w:hint="eastAsia"/>
          <w:lang w:val="en-US" w:eastAsia="zh-CN"/>
        </w:rPr>
        <w:t>九</w:t>
      </w:r>
      <w:r>
        <w:rPr>
          <w:rFonts w:hint="eastAsia"/>
        </w:rPr>
        <w:t>、</w:t>
      </w:r>
      <w:r>
        <w:rPr>
          <w:rFonts w:hint="eastAsia"/>
          <w:lang w:val="en-US" w:eastAsia="zh-CN"/>
        </w:rPr>
        <w:t>履约保证金</w:t>
      </w:r>
      <w:bookmarkEnd w:id="22"/>
    </w:p>
    <w:p>
      <w:pPr>
        <w:numPr>
          <w:ilvl w:val="0"/>
          <w:numId w:val="14"/>
        </w:numPr>
        <w:snapToGrid w:val="0"/>
        <w:spacing w:line="360" w:lineRule="auto"/>
        <w:textAlignment w:val="auto"/>
        <w:rPr>
          <w:rFonts w:ascii="宋体" w:hAnsi="宋体"/>
          <w:sz w:val="24"/>
        </w:rPr>
      </w:pPr>
      <w:r>
        <w:rPr>
          <w:rFonts w:hint="eastAsia" w:ascii="宋体" w:hAnsi="宋体"/>
          <w:sz w:val="24"/>
        </w:rPr>
        <w:t>提交说明</w:t>
      </w:r>
    </w:p>
    <w:p>
      <w:pPr>
        <w:numPr>
          <w:ilvl w:val="0"/>
          <w:numId w:val="15"/>
        </w:numPr>
        <w:snapToGrid w:val="0"/>
        <w:spacing w:line="360" w:lineRule="auto"/>
        <w:textAlignment w:val="auto"/>
        <w:rPr>
          <w:rFonts w:ascii="宋体" w:hAnsi="宋体"/>
          <w:sz w:val="24"/>
        </w:rPr>
      </w:pPr>
      <w:r>
        <w:rPr>
          <w:rFonts w:hint="eastAsia" w:ascii="宋体" w:hAnsi="宋体"/>
          <w:sz w:val="24"/>
        </w:rPr>
        <w:t>时间：合同签订之日起10日内；</w:t>
      </w:r>
    </w:p>
    <w:p>
      <w:pPr>
        <w:numPr>
          <w:ilvl w:val="0"/>
          <w:numId w:val="15"/>
        </w:numPr>
        <w:snapToGrid w:val="0"/>
        <w:spacing w:line="360" w:lineRule="auto"/>
        <w:textAlignment w:val="auto"/>
        <w:rPr>
          <w:rFonts w:ascii="宋体" w:hAnsi="宋体"/>
          <w:sz w:val="24"/>
        </w:rPr>
      </w:pPr>
      <w:r>
        <w:rPr>
          <w:rFonts w:hint="eastAsia" w:ascii="宋体" w:hAnsi="宋体"/>
          <w:sz w:val="24"/>
        </w:rPr>
        <w:t>金额：人民币</w:t>
      </w:r>
      <w:r>
        <w:rPr>
          <w:rFonts w:hint="eastAsia" w:ascii="宋体" w:hAnsi="宋体"/>
          <w:sz w:val="24"/>
          <w:lang w:val="en-US" w:eastAsia="zh-CN"/>
        </w:rPr>
        <w:t>5</w:t>
      </w:r>
      <w:r>
        <w:rPr>
          <w:rFonts w:ascii="宋体" w:hAnsi="宋体"/>
          <w:sz w:val="24"/>
        </w:rPr>
        <w:t>0000</w:t>
      </w:r>
      <w:r>
        <w:rPr>
          <w:rFonts w:hint="eastAsia" w:ascii="宋体" w:hAnsi="宋体"/>
          <w:sz w:val="24"/>
        </w:rPr>
        <w:t>元；</w:t>
      </w:r>
    </w:p>
    <w:p>
      <w:pPr>
        <w:numPr>
          <w:ilvl w:val="0"/>
          <w:numId w:val="15"/>
        </w:numPr>
        <w:snapToGrid w:val="0"/>
        <w:spacing w:line="360" w:lineRule="auto"/>
        <w:textAlignment w:val="auto"/>
        <w:rPr>
          <w:rFonts w:ascii="宋体" w:hAnsi="宋体"/>
          <w:sz w:val="24"/>
        </w:rPr>
      </w:pPr>
      <w:r>
        <w:rPr>
          <w:rFonts w:hint="eastAsia" w:ascii="宋体" w:hAnsi="宋体"/>
          <w:sz w:val="24"/>
        </w:rPr>
        <w:t>方式：转账、银行履约保函；</w:t>
      </w:r>
    </w:p>
    <w:p>
      <w:pPr>
        <w:numPr>
          <w:ilvl w:val="0"/>
          <w:numId w:val="14"/>
        </w:numPr>
        <w:snapToGrid w:val="0"/>
        <w:spacing w:line="360" w:lineRule="auto"/>
        <w:textAlignment w:val="auto"/>
        <w:rPr>
          <w:rFonts w:ascii="宋体" w:hAnsi="宋体"/>
          <w:sz w:val="24"/>
        </w:rPr>
      </w:pPr>
      <w:r>
        <w:rPr>
          <w:rFonts w:hint="eastAsia" w:ascii="宋体" w:hAnsi="宋体"/>
          <w:sz w:val="24"/>
        </w:rPr>
        <w:t>退还说明：</w:t>
      </w:r>
    </w:p>
    <w:p>
      <w:pPr>
        <w:numPr>
          <w:ilvl w:val="0"/>
          <w:numId w:val="16"/>
        </w:numPr>
        <w:snapToGrid w:val="0"/>
        <w:spacing w:line="360" w:lineRule="auto"/>
        <w:textAlignment w:val="auto"/>
        <w:rPr>
          <w:rFonts w:ascii="宋体" w:hAnsi="宋体" w:cs="宋体"/>
          <w:sz w:val="24"/>
          <w:lang w:eastAsia="zh-TW"/>
        </w:rPr>
      </w:pPr>
      <w:r>
        <w:rPr>
          <w:rFonts w:hint="eastAsia" w:ascii="宋体" w:hAnsi="宋体" w:cs="宋体"/>
          <w:sz w:val="24"/>
        </w:rPr>
        <w:t>时间、方式和条件：</w:t>
      </w:r>
      <w:r>
        <w:rPr>
          <w:rFonts w:hint="eastAsia" w:ascii="宋体" w:hAnsi="宋体" w:cs="宋体"/>
          <w:sz w:val="24"/>
          <w:lang w:eastAsia="zh-TW"/>
        </w:rPr>
        <w:t>中标人履行完成合同约定权利义务事项在合同期满之日起</w:t>
      </w:r>
      <w:r>
        <w:rPr>
          <w:rFonts w:hint="eastAsia" w:ascii="宋体" w:hAnsi="宋体" w:cs="宋体"/>
          <w:sz w:val="24"/>
        </w:rPr>
        <w:t>30日</w:t>
      </w:r>
      <w:r>
        <w:rPr>
          <w:rFonts w:hint="eastAsia" w:ascii="宋体" w:hAnsi="宋体" w:cs="宋体"/>
          <w:sz w:val="24"/>
          <w:lang w:eastAsia="zh-TW"/>
        </w:rPr>
        <w:t>内退还</w:t>
      </w:r>
      <w:r>
        <w:rPr>
          <w:rFonts w:hint="eastAsia" w:ascii="宋体" w:hAnsi="宋体" w:cs="宋体"/>
          <w:sz w:val="24"/>
        </w:rPr>
        <w:t>或</w:t>
      </w:r>
      <w:r>
        <w:rPr>
          <w:rFonts w:hint="eastAsia" w:ascii="宋体" w:hAnsi="宋体" w:cs="宋体"/>
          <w:sz w:val="24"/>
          <w:lang w:eastAsia="zh-TW"/>
        </w:rPr>
        <w:t>在合同期满之日起</w:t>
      </w:r>
      <w:r>
        <w:rPr>
          <w:rFonts w:hint="eastAsia" w:ascii="宋体" w:hAnsi="宋体" w:cs="宋体"/>
          <w:sz w:val="24"/>
        </w:rPr>
        <w:t>3</w:t>
      </w:r>
      <w:r>
        <w:rPr>
          <w:rFonts w:ascii="宋体" w:hAnsi="宋体" w:cs="宋体"/>
          <w:sz w:val="24"/>
        </w:rPr>
        <w:t>0</w:t>
      </w:r>
      <w:r>
        <w:rPr>
          <w:rFonts w:hint="eastAsia" w:ascii="宋体" w:hAnsi="宋体" w:cs="宋体"/>
          <w:sz w:val="24"/>
        </w:rPr>
        <w:t>日</w:t>
      </w:r>
      <w:r>
        <w:rPr>
          <w:rFonts w:hint="eastAsia" w:ascii="宋体" w:hAnsi="宋体" w:cs="宋体"/>
          <w:sz w:val="24"/>
          <w:lang w:eastAsia="zh-TW"/>
        </w:rPr>
        <w:t>内</w:t>
      </w:r>
      <w:r>
        <w:rPr>
          <w:rFonts w:hint="eastAsia" w:ascii="宋体" w:hAnsi="宋体" w:cs="宋体"/>
          <w:sz w:val="24"/>
        </w:rPr>
        <w:t>失效。不计</w:t>
      </w:r>
      <w:r>
        <w:rPr>
          <w:rFonts w:hint="eastAsia" w:ascii="宋体" w:hAnsi="宋体" w:cs="宋体"/>
          <w:sz w:val="24"/>
          <w:lang w:eastAsia="zh-TW"/>
        </w:rPr>
        <w:t>利息。</w:t>
      </w:r>
    </w:p>
    <w:p>
      <w:pPr>
        <w:numPr>
          <w:ilvl w:val="0"/>
          <w:numId w:val="16"/>
        </w:numPr>
        <w:snapToGrid w:val="0"/>
        <w:spacing w:line="360" w:lineRule="auto"/>
        <w:textAlignment w:val="auto"/>
        <w:rPr>
          <w:rFonts w:hAnsi="宋体" w:cs="宋体"/>
          <w:bCs/>
          <w:sz w:val="24"/>
        </w:rPr>
      </w:pPr>
      <w:r>
        <w:rPr>
          <w:rFonts w:hint="eastAsia" w:ascii="宋体" w:hAnsi="宋体" w:cs="宋体"/>
          <w:sz w:val="24"/>
        </w:rPr>
        <w:t>中标人违反合同及其附件约定的任何义务</w:t>
      </w:r>
      <w:r>
        <w:rPr>
          <w:rFonts w:hint="eastAsia" w:ascii="宋体" w:hAnsi="宋体" w:cs="宋体"/>
          <w:sz w:val="24"/>
          <w:lang w:eastAsia="zh-TW"/>
        </w:rPr>
        <w:t>，采购人有权在履约保证金中直接扣除中标人应向采购人支付的违约金或损失赔偿额，如有不足的，中标人应对超过的部分予以赔偿。</w:t>
      </w:r>
    </w:p>
    <w:p>
      <w:pPr>
        <w:pStyle w:val="4"/>
        <w:bidi w:val="0"/>
        <w:rPr>
          <w:rFonts w:hint="default"/>
          <w:lang w:val="en-US" w:eastAsia="zh-CN"/>
        </w:rPr>
      </w:pPr>
      <w:bookmarkStart w:id="23" w:name="_Toc18822"/>
      <w:r>
        <w:rPr>
          <w:rFonts w:hint="eastAsia"/>
          <w:lang w:val="en-US" w:eastAsia="zh-CN"/>
        </w:rPr>
        <w:t>十</w:t>
      </w:r>
      <w:r>
        <w:rPr>
          <w:rFonts w:hint="eastAsia"/>
        </w:rPr>
        <w:t>、</w:t>
      </w:r>
      <w:r>
        <w:rPr>
          <w:rFonts w:hint="eastAsia"/>
          <w:lang w:val="en-US" w:eastAsia="zh-CN"/>
        </w:rPr>
        <w:t>付款及结算方式</w:t>
      </w:r>
      <w:bookmarkEnd w:id="23"/>
    </w:p>
    <w:p>
      <w:pPr>
        <w:numPr>
          <w:ilvl w:val="0"/>
          <w:numId w:val="17"/>
        </w:numPr>
        <w:tabs>
          <w:tab w:val="left" w:pos="567"/>
        </w:tabs>
        <w:autoSpaceDE w:val="0"/>
        <w:autoSpaceDN w:val="0"/>
        <w:snapToGrid w:val="0"/>
        <w:spacing w:line="360" w:lineRule="auto"/>
        <w:rPr>
          <w:rFonts w:ascii="宋体" w:hAnsi="宋体" w:cs="宋体"/>
          <w:sz w:val="24"/>
        </w:rPr>
      </w:pPr>
      <w:r>
        <w:rPr>
          <w:rFonts w:hint="eastAsia" w:ascii="宋体" w:hAnsi="宋体" w:cs="宋体"/>
          <w:sz w:val="24"/>
        </w:rPr>
        <w:t>合同款支付：</w:t>
      </w:r>
    </w:p>
    <w:p>
      <w:pPr>
        <w:numPr>
          <w:ilvl w:val="255"/>
          <w:numId w:val="0"/>
        </w:numPr>
        <w:tabs>
          <w:tab w:val="left" w:pos="567"/>
        </w:tabs>
        <w:autoSpaceDE w:val="0"/>
        <w:autoSpaceDN w:val="0"/>
        <w:snapToGrid w:val="0"/>
        <w:spacing w:line="360" w:lineRule="auto"/>
        <w:ind w:firstLine="480" w:firstLineChars="200"/>
        <w:rPr>
          <w:rFonts w:ascii="宋体" w:hAnsi="宋体" w:cs="宋体"/>
          <w:sz w:val="24"/>
        </w:rPr>
      </w:pPr>
      <w:r>
        <w:rPr>
          <w:rFonts w:hint="eastAsia" w:asciiTheme="minorEastAsia" w:hAnsiTheme="minorEastAsia" w:eastAsiaTheme="minorEastAsia"/>
          <w:sz w:val="24"/>
        </w:rPr>
        <w:t>中标人</w:t>
      </w:r>
      <w:r>
        <w:rPr>
          <w:rFonts w:hint="eastAsia" w:ascii="宋体" w:hAnsi="宋体" w:cs="宋体" w:eastAsiaTheme="minorEastAsia"/>
          <w:sz w:val="24"/>
        </w:rPr>
        <w:t>每期（3个月为一期）维保工作完成后，按采购需求</w:t>
      </w:r>
      <w:r>
        <w:rPr>
          <w:rFonts w:hint="eastAsia" w:ascii="宋体" w:hAnsi="宋体" w:cs="宋体" w:eastAsiaTheme="minorEastAsia"/>
          <w:sz w:val="24"/>
          <w:lang w:val="en-US" w:eastAsia="zh-CN"/>
        </w:rPr>
        <w:t>八</w:t>
      </w:r>
      <w:r>
        <w:rPr>
          <w:rFonts w:hint="eastAsia" w:ascii="宋体" w:hAnsi="宋体" w:cs="宋体" w:eastAsiaTheme="minorEastAsia"/>
          <w:sz w:val="24"/>
        </w:rPr>
        <w:t>“验收标准”接受采购人考评，</w:t>
      </w:r>
      <w:r>
        <w:rPr>
          <w:rFonts w:hint="eastAsia" w:ascii="宋体" w:hAnsi="宋体" w:cs="宋体"/>
          <w:sz w:val="24"/>
        </w:rPr>
        <w:t>中标人收到考评结果后，10日内向采购人出具合法有效的发票，采购人收到发票并确认无误后3</w:t>
      </w:r>
      <w:r>
        <w:rPr>
          <w:rFonts w:ascii="宋体" w:hAnsi="宋体" w:cs="宋体"/>
          <w:sz w:val="24"/>
        </w:rPr>
        <w:t>0</w:t>
      </w:r>
      <w:r>
        <w:rPr>
          <w:rFonts w:hint="eastAsia" w:ascii="宋体" w:hAnsi="宋体" w:cs="宋体"/>
          <w:sz w:val="24"/>
        </w:rPr>
        <w:t>日内办理支付手续，向中标人支付维保费。由于中标人未能按期提供发票导致采购人未能及时付款的，采购人无需承担违约责任。</w:t>
      </w:r>
    </w:p>
    <w:p>
      <w:pPr>
        <w:widowControl/>
        <w:numPr>
          <w:ilvl w:val="0"/>
          <w:numId w:val="17"/>
        </w:numPr>
        <w:tabs>
          <w:tab w:val="left" w:pos="567"/>
        </w:tabs>
        <w:autoSpaceDE w:val="0"/>
        <w:autoSpaceDN w:val="0"/>
        <w:snapToGrid w:val="0"/>
        <w:spacing w:line="360" w:lineRule="auto"/>
        <w:jc w:val="left"/>
        <w:rPr>
          <w:rFonts w:hAnsi="宋体" w:cs="宋体"/>
          <w:color w:val="00B0F0"/>
          <w:sz w:val="24"/>
        </w:rPr>
      </w:pPr>
      <w:r>
        <w:rPr>
          <w:rFonts w:hint="eastAsia" w:ascii="宋体" w:hAnsi="宋体" w:cs="宋体"/>
          <w:sz w:val="24"/>
        </w:rPr>
        <w:t>付款</w:t>
      </w:r>
      <w:r>
        <w:rPr>
          <w:rFonts w:hint="eastAsia" w:hAnsi="宋体" w:cs="宋体"/>
          <w:sz w:val="24"/>
        </w:rPr>
        <w:t>方式：采用支票、银行汇票、电汇三种形式。</w:t>
      </w:r>
    </w:p>
    <w:p>
      <w:pPr>
        <w:spacing w:line="360" w:lineRule="auto"/>
        <w:rPr>
          <w:rFonts w:ascii="宋体" w:hAnsi="宋体" w:cs="宋体"/>
          <w:b/>
          <w:bCs/>
          <w:szCs w:val="21"/>
        </w:rPr>
      </w:pPr>
    </w:p>
    <w:p>
      <w:pPr>
        <w:pStyle w:val="4"/>
        <w:bidi w:val="0"/>
      </w:pPr>
      <w:bookmarkStart w:id="24" w:name="_Toc27533"/>
      <w:bookmarkStart w:id="25" w:name="_Hlk483985363"/>
      <w:r>
        <w:rPr>
          <w:rFonts w:hint="eastAsia"/>
        </w:rPr>
        <w:t>附件</w:t>
      </w:r>
      <w:r>
        <w:rPr>
          <w:rFonts w:hint="eastAsia"/>
          <w:lang w:val="en-US" w:eastAsia="zh-CN"/>
        </w:rPr>
        <w:t>1</w:t>
      </w:r>
      <w:r>
        <w:rPr>
          <w:rFonts w:hint="eastAsia"/>
        </w:rPr>
        <w:t>：500元以下常用零件耗材清单</w:t>
      </w:r>
      <w:bookmarkEnd w:id="24"/>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82"/>
        <w:gridCol w:w="3190"/>
        <w:gridCol w:w="3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54" w:type="dxa"/>
            <w:gridSpan w:val="3"/>
            <w:vAlign w:val="center"/>
          </w:tcPr>
          <w:p>
            <w:pPr>
              <w:widowControl/>
              <w:adjustRightInd/>
              <w:spacing w:line="240" w:lineRule="auto"/>
              <w:jc w:val="center"/>
              <w:textAlignment w:val="auto"/>
              <w:rPr>
                <w:b/>
                <w:bCs/>
                <w:sz w:val="24"/>
              </w:rPr>
            </w:pPr>
            <w:r>
              <w:rPr>
                <w:rFonts w:hint="eastAsia"/>
                <w:b/>
                <w:bCs/>
                <w:sz w:val="24"/>
              </w:rPr>
              <w:t>500元以下常用零件、耗材清单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82" w:type="dxa"/>
            <w:vAlign w:val="top"/>
          </w:tcPr>
          <w:p>
            <w:pPr>
              <w:widowControl/>
              <w:jc w:val="center"/>
              <w:textAlignment w:val="top"/>
              <w:rPr>
                <w:rFonts w:ascii="Times New Roman" w:hAnsi="Times New Roman" w:eastAsia="宋体" w:cs="Times New Roman"/>
                <w:kern w:val="2"/>
                <w:sz w:val="21"/>
                <w:szCs w:val="21"/>
                <w:lang w:val="en-US" w:eastAsia="zh-CN" w:bidi="ar-SA"/>
              </w:rPr>
            </w:pPr>
            <w:r>
              <w:rPr>
                <w:rFonts w:ascii="Calibri" w:hAnsi="Calibri" w:cs="Calibri"/>
                <w:color w:val="000000"/>
                <w:sz w:val="21"/>
                <w:szCs w:val="21"/>
                <w:lang w:bidi="ar"/>
              </w:rPr>
              <w:t>接水盘</w:t>
            </w:r>
          </w:p>
        </w:tc>
        <w:tc>
          <w:tcPr>
            <w:tcW w:w="3190" w:type="dxa"/>
            <w:vAlign w:val="top"/>
          </w:tcPr>
          <w:p>
            <w:pPr>
              <w:widowControl/>
              <w:jc w:val="center"/>
              <w:textAlignment w:val="top"/>
              <w:rPr>
                <w:rFonts w:ascii="Times New Roman" w:hAnsi="Times New Roman" w:eastAsia="宋体" w:cs="Times New Roman"/>
                <w:kern w:val="2"/>
                <w:sz w:val="21"/>
                <w:szCs w:val="21"/>
                <w:lang w:val="en-US" w:eastAsia="zh-CN" w:bidi="ar-SA"/>
              </w:rPr>
            </w:pPr>
            <w:r>
              <w:rPr>
                <w:rFonts w:ascii="Calibri" w:hAnsi="Calibri" w:cs="Calibri"/>
                <w:color w:val="000000"/>
                <w:sz w:val="21"/>
                <w:szCs w:val="21"/>
                <w:lang w:bidi="ar"/>
              </w:rPr>
              <w:t>分体空调万能遥控器</w:t>
            </w:r>
          </w:p>
        </w:tc>
        <w:tc>
          <w:tcPr>
            <w:tcW w:w="3282" w:type="dxa"/>
            <w:vAlign w:val="top"/>
          </w:tcPr>
          <w:p>
            <w:pPr>
              <w:widowControl/>
              <w:jc w:val="center"/>
              <w:textAlignment w:val="top"/>
              <w:rPr>
                <w:rFonts w:ascii="Times New Roman" w:hAnsi="Times New Roman" w:eastAsia="宋体" w:cs="Times New Roman"/>
                <w:kern w:val="2"/>
                <w:sz w:val="21"/>
                <w:szCs w:val="21"/>
                <w:lang w:val="en-US" w:eastAsia="zh-CN" w:bidi="ar-SA"/>
              </w:rPr>
            </w:pPr>
            <w:r>
              <w:rPr>
                <w:rFonts w:hint="eastAsia" w:ascii="宋体" w:hAnsi="宋体" w:cs="宋体"/>
                <w:color w:val="000000"/>
                <w:sz w:val="21"/>
                <w:szCs w:val="21"/>
                <w:lang w:bidi="ar"/>
              </w:rPr>
              <w:t>屏蔽线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82" w:type="dxa"/>
            <w:vAlign w:val="top"/>
          </w:tcPr>
          <w:p>
            <w:pPr>
              <w:widowControl/>
              <w:jc w:val="center"/>
              <w:textAlignment w:val="top"/>
              <w:rPr>
                <w:rFonts w:ascii="Times New Roman" w:hAnsi="Times New Roman" w:eastAsia="宋体" w:cs="Times New Roman"/>
                <w:kern w:val="2"/>
                <w:sz w:val="21"/>
                <w:szCs w:val="21"/>
                <w:lang w:val="en-US" w:eastAsia="zh-CN" w:bidi="ar-SA"/>
              </w:rPr>
            </w:pPr>
            <w:r>
              <w:rPr>
                <w:rFonts w:hint="eastAsia" w:ascii="宋体" w:hAnsi="宋体" w:cs="宋体"/>
                <w:color w:val="000000"/>
                <w:sz w:val="21"/>
                <w:szCs w:val="21"/>
                <w:lang w:bidi="ar"/>
              </w:rPr>
              <w:t>电动二通阀驱动组件（DN25及以下）</w:t>
            </w:r>
          </w:p>
        </w:tc>
        <w:tc>
          <w:tcPr>
            <w:tcW w:w="3190" w:type="dxa"/>
            <w:vAlign w:val="top"/>
          </w:tcPr>
          <w:p>
            <w:pPr>
              <w:widowControl/>
              <w:jc w:val="center"/>
              <w:textAlignment w:val="top"/>
              <w:rPr>
                <w:rFonts w:ascii="Times New Roman" w:hAnsi="Times New Roman" w:eastAsia="宋体" w:cs="Times New Roman"/>
                <w:kern w:val="2"/>
                <w:sz w:val="21"/>
                <w:szCs w:val="21"/>
                <w:lang w:val="en-US" w:eastAsia="zh-CN" w:bidi="ar-SA"/>
              </w:rPr>
            </w:pPr>
            <w:r>
              <w:rPr>
                <w:rFonts w:ascii="Calibri" w:hAnsi="Calibri" w:cs="Calibri"/>
                <w:color w:val="000000"/>
                <w:sz w:val="21"/>
                <w:szCs w:val="21"/>
                <w:lang w:bidi="ar"/>
              </w:rPr>
              <w:t>温控器</w:t>
            </w:r>
          </w:p>
        </w:tc>
        <w:tc>
          <w:tcPr>
            <w:tcW w:w="3282" w:type="dxa"/>
            <w:vAlign w:val="top"/>
          </w:tcPr>
          <w:p>
            <w:pPr>
              <w:widowControl/>
              <w:jc w:val="center"/>
              <w:textAlignment w:val="top"/>
              <w:rPr>
                <w:rFonts w:ascii="Times New Roman" w:hAnsi="Times New Roman" w:eastAsia="宋体" w:cs="Times New Roman"/>
                <w:kern w:val="2"/>
                <w:sz w:val="21"/>
                <w:szCs w:val="21"/>
                <w:lang w:val="en-US" w:eastAsia="zh-CN" w:bidi="ar-SA"/>
              </w:rPr>
            </w:pPr>
            <w:r>
              <w:rPr>
                <w:rFonts w:ascii="Calibri" w:hAnsi="Calibri" w:cs="Calibri"/>
                <w:color w:val="000000"/>
                <w:sz w:val="21"/>
                <w:szCs w:val="21"/>
                <w:lang w:bidi="ar"/>
              </w:rPr>
              <w:t>PVC</w:t>
            </w:r>
            <w:r>
              <w:rPr>
                <w:rStyle w:val="29"/>
                <w:rFonts w:hint="default"/>
                <w:sz w:val="21"/>
                <w:szCs w:val="21"/>
                <w:lang w:bidi="ar"/>
              </w:rPr>
              <w:t>弯头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82" w:type="dxa"/>
            <w:vAlign w:val="top"/>
          </w:tcPr>
          <w:p>
            <w:pPr>
              <w:widowControl/>
              <w:jc w:val="center"/>
              <w:textAlignment w:val="top"/>
              <w:rPr>
                <w:rFonts w:ascii="Times New Roman" w:hAnsi="Times New Roman" w:eastAsia="宋体" w:cs="Times New Roman"/>
                <w:kern w:val="2"/>
                <w:sz w:val="21"/>
                <w:szCs w:val="21"/>
                <w:lang w:val="en-US" w:eastAsia="zh-CN" w:bidi="ar-SA"/>
              </w:rPr>
            </w:pPr>
            <w:r>
              <w:rPr>
                <w:rFonts w:ascii="Calibri" w:hAnsi="Calibri" w:cs="Calibri"/>
                <w:color w:val="000000"/>
                <w:sz w:val="21"/>
                <w:szCs w:val="21"/>
                <w:lang w:bidi="ar"/>
              </w:rPr>
              <w:t>紫外线灭菌灯管</w:t>
            </w:r>
          </w:p>
        </w:tc>
        <w:tc>
          <w:tcPr>
            <w:tcW w:w="3190" w:type="dxa"/>
            <w:vAlign w:val="top"/>
          </w:tcPr>
          <w:p>
            <w:pPr>
              <w:widowControl/>
              <w:jc w:val="center"/>
              <w:textAlignment w:val="top"/>
              <w:rPr>
                <w:rFonts w:ascii="Times New Roman" w:hAnsi="Times New Roman" w:eastAsia="宋体" w:cs="Times New Roman"/>
                <w:kern w:val="2"/>
                <w:sz w:val="21"/>
                <w:szCs w:val="21"/>
                <w:lang w:val="en-US" w:eastAsia="zh-CN" w:bidi="ar-SA"/>
              </w:rPr>
            </w:pPr>
            <w:r>
              <w:rPr>
                <w:rFonts w:ascii="Calibri" w:hAnsi="Calibri" w:cs="Calibri"/>
                <w:color w:val="000000"/>
                <w:sz w:val="21"/>
                <w:szCs w:val="21"/>
                <w:lang w:bidi="ar"/>
              </w:rPr>
              <w:t>缓冲管</w:t>
            </w:r>
          </w:p>
        </w:tc>
        <w:tc>
          <w:tcPr>
            <w:tcW w:w="3282" w:type="dxa"/>
            <w:vAlign w:val="top"/>
          </w:tcPr>
          <w:p>
            <w:pPr>
              <w:widowControl/>
              <w:jc w:val="center"/>
              <w:textAlignment w:val="top"/>
              <w:rPr>
                <w:rFonts w:ascii="Times New Roman" w:hAnsi="Times New Roman" w:eastAsia="宋体" w:cs="Times New Roman"/>
                <w:kern w:val="2"/>
                <w:sz w:val="21"/>
                <w:szCs w:val="21"/>
                <w:lang w:val="en-US" w:eastAsia="zh-CN" w:bidi="ar-SA"/>
              </w:rPr>
            </w:pPr>
            <w:r>
              <w:rPr>
                <w:rFonts w:ascii="Calibri" w:hAnsi="Calibri" w:cs="Calibri"/>
                <w:color w:val="000000"/>
                <w:sz w:val="21"/>
                <w:szCs w:val="21"/>
                <w:lang w:bidi="ar"/>
              </w:rPr>
              <w:t>B1</w:t>
            </w:r>
            <w:r>
              <w:rPr>
                <w:rStyle w:val="29"/>
                <w:rFonts w:hint="default"/>
                <w:sz w:val="21"/>
                <w:szCs w:val="21"/>
                <w:lang w:bidi="ar"/>
              </w:rPr>
              <w:t>级橡塑保温管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82" w:type="dxa"/>
            <w:vAlign w:val="top"/>
          </w:tcPr>
          <w:p>
            <w:pPr>
              <w:widowControl/>
              <w:jc w:val="center"/>
              <w:textAlignment w:val="top"/>
              <w:rPr>
                <w:rFonts w:ascii="Times New Roman" w:hAnsi="Times New Roman" w:eastAsia="宋体" w:cs="Times New Roman"/>
                <w:kern w:val="2"/>
                <w:sz w:val="21"/>
                <w:szCs w:val="21"/>
                <w:lang w:val="en-US" w:eastAsia="zh-CN" w:bidi="ar-SA"/>
              </w:rPr>
            </w:pPr>
            <w:r>
              <w:rPr>
                <w:rFonts w:ascii="Calibri" w:hAnsi="Calibri" w:cs="Calibri"/>
                <w:color w:val="000000"/>
                <w:sz w:val="21"/>
                <w:szCs w:val="21"/>
                <w:lang w:bidi="ar"/>
              </w:rPr>
              <w:t>交流接触器</w:t>
            </w:r>
          </w:p>
        </w:tc>
        <w:tc>
          <w:tcPr>
            <w:tcW w:w="3190" w:type="dxa"/>
            <w:vAlign w:val="top"/>
          </w:tcPr>
          <w:p>
            <w:pPr>
              <w:widowControl/>
              <w:jc w:val="center"/>
              <w:textAlignment w:val="top"/>
              <w:rPr>
                <w:rFonts w:ascii="Times New Roman" w:hAnsi="Times New Roman" w:eastAsia="宋体" w:cs="Times New Roman"/>
                <w:kern w:val="2"/>
                <w:sz w:val="21"/>
                <w:szCs w:val="21"/>
                <w:lang w:val="en-US" w:eastAsia="zh-CN" w:bidi="ar-SA"/>
              </w:rPr>
            </w:pPr>
            <w:r>
              <w:rPr>
                <w:rFonts w:ascii="Calibri" w:hAnsi="Calibri" w:cs="Calibri"/>
                <w:color w:val="000000"/>
                <w:sz w:val="21"/>
                <w:szCs w:val="21"/>
                <w:lang w:bidi="ar"/>
              </w:rPr>
              <w:t>压力表</w:t>
            </w:r>
          </w:p>
        </w:tc>
        <w:tc>
          <w:tcPr>
            <w:tcW w:w="3282" w:type="dxa"/>
            <w:vAlign w:val="top"/>
          </w:tcPr>
          <w:p>
            <w:pPr>
              <w:widowControl/>
              <w:jc w:val="center"/>
              <w:textAlignment w:val="top"/>
              <w:rPr>
                <w:rFonts w:ascii="Times New Roman" w:hAnsi="Times New Roman" w:eastAsia="宋体" w:cs="Times New Roman"/>
                <w:kern w:val="2"/>
                <w:sz w:val="21"/>
                <w:szCs w:val="21"/>
                <w:lang w:val="en-US" w:eastAsia="zh-CN" w:bidi="ar-SA"/>
              </w:rPr>
            </w:pPr>
            <w:r>
              <w:rPr>
                <w:rFonts w:ascii="Calibri" w:hAnsi="Calibri" w:cs="Calibri"/>
                <w:color w:val="000000"/>
                <w:sz w:val="21"/>
                <w:szCs w:val="21"/>
                <w:lang w:bidi="ar"/>
              </w:rPr>
              <w:t>缓冲管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82" w:type="dxa"/>
            <w:vAlign w:val="top"/>
          </w:tcPr>
          <w:p>
            <w:pPr>
              <w:widowControl/>
              <w:jc w:val="center"/>
              <w:textAlignment w:val="top"/>
              <w:rPr>
                <w:rFonts w:ascii="Times New Roman" w:hAnsi="Times New Roman" w:eastAsia="宋体" w:cs="Times New Roman"/>
                <w:kern w:val="2"/>
                <w:sz w:val="21"/>
                <w:szCs w:val="21"/>
                <w:lang w:val="en-US" w:eastAsia="zh-CN" w:bidi="ar-SA"/>
              </w:rPr>
            </w:pPr>
            <w:r>
              <w:rPr>
                <w:rStyle w:val="29"/>
                <w:rFonts w:hint="default"/>
                <w:sz w:val="21"/>
                <w:szCs w:val="21"/>
                <w:lang w:bidi="ar"/>
              </w:rPr>
              <w:t>防爆蓝色滤瓶</w:t>
            </w:r>
            <w:r>
              <w:rPr>
                <w:rStyle w:val="28"/>
                <w:sz w:val="21"/>
                <w:szCs w:val="21"/>
                <w:lang w:bidi="ar"/>
              </w:rPr>
              <w:t xml:space="preserve"> 10</w:t>
            </w:r>
            <w:r>
              <w:rPr>
                <w:rStyle w:val="29"/>
                <w:rFonts w:hint="default"/>
                <w:sz w:val="21"/>
                <w:szCs w:val="21"/>
                <w:lang w:bidi="ar"/>
              </w:rPr>
              <w:t>寸</w:t>
            </w:r>
          </w:p>
        </w:tc>
        <w:tc>
          <w:tcPr>
            <w:tcW w:w="3190" w:type="dxa"/>
            <w:vAlign w:val="top"/>
          </w:tcPr>
          <w:p>
            <w:pPr>
              <w:widowControl/>
              <w:jc w:val="center"/>
              <w:textAlignment w:val="top"/>
              <w:rPr>
                <w:rFonts w:ascii="Times New Roman" w:hAnsi="Times New Roman" w:eastAsia="宋体" w:cs="Times New Roman"/>
                <w:kern w:val="2"/>
                <w:sz w:val="21"/>
                <w:szCs w:val="21"/>
                <w:lang w:val="en-US" w:eastAsia="zh-CN" w:bidi="ar-SA"/>
              </w:rPr>
            </w:pPr>
            <w:r>
              <w:rPr>
                <w:rFonts w:ascii="Calibri" w:hAnsi="Calibri" w:cs="Calibri"/>
                <w:color w:val="000000"/>
                <w:sz w:val="21"/>
                <w:szCs w:val="21"/>
                <w:lang w:bidi="ar"/>
              </w:rPr>
              <w:t>交流接触器</w:t>
            </w:r>
          </w:p>
        </w:tc>
        <w:tc>
          <w:tcPr>
            <w:tcW w:w="3282" w:type="dxa"/>
            <w:vAlign w:val="top"/>
          </w:tcPr>
          <w:p>
            <w:pPr>
              <w:widowControl/>
              <w:jc w:val="center"/>
              <w:textAlignment w:val="top"/>
              <w:rPr>
                <w:rFonts w:ascii="Times New Roman" w:hAnsi="Times New Roman" w:eastAsia="宋体" w:cs="Times New Roman"/>
                <w:kern w:val="2"/>
                <w:sz w:val="21"/>
                <w:szCs w:val="21"/>
                <w:lang w:val="en-US" w:eastAsia="zh-CN" w:bidi="ar-SA"/>
              </w:rPr>
            </w:pPr>
            <w:r>
              <w:rPr>
                <w:rFonts w:ascii="Calibri" w:hAnsi="Calibri" w:cs="Calibri"/>
                <w:color w:val="000000"/>
                <w:sz w:val="21"/>
                <w:szCs w:val="21"/>
                <w:lang w:bidi="ar"/>
              </w:rPr>
              <w:t>压力表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82" w:type="dxa"/>
            <w:vAlign w:val="top"/>
          </w:tcPr>
          <w:p>
            <w:pPr>
              <w:widowControl/>
              <w:jc w:val="center"/>
              <w:textAlignment w:val="top"/>
              <w:rPr>
                <w:rFonts w:ascii="Times New Roman" w:hAnsi="Times New Roman" w:eastAsia="宋体" w:cs="Times New Roman"/>
                <w:kern w:val="2"/>
                <w:sz w:val="21"/>
                <w:szCs w:val="21"/>
                <w:lang w:val="en-US" w:eastAsia="zh-CN" w:bidi="ar-SA"/>
              </w:rPr>
            </w:pPr>
            <w:r>
              <w:rPr>
                <w:rFonts w:ascii="Calibri" w:hAnsi="Calibri" w:cs="Calibri"/>
                <w:color w:val="000000"/>
                <w:sz w:val="21"/>
                <w:szCs w:val="21"/>
                <w:lang w:bidi="ar"/>
              </w:rPr>
              <w:t>空气开关</w:t>
            </w:r>
          </w:p>
        </w:tc>
        <w:tc>
          <w:tcPr>
            <w:tcW w:w="3190" w:type="dxa"/>
            <w:vAlign w:val="top"/>
          </w:tcPr>
          <w:p>
            <w:pPr>
              <w:widowControl/>
              <w:jc w:val="center"/>
              <w:textAlignment w:val="top"/>
              <w:rPr>
                <w:rFonts w:ascii="Times New Roman" w:hAnsi="Times New Roman" w:eastAsia="宋体" w:cs="Times New Roman"/>
                <w:kern w:val="2"/>
                <w:sz w:val="21"/>
                <w:szCs w:val="21"/>
                <w:lang w:val="en-US" w:eastAsia="zh-CN" w:bidi="ar-SA"/>
              </w:rPr>
            </w:pPr>
            <w:r>
              <w:rPr>
                <w:rFonts w:ascii="Calibri" w:hAnsi="Calibri" w:cs="Calibri"/>
                <w:color w:val="000000"/>
                <w:sz w:val="21"/>
                <w:szCs w:val="21"/>
                <w:lang w:bidi="ar"/>
              </w:rPr>
              <w:t>镀锌管卡</w:t>
            </w:r>
          </w:p>
        </w:tc>
        <w:tc>
          <w:tcPr>
            <w:tcW w:w="3282" w:type="dxa"/>
            <w:vAlign w:val="top"/>
          </w:tcPr>
          <w:p>
            <w:pPr>
              <w:widowControl/>
              <w:jc w:val="center"/>
              <w:textAlignment w:val="top"/>
              <w:rPr>
                <w:rFonts w:ascii="Times New Roman" w:hAnsi="Times New Roman" w:eastAsia="宋体" w:cs="Times New Roman"/>
                <w:kern w:val="2"/>
                <w:sz w:val="21"/>
                <w:szCs w:val="21"/>
                <w:lang w:val="en-US" w:eastAsia="zh-CN" w:bidi="ar-SA"/>
              </w:rPr>
            </w:pPr>
            <w:r>
              <w:rPr>
                <w:rFonts w:ascii="Calibri" w:hAnsi="Calibri" w:cs="Calibri"/>
                <w:color w:val="000000"/>
                <w:sz w:val="21"/>
                <w:szCs w:val="21"/>
                <w:lang w:bidi="ar"/>
              </w:rPr>
              <w:t>交流接触器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82" w:type="dxa"/>
            <w:vAlign w:val="top"/>
          </w:tcPr>
          <w:p>
            <w:pPr>
              <w:widowControl/>
              <w:jc w:val="center"/>
              <w:textAlignment w:val="top"/>
              <w:rPr>
                <w:rFonts w:ascii="Times New Roman" w:hAnsi="Times New Roman" w:eastAsia="宋体" w:cs="Times New Roman"/>
                <w:kern w:val="2"/>
                <w:sz w:val="21"/>
                <w:szCs w:val="21"/>
                <w:lang w:val="en-US" w:eastAsia="zh-CN" w:bidi="ar-SA"/>
              </w:rPr>
            </w:pPr>
            <w:r>
              <w:rPr>
                <w:rFonts w:ascii="Calibri" w:hAnsi="Calibri" w:cs="Calibri"/>
                <w:color w:val="000000"/>
                <w:sz w:val="21"/>
                <w:szCs w:val="21"/>
                <w:lang w:bidi="ar"/>
              </w:rPr>
              <w:t>玻璃液体温度计</w:t>
            </w:r>
          </w:p>
        </w:tc>
        <w:tc>
          <w:tcPr>
            <w:tcW w:w="3190" w:type="dxa"/>
            <w:vAlign w:val="top"/>
          </w:tcPr>
          <w:p>
            <w:pPr>
              <w:widowControl/>
              <w:jc w:val="center"/>
              <w:textAlignment w:val="top"/>
              <w:rPr>
                <w:rFonts w:ascii="Times New Roman" w:hAnsi="Times New Roman" w:eastAsia="宋体" w:cs="Times New Roman"/>
                <w:kern w:val="2"/>
                <w:sz w:val="21"/>
                <w:szCs w:val="21"/>
                <w:lang w:val="en-US" w:eastAsia="zh-CN" w:bidi="ar-SA"/>
              </w:rPr>
            </w:pPr>
            <w:r>
              <w:rPr>
                <w:rFonts w:ascii="Calibri" w:hAnsi="Calibri" w:cs="Calibri"/>
                <w:color w:val="000000"/>
                <w:sz w:val="21"/>
                <w:szCs w:val="21"/>
                <w:lang w:bidi="ar"/>
              </w:rPr>
              <w:t>PVC直通 φ32</w:t>
            </w:r>
          </w:p>
        </w:tc>
        <w:tc>
          <w:tcPr>
            <w:tcW w:w="3282" w:type="dxa"/>
            <w:vAlign w:val="top"/>
          </w:tcPr>
          <w:p>
            <w:pPr>
              <w:widowControl/>
              <w:jc w:val="center"/>
              <w:textAlignment w:val="top"/>
              <w:rPr>
                <w:rFonts w:ascii="Times New Roman" w:hAnsi="Times New Roman" w:eastAsia="宋体" w:cs="Times New Roman"/>
                <w:kern w:val="2"/>
                <w:sz w:val="21"/>
                <w:szCs w:val="21"/>
                <w:lang w:val="en-US" w:eastAsia="zh-CN" w:bidi="ar-SA"/>
              </w:rPr>
            </w:pPr>
            <w:r>
              <w:rPr>
                <w:rFonts w:ascii="Calibri" w:hAnsi="Calibri" w:cs="Calibri"/>
                <w:color w:val="000000"/>
                <w:sz w:val="21"/>
                <w:szCs w:val="21"/>
                <w:lang w:bidi="ar"/>
              </w:rPr>
              <w:t>镀锌管卡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82" w:type="dxa"/>
            <w:vAlign w:val="top"/>
          </w:tcPr>
          <w:p>
            <w:pPr>
              <w:widowControl/>
              <w:jc w:val="center"/>
              <w:textAlignment w:val="top"/>
              <w:rPr>
                <w:rFonts w:ascii="Times New Roman" w:hAnsi="Times New Roman" w:eastAsia="宋体" w:cs="Times New Roman"/>
                <w:kern w:val="2"/>
                <w:sz w:val="21"/>
                <w:szCs w:val="21"/>
                <w:lang w:val="en-US" w:eastAsia="zh-CN" w:bidi="ar-SA"/>
              </w:rPr>
            </w:pPr>
            <w:r>
              <w:rPr>
                <w:rFonts w:ascii="Calibri" w:hAnsi="Calibri" w:cs="Calibri"/>
                <w:color w:val="000000"/>
                <w:sz w:val="21"/>
                <w:szCs w:val="21"/>
                <w:lang w:bidi="ar"/>
              </w:rPr>
              <w:t>紫外线杀菌灯管</w:t>
            </w:r>
          </w:p>
        </w:tc>
        <w:tc>
          <w:tcPr>
            <w:tcW w:w="3190" w:type="dxa"/>
            <w:vAlign w:val="top"/>
          </w:tcPr>
          <w:p>
            <w:pPr>
              <w:widowControl/>
              <w:jc w:val="center"/>
              <w:textAlignment w:val="top"/>
              <w:rPr>
                <w:rFonts w:ascii="Times New Roman" w:hAnsi="Times New Roman" w:eastAsia="宋体" w:cs="Times New Roman"/>
                <w:kern w:val="2"/>
                <w:sz w:val="21"/>
                <w:szCs w:val="21"/>
                <w:lang w:val="en-US" w:eastAsia="zh-CN" w:bidi="ar-SA"/>
              </w:rPr>
            </w:pPr>
            <w:r>
              <w:rPr>
                <w:rFonts w:ascii="Calibri" w:hAnsi="Calibri" w:cs="Calibri"/>
                <w:color w:val="000000"/>
                <w:sz w:val="21"/>
                <w:szCs w:val="21"/>
                <w:lang w:bidi="ar"/>
              </w:rPr>
              <w:t>传动皮带</w:t>
            </w:r>
          </w:p>
        </w:tc>
        <w:tc>
          <w:tcPr>
            <w:tcW w:w="3282" w:type="dxa"/>
            <w:vAlign w:val="top"/>
          </w:tcPr>
          <w:p>
            <w:pPr>
              <w:widowControl/>
              <w:jc w:val="center"/>
              <w:textAlignment w:val="top"/>
              <w:rPr>
                <w:rFonts w:ascii="Times New Roman" w:hAnsi="Times New Roman" w:eastAsia="宋体" w:cs="Times New Roman"/>
                <w:kern w:val="2"/>
                <w:sz w:val="21"/>
                <w:szCs w:val="21"/>
                <w:lang w:val="en-US" w:eastAsia="zh-CN" w:bidi="ar-SA"/>
              </w:rPr>
            </w:pPr>
            <w:r>
              <w:rPr>
                <w:rFonts w:ascii="Calibri" w:hAnsi="Calibri" w:cs="Calibri"/>
                <w:color w:val="000000"/>
                <w:sz w:val="21"/>
                <w:szCs w:val="21"/>
                <w:lang w:bidi="ar"/>
              </w:rPr>
              <w:t>PVC直通 φ32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82" w:type="dxa"/>
            <w:vAlign w:val="top"/>
          </w:tcPr>
          <w:p>
            <w:pPr>
              <w:widowControl/>
              <w:jc w:val="center"/>
              <w:textAlignment w:val="top"/>
              <w:rPr>
                <w:rFonts w:ascii="Times New Roman" w:hAnsi="Times New Roman" w:eastAsia="宋体" w:cs="Times New Roman"/>
                <w:kern w:val="2"/>
                <w:sz w:val="21"/>
                <w:szCs w:val="21"/>
                <w:lang w:val="en-US" w:eastAsia="zh-CN" w:bidi="ar-SA"/>
              </w:rPr>
            </w:pPr>
            <w:r>
              <w:rPr>
                <w:rFonts w:ascii="Calibri" w:hAnsi="Calibri" w:cs="Calibri"/>
                <w:color w:val="000000"/>
                <w:sz w:val="21"/>
                <w:szCs w:val="21"/>
                <w:lang w:bidi="ar"/>
              </w:rPr>
              <w:t>电动风阀</w:t>
            </w:r>
          </w:p>
        </w:tc>
        <w:tc>
          <w:tcPr>
            <w:tcW w:w="3190" w:type="dxa"/>
            <w:vAlign w:val="top"/>
          </w:tcPr>
          <w:p>
            <w:pPr>
              <w:widowControl/>
              <w:jc w:val="center"/>
              <w:textAlignment w:val="top"/>
              <w:rPr>
                <w:rFonts w:ascii="Times New Roman" w:hAnsi="Times New Roman" w:eastAsia="宋体" w:cs="Times New Roman"/>
                <w:kern w:val="2"/>
                <w:sz w:val="21"/>
                <w:szCs w:val="21"/>
                <w:lang w:val="en-US" w:eastAsia="zh-CN" w:bidi="ar-SA"/>
              </w:rPr>
            </w:pPr>
            <w:r>
              <w:rPr>
                <w:rFonts w:ascii="Calibri" w:hAnsi="Calibri" w:cs="Calibri"/>
                <w:color w:val="000000"/>
                <w:sz w:val="21"/>
                <w:szCs w:val="21"/>
                <w:lang w:bidi="ar"/>
              </w:rPr>
              <w:t>易熔管</w:t>
            </w:r>
          </w:p>
        </w:tc>
        <w:tc>
          <w:tcPr>
            <w:tcW w:w="3282" w:type="dxa"/>
            <w:vAlign w:val="top"/>
          </w:tcPr>
          <w:p>
            <w:pPr>
              <w:widowControl/>
              <w:jc w:val="center"/>
              <w:textAlignment w:val="top"/>
              <w:rPr>
                <w:rFonts w:ascii="Times New Roman" w:hAnsi="Times New Roman" w:eastAsia="宋体" w:cs="Times New Roman"/>
                <w:kern w:val="2"/>
                <w:sz w:val="21"/>
                <w:szCs w:val="21"/>
                <w:lang w:val="en-US" w:eastAsia="zh-CN" w:bidi="ar-SA"/>
              </w:rPr>
            </w:pPr>
            <w:r>
              <w:rPr>
                <w:rFonts w:ascii="Calibri" w:hAnsi="Calibri" w:cs="Calibri"/>
                <w:color w:val="000000"/>
                <w:sz w:val="21"/>
                <w:szCs w:val="21"/>
                <w:lang w:bidi="ar"/>
              </w:rPr>
              <w:t>传动皮带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82" w:type="dxa"/>
            <w:vAlign w:val="top"/>
          </w:tcPr>
          <w:p>
            <w:pPr>
              <w:widowControl/>
              <w:jc w:val="center"/>
              <w:textAlignment w:val="top"/>
              <w:rPr>
                <w:rFonts w:ascii="Times New Roman" w:hAnsi="Times New Roman" w:eastAsia="宋体" w:cs="Times New Roman"/>
                <w:kern w:val="2"/>
                <w:sz w:val="21"/>
                <w:szCs w:val="21"/>
                <w:lang w:val="en-US" w:eastAsia="zh-CN" w:bidi="ar-SA"/>
              </w:rPr>
            </w:pPr>
            <w:r>
              <w:rPr>
                <w:rFonts w:hint="eastAsia" w:ascii="Calibri" w:hAnsi="Calibri" w:cs="Calibri"/>
                <w:color w:val="000000"/>
                <w:sz w:val="21"/>
                <w:szCs w:val="21"/>
                <w:lang w:bidi="ar"/>
              </w:rPr>
              <w:t>风机盘管电机、排气扇</w:t>
            </w:r>
            <w:r>
              <w:rPr>
                <w:rFonts w:ascii="Calibri" w:hAnsi="Calibri" w:cs="Calibri"/>
                <w:color w:val="000000"/>
                <w:sz w:val="21"/>
                <w:szCs w:val="21"/>
                <w:lang w:bidi="ar"/>
              </w:rPr>
              <w:t>轴承</w:t>
            </w:r>
          </w:p>
        </w:tc>
        <w:tc>
          <w:tcPr>
            <w:tcW w:w="3190" w:type="dxa"/>
            <w:vAlign w:val="top"/>
          </w:tcPr>
          <w:p>
            <w:pPr>
              <w:widowControl/>
              <w:jc w:val="center"/>
              <w:textAlignment w:val="top"/>
              <w:rPr>
                <w:rFonts w:ascii="Times New Roman" w:hAnsi="Times New Roman" w:eastAsia="宋体" w:cs="Times New Roman"/>
                <w:kern w:val="2"/>
                <w:sz w:val="21"/>
                <w:szCs w:val="21"/>
                <w:lang w:val="en-US" w:eastAsia="zh-CN" w:bidi="ar-SA"/>
              </w:rPr>
            </w:pPr>
            <w:r>
              <w:rPr>
                <w:rFonts w:ascii="Calibri" w:hAnsi="Calibri" w:cs="Calibri"/>
                <w:color w:val="000000"/>
                <w:sz w:val="21"/>
                <w:szCs w:val="21"/>
                <w:lang w:bidi="ar"/>
              </w:rPr>
              <w:t>缓冲管</w:t>
            </w:r>
          </w:p>
        </w:tc>
        <w:tc>
          <w:tcPr>
            <w:tcW w:w="3282" w:type="dxa"/>
            <w:vAlign w:val="top"/>
          </w:tcPr>
          <w:p>
            <w:pPr>
              <w:widowControl/>
              <w:jc w:val="center"/>
              <w:textAlignment w:val="top"/>
              <w:rPr>
                <w:rFonts w:ascii="Times New Roman" w:hAnsi="Times New Roman" w:eastAsia="宋体" w:cs="Times New Roman"/>
                <w:kern w:val="2"/>
                <w:sz w:val="21"/>
                <w:szCs w:val="21"/>
                <w:lang w:val="en-US" w:eastAsia="zh-CN" w:bidi="ar-SA"/>
              </w:rPr>
            </w:pPr>
            <w:r>
              <w:rPr>
                <w:rFonts w:ascii="Calibri" w:hAnsi="Calibri" w:cs="Calibri"/>
                <w:color w:val="000000"/>
                <w:sz w:val="21"/>
                <w:szCs w:val="21"/>
                <w:lang w:bidi="ar"/>
              </w:rPr>
              <w:t>易熔管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82" w:type="dxa"/>
            <w:vAlign w:val="top"/>
          </w:tcPr>
          <w:p>
            <w:pPr>
              <w:widowControl/>
              <w:jc w:val="center"/>
              <w:textAlignment w:val="top"/>
              <w:rPr>
                <w:rFonts w:ascii="Times New Roman" w:hAnsi="Times New Roman" w:eastAsia="宋体" w:cs="Times New Roman"/>
                <w:kern w:val="2"/>
                <w:sz w:val="21"/>
                <w:szCs w:val="21"/>
                <w:lang w:val="en-US" w:eastAsia="zh-CN" w:bidi="ar-SA"/>
              </w:rPr>
            </w:pPr>
            <w:r>
              <w:rPr>
                <w:rFonts w:ascii="Calibri" w:hAnsi="Calibri" w:cs="Calibri"/>
                <w:color w:val="000000"/>
                <w:sz w:val="21"/>
                <w:szCs w:val="21"/>
                <w:lang w:bidi="ar"/>
              </w:rPr>
              <w:t>Y型过滤器</w:t>
            </w:r>
            <w:r>
              <w:rPr>
                <w:rFonts w:hint="eastAsia" w:ascii="宋体" w:hAnsi="宋体" w:cs="宋体"/>
                <w:color w:val="000000"/>
                <w:sz w:val="21"/>
                <w:szCs w:val="21"/>
                <w:lang w:bidi="ar"/>
              </w:rPr>
              <w:t>（DN25及以下）</w:t>
            </w:r>
          </w:p>
        </w:tc>
        <w:tc>
          <w:tcPr>
            <w:tcW w:w="3190" w:type="dxa"/>
            <w:vAlign w:val="top"/>
          </w:tcPr>
          <w:p>
            <w:pPr>
              <w:widowControl/>
              <w:jc w:val="center"/>
              <w:textAlignment w:val="top"/>
              <w:rPr>
                <w:rFonts w:ascii="Times New Roman" w:hAnsi="Times New Roman" w:eastAsia="宋体" w:cs="Times New Roman"/>
                <w:kern w:val="2"/>
                <w:sz w:val="21"/>
                <w:szCs w:val="21"/>
                <w:lang w:val="en-US" w:eastAsia="zh-CN" w:bidi="ar-SA"/>
              </w:rPr>
            </w:pPr>
            <w:r>
              <w:rPr>
                <w:rFonts w:ascii="Calibri" w:hAnsi="Calibri" w:cs="Calibri"/>
                <w:color w:val="000000"/>
                <w:sz w:val="21"/>
                <w:szCs w:val="21"/>
                <w:lang w:bidi="ar"/>
              </w:rPr>
              <w:t>压力表</w:t>
            </w:r>
          </w:p>
        </w:tc>
        <w:tc>
          <w:tcPr>
            <w:tcW w:w="3282" w:type="dxa"/>
            <w:vAlign w:val="top"/>
          </w:tcPr>
          <w:p>
            <w:pPr>
              <w:widowControl/>
              <w:jc w:val="center"/>
              <w:textAlignment w:val="top"/>
              <w:rPr>
                <w:rFonts w:ascii="Times New Roman" w:hAnsi="Times New Roman" w:eastAsia="宋体" w:cs="Times New Roman"/>
                <w:kern w:val="2"/>
                <w:sz w:val="21"/>
                <w:szCs w:val="21"/>
                <w:lang w:val="en-US" w:eastAsia="zh-CN" w:bidi="ar-SA"/>
              </w:rPr>
            </w:pPr>
            <w:r>
              <w:rPr>
                <w:rFonts w:ascii="Calibri" w:hAnsi="Calibri" w:cs="Calibri"/>
                <w:color w:val="000000"/>
                <w:sz w:val="21"/>
                <w:szCs w:val="21"/>
                <w:lang w:bidi="ar"/>
              </w:rPr>
              <w:t>水性油漆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82" w:type="dxa"/>
            <w:vAlign w:val="top"/>
          </w:tcPr>
          <w:p>
            <w:pPr>
              <w:widowControl/>
              <w:jc w:val="center"/>
              <w:textAlignment w:val="top"/>
              <w:rPr>
                <w:rFonts w:ascii="Times New Roman" w:hAnsi="Times New Roman" w:eastAsia="宋体" w:cs="Times New Roman"/>
                <w:kern w:val="2"/>
                <w:sz w:val="21"/>
                <w:szCs w:val="21"/>
                <w:lang w:val="en-US" w:eastAsia="zh-CN" w:bidi="ar-SA"/>
              </w:rPr>
            </w:pPr>
            <w:r>
              <w:rPr>
                <w:rFonts w:hint="eastAsia" w:ascii="宋体" w:hAnsi="宋体" w:cs="宋体"/>
                <w:color w:val="000000"/>
                <w:sz w:val="21"/>
                <w:szCs w:val="21"/>
                <w:lang w:bidi="ar"/>
              </w:rPr>
              <w:t>温度传感器</w:t>
            </w:r>
          </w:p>
        </w:tc>
        <w:tc>
          <w:tcPr>
            <w:tcW w:w="3190" w:type="dxa"/>
            <w:vAlign w:val="top"/>
          </w:tcPr>
          <w:p>
            <w:pPr>
              <w:widowControl/>
              <w:jc w:val="center"/>
              <w:textAlignment w:val="top"/>
              <w:rPr>
                <w:rFonts w:ascii="Times New Roman" w:hAnsi="Times New Roman" w:eastAsia="宋体" w:cs="Times New Roman"/>
                <w:kern w:val="2"/>
                <w:sz w:val="21"/>
                <w:szCs w:val="21"/>
                <w:lang w:val="en-US" w:eastAsia="zh-CN" w:bidi="ar-SA"/>
              </w:rPr>
            </w:pPr>
            <w:r>
              <w:rPr>
                <w:rFonts w:ascii="Calibri" w:hAnsi="Calibri" w:cs="Calibri"/>
                <w:color w:val="000000"/>
                <w:sz w:val="21"/>
                <w:szCs w:val="21"/>
                <w:lang w:bidi="ar"/>
              </w:rPr>
              <w:t>交流接触器</w:t>
            </w:r>
          </w:p>
        </w:tc>
        <w:tc>
          <w:tcPr>
            <w:tcW w:w="3282" w:type="dxa"/>
            <w:vAlign w:val="top"/>
          </w:tcPr>
          <w:p>
            <w:pPr>
              <w:widowControl/>
              <w:jc w:val="center"/>
              <w:textAlignment w:val="top"/>
              <w:rPr>
                <w:rFonts w:ascii="Times New Roman" w:hAnsi="Times New Roman" w:eastAsia="宋体" w:cs="Times New Roman"/>
                <w:kern w:val="2"/>
                <w:sz w:val="21"/>
                <w:szCs w:val="21"/>
                <w:lang w:val="en-US" w:eastAsia="zh-CN" w:bidi="ar-SA"/>
              </w:rPr>
            </w:pPr>
            <w:r>
              <w:rPr>
                <w:rFonts w:ascii="Calibri" w:hAnsi="Calibri" w:cs="Calibri"/>
                <w:color w:val="000000"/>
                <w:sz w:val="21"/>
                <w:szCs w:val="21"/>
                <w:lang w:bidi="ar"/>
              </w:rPr>
              <w:t>灯管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82" w:type="dxa"/>
            <w:vAlign w:val="top"/>
          </w:tcPr>
          <w:p>
            <w:pPr>
              <w:widowControl/>
              <w:jc w:val="center"/>
              <w:textAlignment w:val="top"/>
              <w:rPr>
                <w:rFonts w:ascii="Times New Roman" w:hAnsi="Times New Roman" w:eastAsia="宋体" w:cs="Times New Roman"/>
                <w:kern w:val="2"/>
                <w:sz w:val="21"/>
                <w:szCs w:val="21"/>
                <w:lang w:val="en-US" w:eastAsia="zh-CN" w:bidi="ar-SA"/>
              </w:rPr>
            </w:pPr>
            <w:r>
              <w:rPr>
                <w:rFonts w:ascii="Calibri" w:hAnsi="Calibri" w:cs="Calibri"/>
                <w:color w:val="000000"/>
                <w:sz w:val="21"/>
                <w:szCs w:val="21"/>
                <w:lang w:bidi="ar"/>
              </w:rPr>
              <w:t>电动二通阀</w:t>
            </w:r>
            <w:r>
              <w:rPr>
                <w:rFonts w:hint="eastAsia" w:ascii="宋体" w:hAnsi="宋体" w:cs="宋体"/>
                <w:color w:val="000000"/>
                <w:sz w:val="21"/>
                <w:szCs w:val="21"/>
                <w:lang w:bidi="ar"/>
              </w:rPr>
              <w:t>（DN25及以下）</w:t>
            </w:r>
          </w:p>
        </w:tc>
        <w:tc>
          <w:tcPr>
            <w:tcW w:w="3190" w:type="dxa"/>
            <w:vAlign w:val="top"/>
          </w:tcPr>
          <w:p>
            <w:pPr>
              <w:widowControl/>
              <w:jc w:val="center"/>
              <w:textAlignment w:val="top"/>
              <w:rPr>
                <w:rFonts w:ascii="Times New Roman" w:hAnsi="Times New Roman" w:eastAsia="宋体" w:cs="Times New Roman"/>
                <w:kern w:val="2"/>
                <w:sz w:val="21"/>
                <w:szCs w:val="21"/>
                <w:lang w:val="en-US" w:eastAsia="zh-CN" w:bidi="ar-SA"/>
              </w:rPr>
            </w:pPr>
            <w:r>
              <w:rPr>
                <w:rFonts w:ascii="Calibri" w:hAnsi="Calibri" w:cs="Calibri"/>
                <w:color w:val="000000"/>
                <w:sz w:val="21"/>
                <w:szCs w:val="21"/>
                <w:lang w:bidi="ar"/>
              </w:rPr>
              <w:t>镀锌管卡</w:t>
            </w:r>
          </w:p>
        </w:tc>
        <w:tc>
          <w:tcPr>
            <w:tcW w:w="3282" w:type="dxa"/>
            <w:vAlign w:val="top"/>
          </w:tcPr>
          <w:p>
            <w:pPr>
              <w:widowControl/>
              <w:jc w:val="center"/>
              <w:textAlignment w:val="top"/>
              <w:rPr>
                <w:rFonts w:ascii="Times New Roman" w:hAnsi="Times New Roman" w:eastAsia="宋体" w:cs="Times New Roman"/>
                <w:kern w:val="2"/>
                <w:sz w:val="21"/>
                <w:szCs w:val="21"/>
                <w:lang w:val="en-US" w:eastAsia="zh-CN" w:bidi="ar-SA"/>
              </w:rPr>
            </w:pPr>
            <w:r>
              <w:rPr>
                <w:rFonts w:ascii="Calibri" w:hAnsi="Calibri" w:cs="Calibri"/>
                <w:color w:val="000000"/>
                <w:sz w:val="21"/>
                <w:szCs w:val="21"/>
                <w:lang w:bidi="ar"/>
              </w:rPr>
              <w:t>水性油漆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82" w:type="dxa"/>
            <w:vAlign w:val="top"/>
          </w:tcPr>
          <w:p>
            <w:pPr>
              <w:widowControl/>
              <w:jc w:val="center"/>
              <w:textAlignment w:val="top"/>
              <w:rPr>
                <w:rFonts w:ascii="Times New Roman" w:hAnsi="Times New Roman" w:eastAsia="宋体" w:cs="Times New Roman"/>
                <w:kern w:val="2"/>
                <w:sz w:val="21"/>
                <w:szCs w:val="21"/>
                <w:lang w:val="en-US" w:eastAsia="zh-CN" w:bidi="ar-SA"/>
              </w:rPr>
            </w:pPr>
            <w:r>
              <w:rPr>
                <w:rFonts w:ascii="Calibri" w:hAnsi="Calibri" w:cs="Calibri"/>
                <w:color w:val="000000"/>
                <w:sz w:val="21"/>
                <w:szCs w:val="21"/>
                <w:lang w:bidi="ar"/>
              </w:rPr>
              <w:t>橡胶丝口软接头</w:t>
            </w:r>
            <w:r>
              <w:rPr>
                <w:rFonts w:hint="eastAsia" w:ascii="宋体" w:hAnsi="宋体" w:cs="宋体"/>
                <w:color w:val="000000"/>
                <w:sz w:val="21"/>
                <w:szCs w:val="21"/>
                <w:lang w:bidi="ar"/>
              </w:rPr>
              <w:t>（DN65及以下）</w:t>
            </w:r>
          </w:p>
        </w:tc>
        <w:tc>
          <w:tcPr>
            <w:tcW w:w="3190" w:type="dxa"/>
            <w:vAlign w:val="top"/>
          </w:tcPr>
          <w:p>
            <w:pPr>
              <w:widowControl/>
              <w:jc w:val="center"/>
              <w:textAlignment w:val="top"/>
              <w:rPr>
                <w:rFonts w:ascii="Times New Roman" w:hAnsi="Times New Roman" w:eastAsia="宋体" w:cs="Times New Roman"/>
                <w:kern w:val="2"/>
                <w:sz w:val="21"/>
                <w:szCs w:val="21"/>
                <w:lang w:val="en-US" w:eastAsia="zh-CN" w:bidi="ar-SA"/>
              </w:rPr>
            </w:pPr>
            <w:r>
              <w:rPr>
                <w:rFonts w:ascii="Calibri" w:hAnsi="Calibri" w:cs="Calibri"/>
                <w:color w:val="000000"/>
                <w:sz w:val="21"/>
                <w:szCs w:val="21"/>
                <w:lang w:bidi="ar"/>
              </w:rPr>
              <w:t>PVC直通 φ32</w:t>
            </w:r>
          </w:p>
        </w:tc>
        <w:tc>
          <w:tcPr>
            <w:tcW w:w="3282" w:type="dxa"/>
            <w:vAlign w:val="top"/>
          </w:tcPr>
          <w:p>
            <w:pPr>
              <w:widowControl/>
              <w:jc w:val="center"/>
              <w:textAlignment w:val="top"/>
              <w:rPr>
                <w:rFonts w:ascii="Times New Roman" w:hAnsi="Times New Roman" w:eastAsia="宋体" w:cs="Times New Roman"/>
                <w:kern w:val="2"/>
                <w:sz w:val="21"/>
                <w:szCs w:val="21"/>
                <w:lang w:val="en-US" w:eastAsia="zh-CN" w:bidi="ar-SA"/>
              </w:rPr>
            </w:pPr>
            <w:r>
              <w:rPr>
                <w:rFonts w:ascii="Calibri" w:hAnsi="Calibri" w:cs="Calibri"/>
                <w:color w:val="000000"/>
                <w:sz w:val="21"/>
                <w:szCs w:val="21"/>
                <w:lang w:bidi="ar"/>
              </w:rPr>
              <w:t>天那水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82" w:type="dxa"/>
            <w:vAlign w:val="center"/>
          </w:tcPr>
          <w:p>
            <w:pPr>
              <w:widowControl/>
              <w:jc w:val="center"/>
              <w:textAlignment w:val="center"/>
              <w:rPr>
                <w:rFonts w:ascii="Times New Roman" w:hAnsi="Times New Roman" w:eastAsia="宋体" w:cs="Times New Roman"/>
                <w:kern w:val="2"/>
                <w:sz w:val="21"/>
                <w:szCs w:val="21"/>
                <w:lang w:val="en-US" w:eastAsia="zh-CN" w:bidi="ar-SA"/>
              </w:rPr>
            </w:pPr>
            <w:r>
              <w:rPr>
                <w:rFonts w:hint="eastAsia" w:ascii="宋体" w:hAnsi="宋体" w:cs="宋体"/>
                <w:color w:val="000000"/>
                <w:sz w:val="21"/>
                <w:szCs w:val="21"/>
                <w:lang w:bidi="ar"/>
              </w:rPr>
              <w:t>电容</w:t>
            </w:r>
          </w:p>
        </w:tc>
        <w:tc>
          <w:tcPr>
            <w:tcW w:w="3190" w:type="dxa"/>
            <w:vAlign w:val="top"/>
          </w:tcPr>
          <w:p>
            <w:pPr>
              <w:widowControl/>
              <w:jc w:val="center"/>
              <w:textAlignment w:val="top"/>
              <w:rPr>
                <w:rFonts w:ascii="Times New Roman" w:hAnsi="Times New Roman" w:eastAsia="宋体" w:cs="Times New Roman"/>
                <w:kern w:val="2"/>
                <w:sz w:val="21"/>
                <w:szCs w:val="21"/>
                <w:lang w:val="en-US" w:eastAsia="zh-CN" w:bidi="ar-SA"/>
              </w:rPr>
            </w:pPr>
            <w:r>
              <w:rPr>
                <w:rFonts w:ascii="Calibri" w:hAnsi="Calibri" w:cs="Calibri"/>
                <w:color w:val="000000"/>
                <w:sz w:val="21"/>
                <w:szCs w:val="21"/>
                <w:lang w:bidi="ar"/>
              </w:rPr>
              <w:t>传动皮带</w:t>
            </w:r>
          </w:p>
        </w:tc>
        <w:tc>
          <w:tcPr>
            <w:tcW w:w="3282" w:type="dxa"/>
            <w:vAlign w:val="top"/>
          </w:tcPr>
          <w:p>
            <w:pPr>
              <w:widowControl/>
              <w:jc w:val="center"/>
              <w:textAlignment w:val="top"/>
              <w:rPr>
                <w:rFonts w:ascii="Times New Roman" w:hAnsi="Times New Roman" w:eastAsia="宋体" w:cs="Times New Roman"/>
                <w:kern w:val="2"/>
                <w:sz w:val="21"/>
                <w:szCs w:val="21"/>
                <w:lang w:val="en-US" w:eastAsia="zh-CN" w:bidi="ar-SA"/>
              </w:rPr>
            </w:pPr>
            <w:r>
              <w:rPr>
                <w:rFonts w:ascii="Calibri" w:hAnsi="Calibri" w:cs="Calibri"/>
                <w:color w:val="000000"/>
                <w:sz w:val="21"/>
                <w:szCs w:val="21"/>
                <w:lang w:bidi="ar"/>
              </w:rPr>
              <w:t>防锈漆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82" w:type="dxa"/>
            <w:vAlign w:val="center"/>
          </w:tcPr>
          <w:p>
            <w:pPr>
              <w:widowControl/>
              <w:jc w:val="center"/>
              <w:textAlignment w:val="center"/>
              <w:rPr>
                <w:rFonts w:ascii="Times New Roman" w:hAnsi="Times New Roman" w:eastAsia="宋体" w:cs="Times New Roman"/>
                <w:kern w:val="2"/>
                <w:sz w:val="21"/>
                <w:szCs w:val="21"/>
                <w:lang w:val="en-US" w:eastAsia="zh-CN" w:bidi="ar-SA"/>
              </w:rPr>
            </w:pPr>
            <w:r>
              <w:rPr>
                <w:rFonts w:hint="eastAsia" w:ascii="宋体" w:hAnsi="宋体" w:cs="宋体"/>
                <w:color w:val="000000"/>
                <w:sz w:val="21"/>
                <w:szCs w:val="21"/>
                <w:lang w:bidi="ar"/>
              </w:rPr>
              <w:t>时间继电器</w:t>
            </w:r>
          </w:p>
        </w:tc>
        <w:tc>
          <w:tcPr>
            <w:tcW w:w="3190" w:type="dxa"/>
            <w:vAlign w:val="top"/>
          </w:tcPr>
          <w:p>
            <w:pPr>
              <w:widowControl/>
              <w:jc w:val="center"/>
              <w:textAlignment w:val="top"/>
              <w:rPr>
                <w:rFonts w:ascii="Times New Roman" w:hAnsi="Times New Roman" w:eastAsia="宋体" w:cs="Times New Roman"/>
                <w:kern w:val="2"/>
                <w:sz w:val="21"/>
                <w:szCs w:val="21"/>
                <w:lang w:val="en-US" w:eastAsia="zh-CN" w:bidi="ar-SA"/>
              </w:rPr>
            </w:pPr>
            <w:r>
              <w:rPr>
                <w:rFonts w:ascii="Calibri" w:hAnsi="Calibri" w:cs="Calibri"/>
                <w:color w:val="000000"/>
                <w:sz w:val="21"/>
                <w:szCs w:val="21"/>
                <w:lang w:bidi="ar"/>
              </w:rPr>
              <w:t>易熔管</w:t>
            </w:r>
          </w:p>
        </w:tc>
        <w:tc>
          <w:tcPr>
            <w:tcW w:w="3282" w:type="dxa"/>
            <w:vAlign w:val="top"/>
          </w:tcPr>
          <w:p>
            <w:pPr>
              <w:widowControl/>
              <w:jc w:val="center"/>
              <w:textAlignment w:val="top"/>
              <w:rPr>
                <w:rFonts w:ascii="Times New Roman" w:hAnsi="Times New Roman" w:eastAsia="宋体" w:cs="Times New Roman"/>
                <w:kern w:val="2"/>
                <w:sz w:val="21"/>
                <w:szCs w:val="21"/>
                <w:lang w:val="en-US" w:eastAsia="zh-CN" w:bidi="ar-SA"/>
              </w:rPr>
            </w:pPr>
            <w:r>
              <w:rPr>
                <w:rFonts w:ascii="Calibri" w:hAnsi="Calibri" w:cs="Calibri"/>
                <w:color w:val="000000"/>
                <w:sz w:val="21"/>
                <w:szCs w:val="21"/>
                <w:lang w:bidi="ar"/>
              </w:rPr>
              <w:t>磨砂纸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82" w:type="dxa"/>
            <w:vAlign w:val="top"/>
          </w:tcPr>
          <w:p>
            <w:pPr>
              <w:widowControl/>
              <w:jc w:val="center"/>
              <w:textAlignment w:val="top"/>
              <w:rPr>
                <w:rFonts w:ascii="Times New Roman" w:hAnsi="Times New Roman" w:eastAsia="宋体" w:cs="Times New Roman"/>
                <w:kern w:val="2"/>
                <w:sz w:val="21"/>
                <w:szCs w:val="21"/>
                <w:lang w:val="en-US" w:eastAsia="zh-CN" w:bidi="ar-SA"/>
              </w:rPr>
            </w:pPr>
            <w:r>
              <w:rPr>
                <w:rFonts w:ascii="Calibri" w:hAnsi="Calibri" w:cs="Calibri"/>
                <w:color w:val="000000"/>
                <w:sz w:val="21"/>
                <w:szCs w:val="21"/>
                <w:lang w:bidi="ar"/>
              </w:rPr>
              <w:t>排气扇</w:t>
            </w:r>
            <w:r>
              <w:rPr>
                <w:rFonts w:hint="eastAsia" w:ascii="Calibri" w:hAnsi="Calibri" w:cs="Calibri"/>
                <w:color w:val="000000"/>
                <w:sz w:val="21"/>
                <w:szCs w:val="21"/>
                <w:lang w:val="en-US" w:eastAsia="zh-CN" w:bidi="ar"/>
              </w:rPr>
              <w:t>或其</w:t>
            </w:r>
            <w:r>
              <w:rPr>
                <w:rFonts w:ascii="Calibri" w:hAnsi="Calibri" w:cs="Calibri"/>
                <w:color w:val="000000"/>
                <w:sz w:val="21"/>
                <w:szCs w:val="21"/>
                <w:lang w:bidi="ar"/>
              </w:rPr>
              <w:t>电机</w:t>
            </w:r>
          </w:p>
        </w:tc>
        <w:tc>
          <w:tcPr>
            <w:tcW w:w="3190" w:type="dxa"/>
            <w:vAlign w:val="top"/>
          </w:tcPr>
          <w:p>
            <w:pPr>
              <w:widowControl/>
              <w:jc w:val="center"/>
              <w:textAlignment w:val="top"/>
              <w:rPr>
                <w:rFonts w:ascii="Times New Roman" w:hAnsi="Times New Roman" w:eastAsia="宋体" w:cs="Times New Roman"/>
                <w:kern w:val="2"/>
                <w:sz w:val="21"/>
                <w:szCs w:val="21"/>
                <w:lang w:val="en-US" w:eastAsia="zh-CN" w:bidi="ar-SA"/>
              </w:rPr>
            </w:pPr>
            <w:r>
              <w:rPr>
                <w:rFonts w:ascii="Calibri" w:hAnsi="Calibri" w:cs="Calibri"/>
                <w:color w:val="000000"/>
                <w:sz w:val="21"/>
                <w:szCs w:val="21"/>
                <w:lang w:bidi="ar"/>
              </w:rPr>
              <w:t>水性油漆</w:t>
            </w:r>
          </w:p>
        </w:tc>
        <w:tc>
          <w:tcPr>
            <w:tcW w:w="3282" w:type="dxa"/>
            <w:vAlign w:val="top"/>
          </w:tcPr>
          <w:p>
            <w:pPr>
              <w:widowControl/>
              <w:jc w:val="center"/>
              <w:textAlignment w:val="top"/>
              <w:rPr>
                <w:rFonts w:ascii="Times New Roman" w:hAnsi="Times New Roman" w:eastAsia="宋体" w:cs="Times New Roman"/>
                <w:kern w:val="2"/>
                <w:sz w:val="21"/>
                <w:szCs w:val="21"/>
                <w:lang w:val="en-US" w:eastAsia="zh-CN" w:bidi="ar-SA"/>
              </w:rPr>
            </w:pPr>
            <w:r>
              <w:rPr>
                <w:rFonts w:ascii="Calibri" w:hAnsi="Calibri" w:cs="Calibri"/>
                <w:color w:val="000000"/>
                <w:sz w:val="21"/>
                <w:szCs w:val="21"/>
                <w:lang w:bidi="ar"/>
              </w:rPr>
              <w:t>单边带粘性保温条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82" w:type="dxa"/>
            <w:vAlign w:val="top"/>
          </w:tcPr>
          <w:p>
            <w:pPr>
              <w:widowControl/>
              <w:jc w:val="center"/>
              <w:textAlignment w:val="top"/>
              <w:rPr>
                <w:rFonts w:ascii="Times New Roman" w:hAnsi="Times New Roman" w:eastAsia="宋体" w:cs="Times New Roman"/>
                <w:kern w:val="2"/>
                <w:sz w:val="21"/>
                <w:szCs w:val="21"/>
                <w:lang w:val="en-US" w:eastAsia="zh-CN" w:bidi="ar-SA"/>
              </w:rPr>
            </w:pPr>
            <w:r>
              <w:rPr>
                <w:rFonts w:ascii="Calibri" w:hAnsi="Calibri" w:cs="Calibri"/>
                <w:color w:val="000000"/>
                <w:sz w:val="21"/>
                <w:szCs w:val="21"/>
                <w:lang w:bidi="ar"/>
              </w:rPr>
              <w:t>铜闸阀</w:t>
            </w:r>
            <w:r>
              <w:rPr>
                <w:rFonts w:hint="eastAsia" w:ascii="宋体" w:hAnsi="宋体" w:cs="宋体"/>
                <w:color w:val="000000"/>
                <w:sz w:val="21"/>
                <w:szCs w:val="21"/>
                <w:lang w:bidi="ar"/>
              </w:rPr>
              <w:t>（DN65及以下）</w:t>
            </w:r>
          </w:p>
        </w:tc>
        <w:tc>
          <w:tcPr>
            <w:tcW w:w="3190" w:type="dxa"/>
            <w:vAlign w:val="top"/>
          </w:tcPr>
          <w:p>
            <w:pPr>
              <w:widowControl/>
              <w:jc w:val="center"/>
              <w:textAlignment w:val="top"/>
              <w:rPr>
                <w:rFonts w:ascii="Times New Roman" w:hAnsi="Times New Roman" w:eastAsia="宋体" w:cs="Times New Roman"/>
                <w:kern w:val="2"/>
                <w:sz w:val="21"/>
                <w:szCs w:val="21"/>
                <w:lang w:val="en-US" w:eastAsia="zh-CN" w:bidi="ar-SA"/>
              </w:rPr>
            </w:pPr>
            <w:r>
              <w:rPr>
                <w:rFonts w:ascii="Calibri" w:hAnsi="Calibri" w:cs="Calibri"/>
                <w:color w:val="000000"/>
                <w:sz w:val="21"/>
                <w:szCs w:val="21"/>
                <w:lang w:bidi="ar"/>
              </w:rPr>
              <w:t>灯管</w:t>
            </w:r>
          </w:p>
        </w:tc>
        <w:tc>
          <w:tcPr>
            <w:tcW w:w="3282" w:type="dxa"/>
            <w:vAlign w:val="top"/>
          </w:tcPr>
          <w:p>
            <w:pPr>
              <w:widowControl/>
              <w:jc w:val="center"/>
              <w:textAlignment w:val="top"/>
              <w:rPr>
                <w:rFonts w:ascii="Times New Roman" w:hAnsi="Times New Roman" w:eastAsia="宋体" w:cs="Times New Roman"/>
                <w:kern w:val="2"/>
                <w:sz w:val="21"/>
                <w:szCs w:val="21"/>
                <w:lang w:val="en-US" w:eastAsia="zh-CN" w:bidi="ar-SA"/>
              </w:rPr>
            </w:pPr>
            <w:r>
              <w:rPr>
                <w:rFonts w:ascii="Calibri" w:hAnsi="Calibri" w:cs="Calibri"/>
                <w:color w:val="000000"/>
                <w:sz w:val="21"/>
                <w:szCs w:val="21"/>
                <w:lang w:bidi="ar"/>
              </w:rPr>
              <w:t>百叶磨片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82" w:type="dxa"/>
            <w:vAlign w:val="top"/>
          </w:tcPr>
          <w:p>
            <w:pPr>
              <w:widowControl/>
              <w:jc w:val="center"/>
              <w:textAlignment w:val="top"/>
              <w:rPr>
                <w:rFonts w:ascii="Times New Roman" w:hAnsi="Times New Roman" w:eastAsia="宋体" w:cs="Times New Roman"/>
                <w:kern w:val="2"/>
                <w:sz w:val="21"/>
                <w:szCs w:val="21"/>
                <w:lang w:val="en-US" w:eastAsia="zh-CN" w:bidi="ar-SA"/>
              </w:rPr>
            </w:pPr>
            <w:r>
              <w:rPr>
                <w:rFonts w:ascii="Calibri" w:hAnsi="Calibri" w:cs="Calibri"/>
                <w:color w:val="000000"/>
                <w:sz w:val="21"/>
                <w:szCs w:val="21"/>
                <w:lang w:bidi="ar"/>
              </w:rPr>
              <w:t>风机盘管电机</w:t>
            </w:r>
          </w:p>
        </w:tc>
        <w:tc>
          <w:tcPr>
            <w:tcW w:w="3190" w:type="dxa"/>
            <w:vAlign w:val="top"/>
          </w:tcPr>
          <w:p>
            <w:pPr>
              <w:widowControl/>
              <w:jc w:val="center"/>
              <w:textAlignment w:val="top"/>
              <w:rPr>
                <w:rFonts w:ascii="Times New Roman" w:hAnsi="Times New Roman" w:eastAsia="宋体" w:cs="Times New Roman"/>
                <w:kern w:val="2"/>
                <w:sz w:val="21"/>
                <w:szCs w:val="21"/>
                <w:lang w:val="en-US" w:eastAsia="zh-CN" w:bidi="ar-SA"/>
              </w:rPr>
            </w:pPr>
            <w:r>
              <w:rPr>
                <w:rFonts w:ascii="Calibri" w:hAnsi="Calibri" w:cs="Calibri"/>
                <w:color w:val="000000"/>
                <w:sz w:val="21"/>
                <w:szCs w:val="21"/>
                <w:lang w:bidi="ar"/>
              </w:rPr>
              <w:t>水性油漆</w:t>
            </w:r>
          </w:p>
        </w:tc>
        <w:tc>
          <w:tcPr>
            <w:tcW w:w="3282" w:type="dxa"/>
            <w:vAlign w:val="top"/>
          </w:tcPr>
          <w:p>
            <w:pPr>
              <w:widowControl/>
              <w:jc w:val="center"/>
              <w:textAlignment w:val="top"/>
              <w:rPr>
                <w:rFonts w:ascii="Times New Roman" w:hAnsi="Times New Roman" w:eastAsia="宋体" w:cs="Times New Roman"/>
                <w:kern w:val="2"/>
                <w:sz w:val="21"/>
                <w:szCs w:val="21"/>
                <w:lang w:val="en-US" w:eastAsia="zh-CN" w:bidi="ar-SA"/>
              </w:rPr>
            </w:pPr>
            <w:r>
              <w:rPr>
                <w:rFonts w:ascii="Calibri" w:hAnsi="Calibri" w:cs="Calibri"/>
                <w:color w:val="000000"/>
                <w:sz w:val="21"/>
                <w:szCs w:val="21"/>
                <w:lang w:bidi="ar"/>
              </w:rPr>
              <w:t>PVC</w:t>
            </w:r>
            <w:r>
              <w:rPr>
                <w:rStyle w:val="29"/>
                <w:rFonts w:hint="default"/>
                <w:sz w:val="21"/>
                <w:szCs w:val="21"/>
                <w:lang w:bidi="ar"/>
              </w:rPr>
              <w:t>排水管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82" w:type="dxa"/>
            <w:vAlign w:val="top"/>
          </w:tcPr>
          <w:p>
            <w:pPr>
              <w:widowControl/>
              <w:jc w:val="center"/>
              <w:textAlignment w:val="top"/>
              <w:rPr>
                <w:rFonts w:ascii="Times New Roman" w:hAnsi="Times New Roman" w:eastAsia="宋体" w:cs="Times New Roman"/>
                <w:kern w:val="2"/>
                <w:sz w:val="21"/>
                <w:szCs w:val="21"/>
                <w:lang w:val="en-US" w:eastAsia="zh-CN" w:bidi="ar-SA"/>
              </w:rPr>
            </w:pPr>
            <w:r>
              <w:rPr>
                <w:rFonts w:ascii="Calibri" w:hAnsi="Calibri" w:cs="Calibri"/>
                <w:color w:val="000000"/>
                <w:sz w:val="21"/>
                <w:szCs w:val="21"/>
                <w:lang w:bidi="ar"/>
              </w:rPr>
              <w:t>PVC</w:t>
            </w:r>
            <w:r>
              <w:rPr>
                <w:rStyle w:val="29"/>
                <w:rFonts w:hint="default"/>
                <w:sz w:val="21"/>
                <w:szCs w:val="21"/>
                <w:lang w:bidi="ar"/>
              </w:rPr>
              <w:t>排水管</w:t>
            </w:r>
          </w:p>
        </w:tc>
        <w:tc>
          <w:tcPr>
            <w:tcW w:w="3190" w:type="dxa"/>
            <w:vAlign w:val="top"/>
          </w:tcPr>
          <w:p>
            <w:pPr>
              <w:widowControl/>
              <w:jc w:val="center"/>
              <w:textAlignment w:val="top"/>
              <w:rPr>
                <w:rFonts w:ascii="Times New Roman" w:hAnsi="Times New Roman" w:eastAsia="宋体" w:cs="Times New Roman"/>
                <w:kern w:val="2"/>
                <w:sz w:val="21"/>
                <w:szCs w:val="21"/>
                <w:lang w:val="en-US" w:eastAsia="zh-CN" w:bidi="ar-SA"/>
              </w:rPr>
            </w:pPr>
            <w:r>
              <w:rPr>
                <w:rFonts w:ascii="Calibri" w:hAnsi="Calibri" w:cs="Calibri"/>
                <w:color w:val="000000"/>
                <w:sz w:val="21"/>
                <w:szCs w:val="21"/>
                <w:lang w:bidi="ar"/>
              </w:rPr>
              <w:t>天那水</w:t>
            </w:r>
          </w:p>
        </w:tc>
        <w:tc>
          <w:tcPr>
            <w:tcW w:w="3282" w:type="dxa"/>
            <w:vAlign w:val="top"/>
          </w:tcPr>
          <w:p>
            <w:pPr>
              <w:widowControl/>
              <w:jc w:val="center"/>
              <w:textAlignment w:val="top"/>
              <w:rPr>
                <w:rFonts w:ascii="Times New Roman" w:hAnsi="Times New Roman" w:eastAsia="宋体" w:cs="Times New Roman"/>
                <w:kern w:val="2"/>
                <w:sz w:val="21"/>
                <w:szCs w:val="21"/>
                <w:lang w:val="en-US" w:eastAsia="zh-CN" w:bidi="ar-SA"/>
              </w:rPr>
            </w:pPr>
            <w:r>
              <w:rPr>
                <w:rFonts w:hint="eastAsia" w:ascii="宋体" w:hAnsi="宋体" w:cs="宋体"/>
                <w:color w:val="000000"/>
                <w:sz w:val="21"/>
                <w:szCs w:val="21"/>
                <w:lang w:bidi="ar"/>
              </w:rPr>
              <w:t>镀锌直通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82" w:type="dxa"/>
            <w:vAlign w:val="top"/>
          </w:tcPr>
          <w:p>
            <w:pPr>
              <w:widowControl/>
              <w:jc w:val="center"/>
              <w:textAlignment w:val="top"/>
              <w:rPr>
                <w:rFonts w:ascii="Times New Roman" w:hAnsi="Times New Roman" w:eastAsia="宋体" w:cs="Times New Roman"/>
                <w:kern w:val="2"/>
                <w:sz w:val="21"/>
                <w:szCs w:val="21"/>
                <w:lang w:val="en-US" w:eastAsia="zh-CN" w:bidi="ar-SA"/>
              </w:rPr>
            </w:pPr>
            <w:r>
              <w:rPr>
                <w:rFonts w:hint="eastAsia" w:ascii="宋体" w:hAnsi="宋体" w:cs="宋体"/>
                <w:color w:val="000000"/>
                <w:sz w:val="21"/>
                <w:szCs w:val="21"/>
                <w:lang w:bidi="ar"/>
              </w:rPr>
              <w:t>镀锌直通</w:t>
            </w:r>
          </w:p>
        </w:tc>
        <w:tc>
          <w:tcPr>
            <w:tcW w:w="3190" w:type="dxa"/>
            <w:vAlign w:val="top"/>
          </w:tcPr>
          <w:p>
            <w:pPr>
              <w:widowControl/>
              <w:jc w:val="center"/>
              <w:textAlignment w:val="top"/>
              <w:rPr>
                <w:rFonts w:ascii="Times New Roman" w:hAnsi="Times New Roman" w:eastAsia="宋体" w:cs="Times New Roman"/>
                <w:kern w:val="2"/>
                <w:sz w:val="21"/>
                <w:szCs w:val="21"/>
                <w:lang w:val="en-US" w:eastAsia="zh-CN" w:bidi="ar-SA"/>
              </w:rPr>
            </w:pPr>
            <w:r>
              <w:rPr>
                <w:rFonts w:ascii="Calibri" w:hAnsi="Calibri" w:cs="Calibri"/>
                <w:color w:val="000000"/>
                <w:sz w:val="21"/>
                <w:szCs w:val="21"/>
                <w:lang w:bidi="ar"/>
              </w:rPr>
              <w:t>防锈漆</w:t>
            </w:r>
          </w:p>
        </w:tc>
        <w:tc>
          <w:tcPr>
            <w:tcW w:w="3282" w:type="dxa"/>
            <w:vAlign w:val="top"/>
          </w:tcPr>
          <w:p>
            <w:pPr>
              <w:widowControl/>
              <w:jc w:val="center"/>
              <w:textAlignment w:val="top"/>
              <w:rPr>
                <w:rFonts w:ascii="Times New Roman" w:hAnsi="Times New Roman" w:eastAsia="宋体" w:cs="Times New Roman"/>
                <w:kern w:val="2"/>
                <w:sz w:val="21"/>
                <w:szCs w:val="21"/>
                <w:lang w:val="en-US" w:eastAsia="zh-CN" w:bidi="ar-SA"/>
              </w:rPr>
            </w:pPr>
            <w:r>
              <w:rPr>
                <w:rFonts w:ascii="Calibri" w:hAnsi="Calibri" w:cs="Calibri"/>
                <w:color w:val="000000"/>
                <w:sz w:val="21"/>
                <w:szCs w:val="21"/>
                <w:lang w:bidi="ar"/>
              </w:rPr>
              <w:t>润滑脂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82" w:type="dxa"/>
            <w:vAlign w:val="top"/>
          </w:tcPr>
          <w:p>
            <w:pPr>
              <w:widowControl/>
              <w:jc w:val="center"/>
              <w:textAlignment w:val="top"/>
              <w:rPr>
                <w:rFonts w:ascii="Times New Roman" w:hAnsi="Times New Roman" w:eastAsia="宋体" w:cs="Times New Roman"/>
                <w:kern w:val="2"/>
                <w:sz w:val="21"/>
                <w:szCs w:val="21"/>
                <w:lang w:val="en-US" w:eastAsia="zh-CN" w:bidi="ar-SA"/>
              </w:rPr>
            </w:pPr>
            <w:r>
              <w:rPr>
                <w:rFonts w:ascii="Calibri" w:hAnsi="Calibri" w:cs="Calibri"/>
                <w:color w:val="000000"/>
                <w:sz w:val="21"/>
                <w:szCs w:val="21"/>
                <w:lang w:bidi="ar"/>
              </w:rPr>
              <w:t>润滑脂</w:t>
            </w:r>
          </w:p>
        </w:tc>
        <w:tc>
          <w:tcPr>
            <w:tcW w:w="3190" w:type="dxa"/>
            <w:vAlign w:val="top"/>
          </w:tcPr>
          <w:p>
            <w:pPr>
              <w:widowControl/>
              <w:jc w:val="center"/>
              <w:textAlignment w:val="top"/>
              <w:rPr>
                <w:rFonts w:ascii="Times New Roman" w:hAnsi="Times New Roman" w:eastAsia="宋体" w:cs="Times New Roman"/>
                <w:kern w:val="2"/>
                <w:sz w:val="21"/>
                <w:szCs w:val="21"/>
                <w:lang w:val="en-US" w:eastAsia="zh-CN" w:bidi="ar-SA"/>
              </w:rPr>
            </w:pPr>
            <w:r>
              <w:rPr>
                <w:rFonts w:ascii="Calibri" w:hAnsi="Calibri" w:cs="Calibri"/>
                <w:color w:val="000000"/>
                <w:sz w:val="21"/>
                <w:szCs w:val="21"/>
                <w:lang w:bidi="ar"/>
              </w:rPr>
              <w:t>磨砂纸</w:t>
            </w:r>
          </w:p>
        </w:tc>
        <w:tc>
          <w:tcPr>
            <w:tcW w:w="3282" w:type="dxa"/>
            <w:vAlign w:val="top"/>
          </w:tcPr>
          <w:p>
            <w:pPr>
              <w:widowControl/>
              <w:jc w:val="center"/>
              <w:textAlignment w:val="top"/>
              <w:rPr>
                <w:rFonts w:ascii="Times New Roman" w:hAnsi="Times New Roman" w:eastAsia="宋体" w:cs="Times New Roman"/>
                <w:kern w:val="2"/>
                <w:sz w:val="21"/>
                <w:szCs w:val="21"/>
                <w:lang w:val="en-US" w:eastAsia="zh-CN" w:bidi="ar-SA"/>
              </w:rPr>
            </w:pPr>
            <w:r>
              <w:rPr>
                <w:rFonts w:hint="eastAsia" w:ascii="宋体" w:hAnsi="宋体" w:cs="宋体"/>
                <w:color w:val="000000"/>
                <w:sz w:val="21"/>
                <w:szCs w:val="21"/>
                <w:lang w:bidi="ar"/>
              </w:rPr>
              <w:t>屏蔽线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82" w:type="dxa"/>
            <w:vAlign w:val="top"/>
          </w:tcPr>
          <w:p>
            <w:pPr>
              <w:widowControl/>
              <w:jc w:val="center"/>
              <w:textAlignment w:val="top"/>
              <w:rPr>
                <w:rFonts w:ascii="Times New Roman" w:hAnsi="Times New Roman" w:eastAsia="宋体" w:cs="Times New Roman"/>
                <w:kern w:val="2"/>
                <w:sz w:val="21"/>
                <w:szCs w:val="21"/>
                <w:lang w:val="en-US" w:eastAsia="zh-CN" w:bidi="ar-SA"/>
              </w:rPr>
            </w:pPr>
            <w:r>
              <w:rPr>
                <w:rFonts w:ascii="Calibri" w:hAnsi="Calibri" w:cs="Calibri"/>
                <w:color w:val="000000"/>
                <w:sz w:val="21"/>
                <w:szCs w:val="21"/>
                <w:lang w:bidi="ar"/>
              </w:rPr>
              <w:t>尼龙扎带</w:t>
            </w:r>
          </w:p>
        </w:tc>
        <w:tc>
          <w:tcPr>
            <w:tcW w:w="3190" w:type="dxa"/>
            <w:vAlign w:val="top"/>
          </w:tcPr>
          <w:p>
            <w:pPr>
              <w:widowControl/>
              <w:jc w:val="center"/>
              <w:textAlignment w:val="top"/>
              <w:rPr>
                <w:rFonts w:ascii="Times New Roman" w:hAnsi="Times New Roman" w:eastAsia="宋体" w:cs="Times New Roman"/>
                <w:kern w:val="2"/>
                <w:sz w:val="21"/>
                <w:szCs w:val="21"/>
                <w:lang w:val="en-US" w:eastAsia="zh-CN" w:bidi="ar-SA"/>
              </w:rPr>
            </w:pPr>
            <w:r>
              <w:rPr>
                <w:rFonts w:ascii="Calibri" w:hAnsi="Calibri" w:cs="Calibri"/>
                <w:color w:val="000000"/>
                <w:sz w:val="21"/>
                <w:szCs w:val="21"/>
                <w:lang w:bidi="ar"/>
              </w:rPr>
              <w:t>单边带粘性保温条</w:t>
            </w:r>
          </w:p>
        </w:tc>
        <w:tc>
          <w:tcPr>
            <w:tcW w:w="3282" w:type="dxa"/>
            <w:vAlign w:val="top"/>
          </w:tcPr>
          <w:p>
            <w:pPr>
              <w:widowControl/>
              <w:jc w:val="center"/>
              <w:textAlignment w:val="top"/>
              <w:rPr>
                <w:rFonts w:ascii="Times New Roman" w:hAnsi="Times New Roman" w:eastAsia="宋体" w:cs="Times New Roman"/>
                <w:kern w:val="2"/>
                <w:sz w:val="21"/>
                <w:szCs w:val="21"/>
                <w:lang w:val="en-US" w:eastAsia="zh-CN" w:bidi="ar-SA"/>
              </w:rPr>
            </w:pPr>
            <w:r>
              <w:rPr>
                <w:rFonts w:ascii="Calibri" w:hAnsi="Calibri" w:cs="Calibri"/>
                <w:color w:val="000000"/>
                <w:sz w:val="21"/>
                <w:szCs w:val="21"/>
                <w:lang w:bidi="ar"/>
              </w:rPr>
              <w:t>PVC</w:t>
            </w:r>
            <w:r>
              <w:rPr>
                <w:rStyle w:val="29"/>
                <w:rFonts w:hint="default"/>
                <w:sz w:val="21"/>
                <w:szCs w:val="21"/>
                <w:lang w:bidi="ar"/>
              </w:rPr>
              <w:t>弯头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82" w:type="dxa"/>
            <w:vAlign w:val="top"/>
          </w:tcPr>
          <w:p>
            <w:pPr>
              <w:widowControl/>
              <w:jc w:val="center"/>
              <w:textAlignment w:val="top"/>
              <w:rPr>
                <w:rFonts w:ascii="Times New Roman" w:hAnsi="Times New Roman" w:eastAsia="宋体" w:cs="Times New Roman"/>
                <w:kern w:val="2"/>
                <w:sz w:val="21"/>
                <w:szCs w:val="21"/>
                <w:lang w:val="en-US" w:eastAsia="zh-CN" w:bidi="ar-SA"/>
              </w:rPr>
            </w:pPr>
            <w:r>
              <w:rPr>
                <w:rFonts w:ascii="Calibri" w:hAnsi="Calibri" w:cs="Calibri"/>
                <w:color w:val="000000"/>
                <w:sz w:val="21"/>
                <w:szCs w:val="21"/>
                <w:lang w:bidi="ar"/>
              </w:rPr>
              <w:t>保温胶水</w:t>
            </w:r>
          </w:p>
        </w:tc>
        <w:tc>
          <w:tcPr>
            <w:tcW w:w="3190" w:type="dxa"/>
            <w:vAlign w:val="top"/>
          </w:tcPr>
          <w:p>
            <w:pPr>
              <w:widowControl/>
              <w:jc w:val="center"/>
              <w:textAlignment w:val="top"/>
              <w:rPr>
                <w:rFonts w:ascii="Times New Roman" w:hAnsi="Times New Roman" w:eastAsia="宋体" w:cs="Times New Roman"/>
                <w:kern w:val="2"/>
                <w:sz w:val="21"/>
                <w:szCs w:val="21"/>
                <w:lang w:val="en-US" w:eastAsia="zh-CN" w:bidi="ar-SA"/>
              </w:rPr>
            </w:pPr>
            <w:r>
              <w:rPr>
                <w:rFonts w:ascii="Calibri" w:hAnsi="Calibri" w:cs="Calibri"/>
                <w:color w:val="000000"/>
                <w:sz w:val="21"/>
                <w:szCs w:val="21"/>
                <w:lang w:bidi="ar"/>
              </w:rPr>
              <w:t>百叶磨片</w:t>
            </w:r>
          </w:p>
        </w:tc>
        <w:tc>
          <w:tcPr>
            <w:tcW w:w="3282" w:type="dxa"/>
            <w:vAlign w:val="top"/>
          </w:tcPr>
          <w:p>
            <w:pPr>
              <w:widowControl/>
              <w:jc w:val="center"/>
              <w:textAlignment w:val="top"/>
              <w:rPr>
                <w:rFonts w:ascii="Times New Roman" w:hAnsi="Times New Roman" w:eastAsia="宋体" w:cs="Times New Roman"/>
                <w:kern w:val="2"/>
                <w:sz w:val="21"/>
                <w:szCs w:val="21"/>
                <w:lang w:val="en-US" w:eastAsia="zh-CN" w:bidi="ar-SA"/>
              </w:rPr>
            </w:pPr>
            <w:r>
              <w:rPr>
                <w:rFonts w:ascii="Calibri" w:hAnsi="Calibri" w:cs="Calibri"/>
                <w:color w:val="000000"/>
                <w:sz w:val="21"/>
                <w:szCs w:val="21"/>
                <w:lang w:bidi="ar"/>
              </w:rPr>
              <w:t>B1</w:t>
            </w:r>
            <w:r>
              <w:rPr>
                <w:rStyle w:val="29"/>
                <w:rFonts w:hint="default"/>
                <w:sz w:val="21"/>
                <w:szCs w:val="21"/>
                <w:lang w:bidi="ar"/>
              </w:rPr>
              <w:t>级橡塑保温管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82" w:type="dxa"/>
          </w:tcPr>
          <w:p>
            <w:pPr>
              <w:widowControl/>
              <w:jc w:val="center"/>
              <w:textAlignment w:val="top"/>
              <w:rPr>
                <w:sz w:val="21"/>
                <w:szCs w:val="21"/>
              </w:rPr>
            </w:pPr>
            <w:r>
              <w:rPr>
                <w:rFonts w:ascii="Calibri" w:hAnsi="Calibri" w:cs="Calibri"/>
                <w:color w:val="000000"/>
                <w:sz w:val="21"/>
                <w:szCs w:val="21"/>
                <w:lang w:bidi="ar"/>
              </w:rPr>
              <w:t>翅片清洗剂</w:t>
            </w:r>
          </w:p>
        </w:tc>
        <w:tc>
          <w:tcPr>
            <w:tcW w:w="3190" w:type="dxa"/>
            <w:vAlign w:val="top"/>
          </w:tcPr>
          <w:p>
            <w:pPr>
              <w:widowControl/>
              <w:jc w:val="center"/>
              <w:textAlignment w:val="top"/>
              <w:rPr>
                <w:rFonts w:ascii="Times New Roman" w:hAnsi="Times New Roman" w:eastAsia="宋体" w:cs="Times New Roman"/>
                <w:kern w:val="2"/>
                <w:sz w:val="21"/>
                <w:szCs w:val="21"/>
                <w:lang w:val="en-US" w:eastAsia="zh-CN" w:bidi="ar-SA"/>
              </w:rPr>
            </w:pPr>
            <w:r>
              <w:rPr>
                <w:rFonts w:ascii="Calibri" w:hAnsi="Calibri" w:cs="Calibri"/>
                <w:color w:val="000000"/>
                <w:sz w:val="21"/>
                <w:szCs w:val="21"/>
                <w:lang w:bidi="ar"/>
              </w:rPr>
              <w:t>培养皿</w:t>
            </w:r>
          </w:p>
        </w:tc>
        <w:tc>
          <w:tcPr>
            <w:tcW w:w="3282" w:type="dxa"/>
            <w:vAlign w:val="top"/>
          </w:tcPr>
          <w:p>
            <w:pPr>
              <w:widowControl/>
              <w:jc w:val="center"/>
              <w:textAlignment w:val="top"/>
              <w:rPr>
                <w:rFonts w:ascii="Times New Roman" w:hAnsi="Times New Roman" w:eastAsia="宋体" w:cs="Times New Roman"/>
                <w:kern w:val="2"/>
                <w:sz w:val="21"/>
                <w:szCs w:val="21"/>
                <w:lang w:val="en-US" w:eastAsia="zh-CN" w:bidi="ar-SA"/>
              </w:rPr>
            </w:pPr>
            <w:r>
              <w:rPr>
                <w:rFonts w:ascii="Calibri" w:hAnsi="Calibri" w:cs="Calibri"/>
                <w:color w:val="000000"/>
                <w:sz w:val="21"/>
                <w:szCs w:val="21"/>
                <w:lang w:bidi="ar"/>
              </w:rPr>
              <w:t>油刷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82" w:type="dxa"/>
            <w:vAlign w:val="top"/>
          </w:tcPr>
          <w:p>
            <w:pPr>
              <w:widowControl/>
              <w:jc w:val="center"/>
              <w:textAlignment w:val="top"/>
              <w:rPr>
                <w:rFonts w:hint="eastAsia" w:ascii="Calibri" w:hAnsi="Calibri" w:eastAsia="宋体" w:cs="Calibri"/>
                <w:color w:val="000000"/>
                <w:kern w:val="2"/>
                <w:sz w:val="21"/>
                <w:szCs w:val="21"/>
                <w:lang w:val="en-US" w:eastAsia="zh-CN" w:bidi="ar"/>
              </w:rPr>
            </w:pPr>
            <w:r>
              <w:rPr>
                <w:rFonts w:hint="eastAsia" w:ascii="Calibri" w:hAnsi="Calibri" w:cs="Calibri"/>
                <w:color w:val="000000"/>
                <w:sz w:val="21"/>
                <w:szCs w:val="21"/>
                <w:lang w:val="en-US" w:eastAsia="zh-CN" w:bidi="ar"/>
              </w:rPr>
              <w:t>消声棉</w:t>
            </w:r>
          </w:p>
        </w:tc>
        <w:tc>
          <w:tcPr>
            <w:tcW w:w="3190" w:type="dxa"/>
            <w:vAlign w:val="top"/>
          </w:tcPr>
          <w:p>
            <w:pPr>
              <w:widowControl/>
              <w:jc w:val="center"/>
              <w:textAlignment w:val="top"/>
              <w:rPr>
                <w:rFonts w:hint="eastAsia" w:ascii="Calibri" w:hAnsi="Calibri" w:eastAsia="宋体" w:cs="Calibri"/>
                <w:color w:val="000000"/>
                <w:kern w:val="2"/>
                <w:sz w:val="21"/>
                <w:szCs w:val="21"/>
                <w:lang w:val="en-US" w:eastAsia="zh-CN" w:bidi="ar"/>
              </w:rPr>
            </w:pPr>
            <w:r>
              <w:rPr>
                <w:rFonts w:hint="eastAsia" w:ascii="Calibri" w:hAnsi="Calibri" w:cs="Calibri"/>
                <w:color w:val="000000"/>
                <w:sz w:val="21"/>
                <w:szCs w:val="21"/>
                <w:lang w:val="en-US" w:eastAsia="zh-CN" w:bidi="ar"/>
              </w:rPr>
              <w:t>保温棉</w:t>
            </w:r>
          </w:p>
        </w:tc>
        <w:tc>
          <w:tcPr>
            <w:tcW w:w="3282" w:type="dxa"/>
            <w:vAlign w:val="top"/>
          </w:tcPr>
          <w:p>
            <w:pPr>
              <w:widowControl/>
              <w:jc w:val="center"/>
              <w:textAlignment w:val="top"/>
              <w:rPr>
                <w:rFonts w:ascii="Calibri" w:hAnsi="Calibri" w:cs="Calibri"/>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54" w:type="dxa"/>
            <w:gridSpan w:val="3"/>
          </w:tcPr>
          <w:p>
            <w:pPr>
              <w:widowControl/>
              <w:jc w:val="center"/>
              <w:textAlignment w:val="top"/>
              <w:rPr>
                <w:rFonts w:hint="default" w:ascii="Calibri" w:hAnsi="Calibri" w:cs="Calibri"/>
                <w:color w:val="000000"/>
                <w:sz w:val="21"/>
                <w:szCs w:val="21"/>
                <w:lang w:val="en-US" w:bidi="ar"/>
              </w:rPr>
            </w:pPr>
            <w:r>
              <w:rPr>
                <w:rFonts w:hint="eastAsia" w:ascii="Calibri" w:hAnsi="Calibri" w:cs="Calibri"/>
                <w:color w:val="000000"/>
                <w:sz w:val="21"/>
                <w:szCs w:val="21"/>
                <w:lang w:val="en-US" w:eastAsia="zh-CN" w:bidi="ar"/>
              </w:rPr>
              <w:t>注：除上述常用零件、耗材清单外，还须包含500元（含500元）以下的耗材或零件</w:t>
            </w:r>
          </w:p>
        </w:tc>
      </w:tr>
    </w:tbl>
    <w:p>
      <w:pPr>
        <w:pStyle w:val="4"/>
        <w:bidi w:val="0"/>
        <w:rPr>
          <w:rFonts w:hint="eastAsia"/>
          <w:lang w:val="en-US" w:eastAsia="zh-CN"/>
        </w:rPr>
      </w:pPr>
      <w:bookmarkStart w:id="26" w:name="_Toc8247"/>
      <w:r>
        <w:rPr>
          <w:rFonts w:hint="eastAsia"/>
        </w:rPr>
        <w:t>附件</w:t>
      </w:r>
      <w:r>
        <w:rPr>
          <w:rFonts w:hint="eastAsia"/>
          <w:lang w:val="en-US" w:eastAsia="zh-CN"/>
        </w:rPr>
        <w:t>2</w:t>
      </w:r>
      <w:r>
        <w:rPr>
          <w:rFonts w:hint="eastAsia"/>
        </w:rPr>
        <w:t>：</w:t>
      </w:r>
      <w:r>
        <w:rPr>
          <w:rFonts w:hint="eastAsia"/>
          <w:lang w:val="en-US" w:eastAsia="zh-CN"/>
        </w:rPr>
        <w:t>报价表</w:t>
      </w:r>
      <w:bookmarkEnd w:id="26"/>
    </w:p>
    <w:p>
      <w:pPr>
        <w:pStyle w:val="5"/>
        <w:bidi w:val="0"/>
        <w:rPr>
          <w:rFonts w:hint="default"/>
          <w:lang w:val="en-US" w:eastAsia="zh-CN"/>
        </w:rPr>
      </w:pPr>
      <w:bookmarkStart w:id="27" w:name="_Toc27497"/>
      <w:r>
        <w:rPr>
          <w:rFonts w:hint="eastAsia"/>
          <w:lang w:val="en-US" w:eastAsia="zh-CN"/>
        </w:rPr>
        <w:t>报价表1：黄埔院区中央空调、热水和生活供水系统维保服务项目报价清单</w:t>
      </w:r>
      <w:bookmarkEnd w:id="27"/>
    </w:p>
    <w:tbl>
      <w:tblPr>
        <w:tblStyle w:val="17"/>
        <w:tblW w:w="10150" w:type="dxa"/>
        <w:tblInd w:w="-7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1925"/>
        <w:gridCol w:w="1515"/>
        <w:gridCol w:w="1080"/>
        <w:gridCol w:w="1080"/>
        <w:gridCol w:w="1440"/>
        <w:gridCol w:w="19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015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黄埔院区中央空调、热水和生活供水系统维保服务项目报价清单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150" w:type="dxa"/>
            <w:gridSpan w:val="7"/>
            <w:tcBorders>
              <w:top w:val="single" w:color="auto" w:sz="4" w:space="0"/>
              <w:left w:val="single" w:color="auto" w:sz="4" w:space="0"/>
              <w:bottom w:val="single" w:color="auto" w:sz="4" w:space="0"/>
              <w:right w:val="single" w:color="000000" w:sz="8"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w:t>
            </w:r>
            <w:r>
              <w:rPr>
                <w:rFonts w:hint="eastAsia" w:ascii="宋体" w:hAnsi="宋体" w:cs="宋体"/>
                <w:b/>
                <w:bCs/>
                <w:i w:val="0"/>
                <w:iCs w:val="0"/>
                <w:color w:val="000000"/>
                <w:kern w:val="0"/>
                <w:sz w:val="22"/>
                <w:szCs w:val="22"/>
                <w:u w:val="none"/>
                <w:lang w:val="en-US" w:eastAsia="zh-CN" w:bidi="ar"/>
              </w:rPr>
              <w:t>、</w:t>
            </w:r>
            <w:r>
              <w:rPr>
                <w:rFonts w:hint="eastAsia" w:ascii="宋体" w:hAnsi="宋体" w:eastAsia="宋体" w:cs="宋体"/>
                <w:b/>
                <w:bCs/>
                <w:i w:val="0"/>
                <w:iCs w:val="0"/>
                <w:color w:val="000000"/>
                <w:kern w:val="0"/>
                <w:sz w:val="22"/>
                <w:szCs w:val="22"/>
                <w:u w:val="none"/>
                <w:lang w:val="en-US" w:eastAsia="zh-CN" w:bidi="ar"/>
              </w:rPr>
              <w:t>运作成本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112"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（一）</w:t>
            </w:r>
          </w:p>
        </w:tc>
        <w:tc>
          <w:tcPr>
            <w:tcW w:w="9038" w:type="dxa"/>
            <w:gridSpan w:val="6"/>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人力成本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1925"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人员类型</w:t>
            </w:r>
          </w:p>
        </w:tc>
        <w:tc>
          <w:tcPr>
            <w:tcW w:w="15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单价</w:t>
            </w:r>
          </w:p>
          <w:p>
            <w:pPr>
              <w:pStyle w:val="2"/>
              <w:ind w:left="0" w:leftChars="0" w:firstLine="0" w:firstLineChars="0"/>
              <w:rPr>
                <w:rFonts w:hint="eastAsia"/>
              </w:rPr>
            </w:pPr>
            <w:r>
              <w:rPr>
                <w:rFonts w:hint="eastAsia" w:ascii="宋体" w:hAnsi="宋体" w:cs="宋体"/>
                <w:b/>
                <w:bCs/>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元/年/人</w:t>
            </w:r>
            <w:r>
              <w:rPr>
                <w:rFonts w:hint="eastAsia" w:ascii="宋体" w:hAnsi="宋体" w:cs="宋体"/>
                <w:b/>
                <w:bCs/>
                <w:i w:val="0"/>
                <w:iCs w:val="0"/>
                <w:color w:val="000000"/>
                <w:kern w:val="0"/>
                <w:sz w:val="22"/>
                <w:szCs w:val="22"/>
                <w:u w:val="none"/>
                <w:lang w:val="en-US" w:eastAsia="zh-CN" w:bidi="ar"/>
              </w:rPr>
              <w:t>）</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人数</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年数</w:t>
            </w:r>
          </w:p>
        </w:tc>
        <w:tc>
          <w:tcPr>
            <w:tcW w:w="14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ascii="宋体" w:hAnsi="宋体" w:cs="宋体"/>
                <w:b/>
                <w:bCs/>
                <w:i w:val="0"/>
                <w:iCs w:val="0"/>
                <w:color w:val="000000"/>
                <w:kern w:val="0"/>
                <w:sz w:val="22"/>
                <w:szCs w:val="22"/>
                <w:u w:val="none"/>
                <w:lang w:val="en-US" w:eastAsia="zh-CN" w:bidi="ar"/>
              </w:rPr>
              <w:t>2</w:t>
            </w:r>
            <w:r>
              <w:rPr>
                <w:rFonts w:hint="eastAsia" w:ascii="宋体" w:hAnsi="宋体" w:eastAsia="宋体" w:cs="宋体"/>
                <w:b/>
                <w:bCs/>
                <w:i w:val="0"/>
                <w:iCs w:val="0"/>
                <w:color w:val="000000"/>
                <w:kern w:val="0"/>
                <w:sz w:val="22"/>
                <w:szCs w:val="22"/>
                <w:u w:val="none"/>
                <w:lang w:val="en-US" w:eastAsia="zh-CN" w:bidi="ar"/>
              </w:rPr>
              <w:t>年合计金额</w:t>
            </w:r>
          </w:p>
        </w:tc>
        <w:tc>
          <w:tcPr>
            <w:tcW w:w="19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5" w:hRule="atLeast"/>
        </w:trPr>
        <w:tc>
          <w:tcPr>
            <w:tcW w:w="1112" w:type="dxa"/>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19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项目主管</w:t>
            </w:r>
          </w:p>
        </w:tc>
        <w:tc>
          <w:tcPr>
            <w:tcW w:w="1515" w:type="dxa"/>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1440" w:type="dxa"/>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998" w:type="dxa"/>
            <w:vMerge w:val="restart"/>
            <w:tcBorders>
              <w:top w:val="nil"/>
              <w:left w:val="nil"/>
              <w:right w:val="single" w:color="000000" w:sz="8"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w:t>
            </w:r>
            <w:r>
              <w:rPr>
                <w:rFonts w:hint="eastAsia" w:ascii="宋体" w:hAnsi="宋体" w:cs="宋体"/>
                <w:b/>
                <w:bCs/>
                <w:i w:val="0"/>
                <w:iCs w:val="0"/>
                <w:color w:val="000000"/>
                <w:kern w:val="0"/>
                <w:sz w:val="20"/>
                <w:szCs w:val="20"/>
                <w:u w:val="none"/>
                <w:lang w:val="en-US" w:eastAsia="zh-CN" w:bidi="ar"/>
              </w:rPr>
              <w:t>驻场人数由投标单位自行核定</w:t>
            </w:r>
            <w:r>
              <w:rPr>
                <w:rFonts w:hint="eastAsia" w:ascii="宋体" w:hAnsi="宋体" w:cs="宋体"/>
                <w:i w:val="0"/>
                <w:iCs w:val="0"/>
                <w:color w:val="000000"/>
                <w:kern w:val="0"/>
                <w:sz w:val="20"/>
                <w:szCs w:val="20"/>
                <w:u w:val="none"/>
                <w:lang w:val="en-US" w:eastAsia="zh-CN" w:bidi="ar"/>
              </w:rPr>
              <w:t>，要求总驻场不得少于8人，高级维修工不得少于3名。详细要求见本文4.1项。</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含工资、正常加班费、节假日加班费、补贴、社保和公积金等</w:t>
            </w:r>
            <w:r>
              <w:rPr>
                <w:rFonts w:hint="eastAsia" w:ascii="宋体" w:hAnsi="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4" w:hRule="atLeast"/>
        </w:trPr>
        <w:tc>
          <w:tcPr>
            <w:tcW w:w="11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w:t>
            </w:r>
          </w:p>
        </w:tc>
        <w:tc>
          <w:tcPr>
            <w:tcW w:w="19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高级维修工</w:t>
            </w:r>
          </w:p>
        </w:tc>
        <w:tc>
          <w:tcPr>
            <w:tcW w:w="1515" w:type="dxa"/>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1440" w:type="dxa"/>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998" w:type="dxa"/>
            <w:vMerge w:val="continue"/>
            <w:tcBorders>
              <w:left w:val="nil"/>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1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w:t>
            </w:r>
          </w:p>
        </w:tc>
        <w:tc>
          <w:tcPr>
            <w:tcW w:w="19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初级工</w:t>
            </w:r>
          </w:p>
        </w:tc>
        <w:tc>
          <w:tcPr>
            <w:tcW w:w="1515" w:type="dxa"/>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1440" w:type="dxa"/>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998" w:type="dxa"/>
            <w:vMerge w:val="continue"/>
            <w:tcBorders>
              <w:left w:val="nil"/>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7" w:hRule="atLeast"/>
        </w:trPr>
        <w:tc>
          <w:tcPr>
            <w:tcW w:w="11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w:t>
            </w:r>
          </w:p>
        </w:tc>
        <w:tc>
          <w:tcPr>
            <w:tcW w:w="5600" w:type="dxa"/>
            <w:gridSpan w:val="4"/>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人力成本小计</w:t>
            </w:r>
          </w:p>
        </w:tc>
        <w:tc>
          <w:tcPr>
            <w:tcW w:w="1440" w:type="dxa"/>
            <w:tcBorders>
              <w:top w:val="nil"/>
              <w:left w:val="nil"/>
              <w:bottom w:val="single" w:color="000000" w:sz="8" w:space="0"/>
              <w:right w:val="single" w:color="000000" w:sz="8" w:space="0"/>
            </w:tcBorders>
            <w:shd w:val="clear" w:color="auto" w:fill="auto"/>
            <w:vAlign w:val="center"/>
          </w:tcPr>
          <w:p>
            <w:pPr>
              <w:pStyle w:val="2"/>
              <w:rPr>
                <w:rFonts w:hint="eastAsia" w:ascii="宋体" w:hAnsi="宋体" w:eastAsia="宋体" w:cs="宋体"/>
                <w:i w:val="0"/>
                <w:iCs w:val="0"/>
                <w:color w:val="000000"/>
                <w:kern w:val="0"/>
                <w:sz w:val="22"/>
                <w:szCs w:val="22"/>
                <w:u w:val="none"/>
                <w:lang w:val="en-US" w:eastAsia="zh-CN" w:bidi="ar"/>
              </w:rPr>
            </w:pPr>
          </w:p>
        </w:tc>
        <w:tc>
          <w:tcPr>
            <w:tcW w:w="1998" w:type="dxa"/>
            <w:vMerge w:val="continue"/>
            <w:tcBorders>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7" w:hRule="atLeast"/>
        </w:trPr>
        <w:tc>
          <w:tcPr>
            <w:tcW w:w="1112" w:type="dxa"/>
            <w:tcBorders>
              <w:top w:val="nil"/>
              <w:left w:val="single" w:color="000000" w:sz="8" w:space="0"/>
              <w:bottom w:val="single" w:color="000000" w:sz="8" w:space="0"/>
              <w:right w:val="single" w:color="000000" w:sz="8" w:space="0"/>
            </w:tcBorders>
            <w:shd w:val="clear" w:color="auto" w:fill="auto"/>
            <w:vAlign w:val="center"/>
          </w:tcPr>
          <w:p>
            <w:pPr>
              <w:pStyle w:val="2"/>
              <w:ind w:left="0" w:leftChars="0" w:firstLine="0" w:firstLineChars="0"/>
              <w:jc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（二）</w:t>
            </w:r>
          </w:p>
        </w:tc>
        <w:tc>
          <w:tcPr>
            <w:tcW w:w="9038" w:type="dxa"/>
            <w:gridSpan w:val="6"/>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设备维保成本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7" w:hRule="atLeast"/>
        </w:trPr>
        <w:tc>
          <w:tcPr>
            <w:tcW w:w="1112" w:type="dxa"/>
            <w:tcBorders>
              <w:top w:val="nil"/>
              <w:left w:val="single" w:color="000000" w:sz="8" w:space="0"/>
              <w:bottom w:val="single" w:color="000000" w:sz="8" w:space="0"/>
              <w:right w:val="single" w:color="000000" w:sz="8" w:space="0"/>
            </w:tcBorders>
            <w:shd w:val="clear" w:color="auto" w:fill="auto"/>
            <w:vAlign w:val="center"/>
          </w:tcPr>
          <w:p>
            <w:pPr>
              <w:pStyle w:val="2"/>
              <w:ind w:left="0" w:leftChars="0" w:firstLine="0" w:firstLineChars="0"/>
              <w:jc w:val="center"/>
              <w:rPr>
                <w:rFonts w:hint="default" w:eastAsia="宋体"/>
                <w:sz w:val="22"/>
                <w:szCs w:val="22"/>
                <w:lang w:val="en-US" w:eastAsia="zh-CN"/>
              </w:rPr>
            </w:pPr>
            <w:r>
              <w:rPr>
                <w:rFonts w:hint="eastAsia"/>
                <w:sz w:val="22"/>
                <w:szCs w:val="22"/>
                <w:lang w:val="en-US" w:eastAsia="zh-CN"/>
              </w:rPr>
              <w:t>1</w:t>
            </w:r>
          </w:p>
        </w:tc>
        <w:tc>
          <w:tcPr>
            <w:tcW w:w="1925"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设备类型</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项目</w:t>
            </w:r>
            <w:r>
              <w:rPr>
                <w:rFonts w:hint="eastAsia" w:ascii="宋体" w:hAnsi="宋体" w:eastAsia="宋体" w:cs="宋体"/>
                <w:i w:val="0"/>
                <w:iCs w:val="0"/>
                <w:color w:val="000000"/>
                <w:kern w:val="0"/>
                <w:sz w:val="22"/>
                <w:szCs w:val="22"/>
                <w:u w:val="none"/>
                <w:lang w:val="en-US" w:eastAsia="zh-CN" w:bidi="ar"/>
              </w:rPr>
              <w:t xml:space="preserve">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元/年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年数</w:t>
            </w:r>
          </w:p>
        </w:tc>
        <w:tc>
          <w:tcPr>
            <w:tcW w:w="14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 xml:space="preserve"> 2年金额</w:t>
            </w:r>
          </w:p>
          <w:p>
            <w:pPr>
              <w:pStyle w:val="2"/>
              <w:rPr>
                <w:rFonts w:hint="eastAsia"/>
              </w:rPr>
            </w:pPr>
            <w:r>
              <w:rPr>
                <w:rFonts w:hint="eastAsia" w:ascii="宋体" w:hAnsi="宋体" w:eastAsia="宋体" w:cs="宋体"/>
                <w:i w:val="0"/>
                <w:iCs w:val="0"/>
                <w:color w:val="000000"/>
                <w:kern w:val="0"/>
                <w:sz w:val="22"/>
                <w:szCs w:val="22"/>
                <w:u w:val="none"/>
                <w:lang w:val="en-US" w:eastAsia="zh-CN" w:bidi="ar"/>
              </w:rPr>
              <w:t>（元）</w:t>
            </w:r>
          </w:p>
        </w:tc>
        <w:tc>
          <w:tcPr>
            <w:tcW w:w="1998"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1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1925" w:type="dxa"/>
            <w:vMerge w:val="restart"/>
            <w:tcBorders>
              <w:top w:val="nil"/>
              <w:left w:val="nil"/>
              <w:right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空调主机、水泵、水箱等主要设备设施</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szCs w:val="21"/>
                <w:lang w:val="en-US" w:eastAsia="zh-CN"/>
              </w:rPr>
              <w:t>9台</w:t>
            </w:r>
            <w:r>
              <w:rPr>
                <w:rFonts w:hint="eastAsia" w:ascii="宋体" w:hAnsi="宋体"/>
                <w:szCs w:val="21"/>
              </w:rPr>
              <w:t>蒸发冷却式螺杆冷热水机组</w:t>
            </w:r>
          </w:p>
        </w:tc>
        <w:tc>
          <w:tcPr>
            <w:tcW w:w="108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1440" w:type="dxa"/>
            <w:vMerge w:val="restart"/>
            <w:tcBorders>
              <w:top w:val="nil"/>
              <w:left w:val="nil"/>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998" w:type="dxa"/>
            <w:vMerge w:val="restart"/>
            <w:tcBorders>
              <w:top w:val="nil"/>
              <w:left w:val="nil"/>
              <w:right w:val="single" w:color="000000" w:sz="8"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按照维保方案的要求，完成中央空调主机及水泵、热水系统主机及水泵、生活水系统的水箱和水泵等主要设备设施维护保养过程所产生的费用。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1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w:t>
            </w:r>
          </w:p>
        </w:tc>
        <w:tc>
          <w:tcPr>
            <w:tcW w:w="1925" w:type="dxa"/>
            <w:vMerge w:val="continue"/>
            <w:tcBorders>
              <w:left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14台冷冻水泵</w:t>
            </w:r>
          </w:p>
        </w:tc>
        <w:tc>
          <w:tcPr>
            <w:tcW w:w="108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8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p>
        </w:tc>
        <w:tc>
          <w:tcPr>
            <w:tcW w:w="1440" w:type="dxa"/>
            <w:vMerge w:val="continue"/>
            <w:tcBorders>
              <w:left w:val="nil"/>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998" w:type="dxa"/>
            <w:vMerge w:val="continue"/>
            <w:tcBorders>
              <w:left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1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w:t>
            </w:r>
          </w:p>
        </w:tc>
        <w:tc>
          <w:tcPr>
            <w:tcW w:w="1925" w:type="dxa"/>
            <w:vMerge w:val="continue"/>
            <w:tcBorders>
              <w:left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2个生活水箱及附属水泵设施</w:t>
            </w:r>
          </w:p>
        </w:tc>
        <w:tc>
          <w:tcPr>
            <w:tcW w:w="108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8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p>
        </w:tc>
        <w:tc>
          <w:tcPr>
            <w:tcW w:w="1440" w:type="dxa"/>
            <w:vMerge w:val="continue"/>
            <w:tcBorders>
              <w:left w:val="nil"/>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998" w:type="dxa"/>
            <w:vMerge w:val="continue"/>
            <w:tcBorders>
              <w:left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1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w:t>
            </w:r>
          </w:p>
        </w:tc>
        <w:tc>
          <w:tcPr>
            <w:tcW w:w="1925" w:type="dxa"/>
            <w:vMerge w:val="continue"/>
            <w:tcBorders>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8台热水热泵机组及附属水泵设施</w:t>
            </w:r>
          </w:p>
        </w:tc>
        <w:tc>
          <w:tcPr>
            <w:tcW w:w="108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8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p>
        </w:tc>
        <w:tc>
          <w:tcPr>
            <w:tcW w:w="1440" w:type="dxa"/>
            <w:vMerge w:val="continue"/>
            <w:tcBorders>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998" w:type="dxa"/>
            <w:vMerge w:val="continue"/>
            <w:tcBorders>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1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w:t>
            </w:r>
          </w:p>
        </w:tc>
        <w:tc>
          <w:tcPr>
            <w:tcW w:w="1925" w:type="dxa"/>
            <w:vMerge w:val="restart"/>
            <w:tcBorders>
              <w:top w:val="nil"/>
              <w:left w:val="nil"/>
              <w:right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中央空调末端设备设施</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清洗材料费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1440" w:type="dxa"/>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9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清洁剂和相关耗材等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11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7</w:t>
            </w:r>
          </w:p>
        </w:tc>
        <w:tc>
          <w:tcPr>
            <w:tcW w:w="1925" w:type="dxa"/>
            <w:vMerge w:val="continue"/>
            <w:tcBorders>
              <w:left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其它耗材费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（500元以下耗材）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1440" w:type="dxa"/>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9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皮带、闸阀、压力表、继电器、交流接触器、空气开关、变压器、胶管等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1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8</w:t>
            </w:r>
          </w:p>
        </w:tc>
        <w:tc>
          <w:tcPr>
            <w:tcW w:w="1925" w:type="dxa"/>
            <w:vMerge w:val="continue"/>
            <w:tcBorders>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机具使用费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1440" w:type="dxa"/>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9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维修工具、清洗工具、仪器等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1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9</w:t>
            </w:r>
          </w:p>
        </w:tc>
        <w:tc>
          <w:tcPr>
            <w:tcW w:w="5600" w:type="dxa"/>
            <w:gridSpan w:val="4"/>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设备维保成本小计</w:t>
            </w:r>
          </w:p>
        </w:tc>
        <w:tc>
          <w:tcPr>
            <w:tcW w:w="1440" w:type="dxa"/>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9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712" w:type="dxa"/>
            <w:gridSpan w:val="5"/>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运作成本</w:t>
            </w:r>
            <w:r>
              <w:rPr>
                <w:rFonts w:hint="eastAsia" w:ascii="宋体" w:hAnsi="宋体" w:cs="宋体"/>
                <w:b/>
                <w:bCs/>
                <w:i w:val="0"/>
                <w:iCs w:val="0"/>
                <w:color w:val="000000"/>
                <w:kern w:val="0"/>
                <w:sz w:val="22"/>
                <w:szCs w:val="22"/>
                <w:u w:val="none"/>
                <w:lang w:val="en-US" w:eastAsia="zh-CN" w:bidi="ar"/>
              </w:rPr>
              <w:t>合计</w:t>
            </w:r>
          </w:p>
        </w:tc>
        <w:tc>
          <w:tcPr>
            <w:tcW w:w="1440" w:type="dxa"/>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c>
          <w:tcPr>
            <w:tcW w:w="1998" w:type="dxa"/>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0150" w:type="dxa"/>
            <w:gridSpan w:val="7"/>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w:t>
            </w:r>
            <w:r>
              <w:rPr>
                <w:rFonts w:hint="eastAsia" w:ascii="宋体" w:hAnsi="宋体" w:cs="宋体"/>
                <w:b/>
                <w:bCs/>
                <w:i w:val="0"/>
                <w:iCs w:val="0"/>
                <w:color w:val="000000"/>
                <w:kern w:val="0"/>
                <w:sz w:val="22"/>
                <w:szCs w:val="22"/>
                <w:u w:val="none"/>
                <w:lang w:val="en-US" w:eastAsia="zh-CN" w:bidi="ar"/>
              </w:rPr>
              <w:t>、</w:t>
            </w:r>
            <w:r>
              <w:rPr>
                <w:rFonts w:hint="eastAsia" w:ascii="宋体" w:hAnsi="宋体" w:eastAsia="宋体" w:cs="宋体"/>
                <w:b/>
                <w:bCs/>
                <w:i w:val="0"/>
                <w:iCs w:val="0"/>
                <w:color w:val="000000"/>
                <w:kern w:val="0"/>
                <w:sz w:val="22"/>
                <w:szCs w:val="22"/>
                <w:u w:val="none"/>
                <w:lang w:val="en-US" w:eastAsia="zh-CN" w:bidi="ar"/>
              </w:rPr>
              <w:t>管理费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9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3675" w:type="dxa"/>
            <w:gridSpan w:val="3"/>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b/>
                <w:bCs/>
                <w:i w:val="0"/>
                <w:iCs w:val="0"/>
                <w:color w:val="000000"/>
                <w:sz w:val="22"/>
                <w:szCs w:val="22"/>
                <w:u w:val="none"/>
                <w:lang w:val="en-US" w:eastAsia="zh-CN"/>
              </w:rPr>
            </w:pPr>
            <w:r>
              <w:rPr>
                <w:rFonts w:hint="eastAsia" w:ascii="等线" w:hAnsi="等线" w:eastAsia="等线" w:cs="等线"/>
                <w:b/>
                <w:bCs/>
                <w:i w:val="0"/>
                <w:iCs w:val="0"/>
                <w:color w:val="000000"/>
                <w:sz w:val="22"/>
                <w:szCs w:val="22"/>
                <w:u w:val="none"/>
                <w:lang w:val="en-US" w:eastAsia="zh-CN"/>
              </w:rPr>
              <w:t>每年金额（元）</w:t>
            </w:r>
          </w:p>
        </w:tc>
        <w:tc>
          <w:tcPr>
            <w:tcW w:w="14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ascii="宋体" w:hAnsi="宋体" w:cs="宋体"/>
                <w:b/>
                <w:bCs/>
                <w:i w:val="0"/>
                <w:iCs w:val="0"/>
                <w:color w:val="000000"/>
                <w:kern w:val="0"/>
                <w:sz w:val="22"/>
                <w:szCs w:val="22"/>
                <w:u w:val="none"/>
                <w:lang w:val="en-US" w:eastAsia="zh-CN" w:bidi="ar"/>
              </w:rPr>
              <w:t>2</w:t>
            </w:r>
            <w:r>
              <w:rPr>
                <w:rFonts w:hint="eastAsia" w:ascii="宋体" w:hAnsi="宋体" w:eastAsia="宋体" w:cs="宋体"/>
                <w:b/>
                <w:bCs/>
                <w:i w:val="0"/>
                <w:iCs w:val="0"/>
                <w:color w:val="000000"/>
                <w:kern w:val="0"/>
                <w:sz w:val="22"/>
                <w:szCs w:val="22"/>
                <w:u w:val="none"/>
                <w:lang w:val="en-US" w:eastAsia="zh-CN" w:bidi="ar"/>
              </w:rPr>
              <w:t>年金额</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(元)</w:t>
            </w:r>
          </w:p>
        </w:tc>
        <w:tc>
          <w:tcPr>
            <w:tcW w:w="1998" w:type="dxa"/>
            <w:tcBorders>
              <w:top w:val="nil"/>
              <w:left w:val="nil"/>
              <w:bottom w:val="single" w:color="000000" w:sz="8" w:space="0"/>
              <w:right w:val="single" w:color="000000" w:sz="8" w:space="0"/>
            </w:tcBorders>
            <w:shd w:val="clear" w:color="auto" w:fill="auto"/>
            <w:vAlign w:val="center"/>
          </w:tcPr>
          <w:p>
            <w:pPr>
              <w:jc w:val="center"/>
              <w:rPr>
                <w:rFonts w:hint="eastAsia" w:ascii="等线" w:hAnsi="等线" w:eastAsia="等线" w:cs="等线"/>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5" w:hRule="atLeast"/>
        </w:trPr>
        <w:tc>
          <w:tcPr>
            <w:tcW w:w="11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管理费</w:t>
            </w:r>
          </w:p>
        </w:tc>
        <w:tc>
          <w:tcPr>
            <w:tcW w:w="3675" w:type="dxa"/>
            <w:gridSpan w:val="3"/>
            <w:tcBorders>
              <w:top w:val="nil"/>
              <w:left w:val="nil"/>
              <w:bottom w:val="single" w:color="000000" w:sz="8" w:space="0"/>
              <w:right w:val="single" w:color="000000" w:sz="8"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1440" w:type="dxa"/>
            <w:tcBorders>
              <w:top w:val="nil"/>
              <w:left w:val="nil"/>
              <w:bottom w:val="single" w:color="000000" w:sz="8" w:space="0"/>
              <w:right w:val="single" w:color="000000" w:sz="8"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19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含客户经理、文员等管理</w:t>
            </w:r>
            <w:r>
              <w:rPr>
                <w:rFonts w:hint="eastAsia" w:ascii="宋体" w:hAnsi="宋体" w:cs="宋体"/>
                <w:i w:val="0"/>
                <w:iCs w:val="0"/>
                <w:color w:val="000000"/>
                <w:kern w:val="0"/>
                <w:sz w:val="22"/>
                <w:szCs w:val="22"/>
                <w:u w:val="none"/>
                <w:lang w:val="en-US" w:eastAsia="zh-CN" w:bidi="ar"/>
              </w:rPr>
              <w:t>人员</w:t>
            </w:r>
            <w:r>
              <w:rPr>
                <w:rFonts w:hint="eastAsia" w:ascii="宋体" w:hAnsi="宋体" w:eastAsia="宋体" w:cs="宋体"/>
                <w:i w:val="0"/>
                <w:iCs w:val="0"/>
                <w:color w:val="000000"/>
                <w:kern w:val="0"/>
                <w:sz w:val="22"/>
                <w:szCs w:val="22"/>
                <w:u w:val="none"/>
                <w:lang w:val="en-US" w:eastAsia="zh-CN" w:bidi="ar"/>
              </w:rPr>
              <w:t>支出</w:t>
            </w:r>
            <w:r>
              <w:rPr>
                <w:rFonts w:hint="eastAsia" w:ascii="宋体" w:hAnsi="宋体" w:cs="宋体"/>
                <w:i w:val="0"/>
                <w:iCs w:val="0"/>
                <w:color w:val="000000"/>
                <w:kern w:val="0"/>
                <w:sz w:val="22"/>
                <w:szCs w:val="22"/>
                <w:u w:val="none"/>
                <w:lang w:val="en-US" w:eastAsia="zh-CN" w:bidi="ar"/>
              </w:rPr>
              <w:t>、驻场员工住宿成本、工作服、资料打印、</w:t>
            </w:r>
            <w:r>
              <w:rPr>
                <w:rFonts w:hint="eastAsia" w:ascii="宋体" w:hAnsi="宋体" w:eastAsia="宋体" w:cs="宋体"/>
                <w:i w:val="0"/>
                <w:iCs w:val="0"/>
                <w:color w:val="000000"/>
                <w:kern w:val="0"/>
                <w:sz w:val="22"/>
                <w:szCs w:val="22"/>
                <w:u w:val="none"/>
                <w:lang w:val="en-US" w:eastAsia="zh-CN" w:bidi="ar"/>
              </w:rPr>
              <w:t>应急服务、交通费用</w:t>
            </w:r>
            <w:r>
              <w:rPr>
                <w:rFonts w:hint="eastAsia" w:ascii="宋体" w:hAnsi="宋体" w:cs="宋体"/>
                <w:i w:val="0"/>
                <w:iCs w:val="0"/>
                <w:color w:val="000000"/>
                <w:kern w:val="0"/>
                <w:sz w:val="22"/>
                <w:szCs w:val="22"/>
                <w:u w:val="none"/>
                <w:lang w:val="en-US" w:eastAsia="zh-CN" w:bidi="ar"/>
              </w:rPr>
              <w:t>、项目利润等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2" w:hRule="atLeast"/>
        </w:trPr>
        <w:tc>
          <w:tcPr>
            <w:tcW w:w="10150" w:type="dxa"/>
            <w:gridSpan w:val="7"/>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三、税金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11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序号</w:t>
            </w:r>
          </w:p>
        </w:tc>
        <w:tc>
          <w:tcPr>
            <w:tcW w:w="19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项目</w:t>
            </w:r>
          </w:p>
        </w:tc>
        <w:tc>
          <w:tcPr>
            <w:tcW w:w="3675" w:type="dxa"/>
            <w:gridSpan w:val="3"/>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税率</w:t>
            </w:r>
          </w:p>
        </w:tc>
        <w:tc>
          <w:tcPr>
            <w:tcW w:w="14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2年金额（元）</w:t>
            </w:r>
          </w:p>
        </w:tc>
        <w:tc>
          <w:tcPr>
            <w:tcW w:w="19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2" w:hRule="atLeast"/>
        </w:trPr>
        <w:tc>
          <w:tcPr>
            <w:tcW w:w="11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19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税金</w:t>
            </w:r>
          </w:p>
        </w:tc>
        <w:tc>
          <w:tcPr>
            <w:tcW w:w="3675" w:type="dxa"/>
            <w:gridSpan w:val="3"/>
            <w:tcBorders>
              <w:top w:val="nil"/>
              <w:left w:val="nil"/>
              <w:bottom w:val="single" w:color="000000" w:sz="8" w:space="0"/>
              <w:right w:val="single" w:color="000000" w:sz="8"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1440" w:type="dxa"/>
            <w:tcBorders>
              <w:top w:val="nil"/>
              <w:left w:val="nil"/>
              <w:bottom w:val="single" w:color="000000" w:sz="8" w:space="0"/>
              <w:right w:val="single" w:color="000000" w:sz="8"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19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（运作成本+管理费+利润）*税率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0150" w:type="dxa"/>
            <w:gridSpan w:val="7"/>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四、项目总金额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5" w:hRule="atLeast"/>
        </w:trPr>
        <w:tc>
          <w:tcPr>
            <w:tcW w:w="111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1</w:t>
            </w:r>
          </w:p>
        </w:tc>
        <w:tc>
          <w:tcPr>
            <w:tcW w:w="5600" w:type="dxa"/>
            <w:gridSpan w:val="4"/>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项目总金额</w:t>
            </w:r>
          </w:p>
        </w:tc>
        <w:tc>
          <w:tcPr>
            <w:tcW w:w="1440" w:type="dxa"/>
            <w:tcBorders>
              <w:top w:val="nil"/>
              <w:left w:val="nil"/>
              <w:bottom w:val="single" w:color="000000" w:sz="8" w:space="0"/>
              <w:right w:val="single" w:color="000000" w:sz="8" w:space="0"/>
            </w:tcBorders>
            <w:shd w:val="clear" w:color="auto" w:fill="auto"/>
            <w:noWrap/>
            <w:vAlign w:val="center"/>
          </w:tcPr>
          <w:p>
            <w:pPr>
              <w:jc w:val="center"/>
              <w:rPr>
                <w:rFonts w:hint="eastAsia" w:ascii="等线" w:hAnsi="等线" w:eastAsia="等线" w:cs="等线"/>
                <w:b/>
                <w:bCs/>
                <w:i w:val="0"/>
                <w:iCs w:val="0"/>
                <w:color w:val="000000"/>
                <w:sz w:val="22"/>
                <w:szCs w:val="22"/>
                <w:u w:val="none"/>
              </w:rPr>
            </w:pPr>
          </w:p>
        </w:tc>
        <w:tc>
          <w:tcPr>
            <w:tcW w:w="19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运作成本+管理费+税金</w:t>
            </w:r>
          </w:p>
        </w:tc>
      </w:tr>
    </w:tbl>
    <w:p>
      <w:pPr>
        <w:pStyle w:val="5"/>
        <w:bidi w:val="0"/>
        <w:rPr>
          <w:rFonts w:hint="default"/>
          <w:lang w:val="en-US" w:eastAsia="zh-CN"/>
        </w:rPr>
      </w:pPr>
      <w:bookmarkStart w:id="28" w:name="_Toc25072"/>
      <w:r>
        <w:rPr>
          <w:rFonts w:hint="eastAsia"/>
          <w:lang w:val="en-US" w:eastAsia="zh-CN"/>
        </w:rPr>
        <w:t>报价表2：500元以上、5000元以下配件清单报价</w:t>
      </w:r>
      <w:bookmarkEnd w:id="28"/>
    </w:p>
    <w:p>
      <w:pPr>
        <w:pStyle w:val="32"/>
        <w:tabs>
          <w:tab w:val="left" w:pos="420"/>
        </w:tabs>
        <w:spacing w:line="360" w:lineRule="auto"/>
        <w:ind w:firstLine="480"/>
        <w:rPr>
          <w:rFonts w:hint="default" w:eastAsia="宋体" w:cs="宋体"/>
          <w:sz w:val="24"/>
          <w:szCs w:val="24"/>
          <w:lang w:val="en-US" w:eastAsia="zh-CN"/>
        </w:rPr>
      </w:pPr>
      <w:r>
        <w:rPr>
          <w:rFonts w:hint="eastAsia"/>
          <w:sz w:val="24"/>
          <w:szCs w:val="24"/>
          <w:lang w:val="en-US" w:eastAsia="zh-CN"/>
        </w:rPr>
        <w:t>服务期2年内，若有以下维修配件需要更换，</w:t>
      </w:r>
      <w:r>
        <w:rPr>
          <w:rFonts w:hint="eastAsia" w:cs="宋体"/>
          <w:sz w:val="24"/>
          <w:szCs w:val="24"/>
          <w:lang w:val="en-US" w:eastAsia="zh-CN"/>
        </w:rPr>
        <w:t>经采购人审批同意后，中标人负责免人工费更换及调试，费用按照中标人投标报价结算。</w:t>
      </w:r>
      <w:r>
        <w:rPr>
          <w:rFonts w:hint="eastAsia" w:cs="宋体"/>
          <w:sz w:val="24"/>
          <w:szCs w:val="24"/>
        </w:rPr>
        <w:t>除设备改造、空调系统主机需解体进行的重大维修外，中标人不得收取任何维修人工费用。</w:t>
      </w:r>
      <w:r>
        <w:rPr>
          <w:rFonts w:hint="eastAsia" w:cs="宋体"/>
          <w:sz w:val="24"/>
          <w:szCs w:val="24"/>
          <w:lang w:val="en-US" w:eastAsia="zh-CN"/>
        </w:rPr>
        <w:t>2年总预算为50万，预算用完即止。</w:t>
      </w:r>
    </w:p>
    <w:p>
      <w:pPr>
        <w:ind w:firstLine="420" w:firstLineChars="200"/>
        <w:rPr>
          <w:rFonts w:hint="default"/>
          <w:lang w:val="en-US" w:eastAsia="zh-CN"/>
        </w:rPr>
      </w:pPr>
    </w:p>
    <w:tbl>
      <w:tblPr>
        <w:tblStyle w:val="17"/>
        <w:tblW w:w="940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6"/>
        <w:gridCol w:w="2024"/>
        <w:gridCol w:w="4225"/>
        <w:gridCol w:w="26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403"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500元以上</w:t>
            </w:r>
            <w:r>
              <w:rPr>
                <w:rFonts w:hint="eastAsia" w:ascii="宋体" w:hAnsi="宋体" w:cs="宋体"/>
                <w:b/>
                <w:bCs/>
                <w:i w:val="0"/>
                <w:iCs w:val="0"/>
                <w:color w:val="000000"/>
                <w:kern w:val="0"/>
                <w:sz w:val="20"/>
                <w:szCs w:val="20"/>
                <w:u w:val="none"/>
                <w:lang w:val="en-US" w:eastAsia="zh-CN" w:bidi="ar"/>
              </w:rPr>
              <w:t>、5000元以下</w:t>
            </w:r>
            <w:r>
              <w:rPr>
                <w:rFonts w:hint="eastAsia" w:ascii="宋体" w:hAnsi="宋体" w:eastAsia="宋体" w:cs="宋体"/>
                <w:b/>
                <w:bCs/>
                <w:i w:val="0"/>
                <w:iCs w:val="0"/>
                <w:color w:val="000000"/>
                <w:kern w:val="0"/>
                <w:sz w:val="20"/>
                <w:szCs w:val="20"/>
                <w:u w:val="none"/>
                <w:lang w:val="en-US" w:eastAsia="zh-CN" w:bidi="ar"/>
              </w:rPr>
              <w:t>维修配件清单报价表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02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配件名称</w:t>
            </w:r>
          </w:p>
        </w:tc>
        <w:tc>
          <w:tcPr>
            <w:tcW w:w="422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铭牌、型号、规格</w:t>
            </w:r>
          </w:p>
        </w:tc>
        <w:tc>
          <w:tcPr>
            <w:tcW w:w="263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单价</w:t>
            </w:r>
            <w:r>
              <w:rPr>
                <w:rFonts w:hint="eastAsia" w:ascii="宋体" w:hAnsi="宋体" w:cs="宋体"/>
                <w:b/>
                <w:bCs/>
                <w:i w:val="0"/>
                <w:iCs w:val="0"/>
                <w:color w:val="000000"/>
                <w:kern w:val="0"/>
                <w:sz w:val="20"/>
                <w:szCs w:val="20"/>
                <w:u w:val="none"/>
                <w:lang w:val="en-US" w:eastAsia="zh-CN" w:bidi="ar"/>
              </w:rPr>
              <w:t>（元）</w:t>
            </w:r>
            <w:bookmarkStart w:id="41" w:name="_GoBack"/>
            <w:bookmarkEnd w:id="41"/>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比例积分阀执行器</w:t>
            </w:r>
          </w:p>
        </w:tc>
        <w:tc>
          <w:tcPr>
            <w:tcW w:w="4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江森</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VA9320-HGA-3</w:t>
            </w:r>
          </w:p>
        </w:tc>
        <w:tc>
          <w:tcPr>
            <w:tcW w:w="263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0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比例积分阀执行器</w:t>
            </w:r>
          </w:p>
        </w:tc>
        <w:tc>
          <w:tcPr>
            <w:tcW w:w="4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江森</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VA9310-HGA-3</w:t>
            </w:r>
          </w:p>
        </w:tc>
        <w:tc>
          <w:tcPr>
            <w:tcW w:w="263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w:t>
            </w:r>
          </w:p>
        </w:tc>
        <w:tc>
          <w:tcPr>
            <w:tcW w:w="20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制冷剂R407C</w:t>
            </w:r>
          </w:p>
        </w:tc>
        <w:tc>
          <w:tcPr>
            <w:tcW w:w="4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9.5KG/瓶，巨化</w:t>
            </w:r>
          </w:p>
        </w:tc>
        <w:tc>
          <w:tcPr>
            <w:tcW w:w="263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4</w:t>
            </w:r>
          </w:p>
        </w:tc>
        <w:tc>
          <w:tcPr>
            <w:tcW w:w="20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制冷剂R32</w:t>
            </w:r>
          </w:p>
        </w:tc>
        <w:tc>
          <w:tcPr>
            <w:tcW w:w="4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9.5KG/瓶，巨化</w:t>
            </w:r>
          </w:p>
        </w:tc>
        <w:tc>
          <w:tcPr>
            <w:tcW w:w="263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5</w:t>
            </w:r>
          </w:p>
        </w:tc>
        <w:tc>
          <w:tcPr>
            <w:tcW w:w="20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制冷剂R404A</w:t>
            </w:r>
          </w:p>
        </w:tc>
        <w:tc>
          <w:tcPr>
            <w:tcW w:w="4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22lb/10kg，巨化</w:t>
            </w:r>
          </w:p>
        </w:tc>
        <w:tc>
          <w:tcPr>
            <w:tcW w:w="263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6</w:t>
            </w:r>
          </w:p>
        </w:tc>
        <w:tc>
          <w:tcPr>
            <w:tcW w:w="20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制冷剂R410A</w:t>
            </w:r>
          </w:p>
        </w:tc>
        <w:tc>
          <w:tcPr>
            <w:tcW w:w="4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10kg/罐（22lb/罐），巨化</w:t>
            </w:r>
          </w:p>
        </w:tc>
        <w:tc>
          <w:tcPr>
            <w:tcW w:w="263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7</w:t>
            </w:r>
          </w:p>
        </w:tc>
        <w:tc>
          <w:tcPr>
            <w:tcW w:w="20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制冷剂R22</w:t>
            </w:r>
          </w:p>
        </w:tc>
        <w:tc>
          <w:tcPr>
            <w:tcW w:w="4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501b/22.7KG，巨化</w:t>
            </w:r>
          </w:p>
        </w:tc>
        <w:tc>
          <w:tcPr>
            <w:tcW w:w="263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8</w:t>
            </w:r>
          </w:p>
        </w:tc>
        <w:tc>
          <w:tcPr>
            <w:tcW w:w="20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制冷剂R134a</w:t>
            </w:r>
          </w:p>
        </w:tc>
        <w:tc>
          <w:tcPr>
            <w:tcW w:w="4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30lb/13.6kg，巨化</w:t>
            </w:r>
          </w:p>
        </w:tc>
        <w:tc>
          <w:tcPr>
            <w:tcW w:w="263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9</w:t>
            </w:r>
          </w:p>
        </w:tc>
        <w:tc>
          <w:tcPr>
            <w:tcW w:w="20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通风橱液晶控制器</w:t>
            </w:r>
          </w:p>
        </w:tc>
        <w:tc>
          <w:tcPr>
            <w:tcW w:w="4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珠海昊星，HCS，CDR201</w:t>
            </w:r>
          </w:p>
        </w:tc>
        <w:tc>
          <w:tcPr>
            <w:tcW w:w="263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10</w:t>
            </w:r>
          </w:p>
        </w:tc>
        <w:tc>
          <w:tcPr>
            <w:tcW w:w="20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冷冻油</w:t>
            </w:r>
          </w:p>
        </w:tc>
        <w:tc>
          <w:tcPr>
            <w:tcW w:w="4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适用机组：申菱YTLS1500HRM，复盛，FS120R，20L/桶</w:t>
            </w:r>
          </w:p>
        </w:tc>
        <w:tc>
          <w:tcPr>
            <w:tcW w:w="263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11</w:t>
            </w:r>
          </w:p>
        </w:tc>
        <w:tc>
          <w:tcPr>
            <w:tcW w:w="20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油过滤芯</w:t>
            </w:r>
          </w:p>
        </w:tc>
        <w:tc>
          <w:tcPr>
            <w:tcW w:w="4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适用机组：申菱YTLS1500HRM，复盛，261702155/6</w:t>
            </w:r>
          </w:p>
        </w:tc>
        <w:tc>
          <w:tcPr>
            <w:tcW w:w="263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12</w:t>
            </w:r>
          </w:p>
        </w:tc>
        <w:tc>
          <w:tcPr>
            <w:tcW w:w="20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干燥过滤器</w:t>
            </w:r>
          </w:p>
        </w:tc>
        <w:tc>
          <w:tcPr>
            <w:tcW w:w="4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艾默生EMERSON，D-48</w:t>
            </w:r>
          </w:p>
        </w:tc>
        <w:tc>
          <w:tcPr>
            <w:tcW w:w="263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13</w:t>
            </w:r>
          </w:p>
        </w:tc>
        <w:tc>
          <w:tcPr>
            <w:tcW w:w="20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冷凝器风扇电机</w:t>
            </w:r>
          </w:p>
        </w:tc>
        <w:tc>
          <w:tcPr>
            <w:tcW w:w="4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适用机组：申菱YTLS1500HRM，浙江江宇，YFK100X-5，1.5kW，380V，920r/min</w:t>
            </w:r>
          </w:p>
        </w:tc>
        <w:tc>
          <w:tcPr>
            <w:tcW w:w="263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14</w:t>
            </w:r>
          </w:p>
        </w:tc>
        <w:tc>
          <w:tcPr>
            <w:tcW w:w="20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压差传感器</w:t>
            </w:r>
          </w:p>
        </w:tc>
        <w:tc>
          <w:tcPr>
            <w:tcW w:w="4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西门子，QBM2030-30</w:t>
            </w:r>
          </w:p>
        </w:tc>
        <w:tc>
          <w:tcPr>
            <w:tcW w:w="263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15</w:t>
            </w:r>
          </w:p>
        </w:tc>
        <w:tc>
          <w:tcPr>
            <w:tcW w:w="20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冷库涡旋式压缩机</w:t>
            </w:r>
          </w:p>
        </w:tc>
        <w:tc>
          <w:tcPr>
            <w:tcW w:w="4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艾默生，ZB21KQ-TFD-558，380V，5HP</w:t>
            </w:r>
          </w:p>
        </w:tc>
        <w:tc>
          <w:tcPr>
            <w:tcW w:w="263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16</w:t>
            </w:r>
          </w:p>
        </w:tc>
        <w:tc>
          <w:tcPr>
            <w:tcW w:w="20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冷库外机风扇电机</w:t>
            </w:r>
          </w:p>
        </w:tc>
        <w:tc>
          <w:tcPr>
            <w:tcW w:w="4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微光电机，三相异步外转子风扇电动机，YWF4D-350S，129/75W，转速1400r/min，380V</w:t>
            </w:r>
          </w:p>
        </w:tc>
        <w:tc>
          <w:tcPr>
            <w:tcW w:w="263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17</w:t>
            </w:r>
          </w:p>
        </w:tc>
        <w:tc>
          <w:tcPr>
            <w:tcW w:w="20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冷库内机风扇电机</w:t>
            </w:r>
          </w:p>
        </w:tc>
        <w:tc>
          <w:tcPr>
            <w:tcW w:w="4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微光电机，三相异步外转子风扇电动机，YWF4D-300S，75/36W，转速1380r/min，380V</w:t>
            </w:r>
          </w:p>
        </w:tc>
        <w:tc>
          <w:tcPr>
            <w:tcW w:w="263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18</w:t>
            </w:r>
          </w:p>
        </w:tc>
        <w:tc>
          <w:tcPr>
            <w:tcW w:w="20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离心式风机电机</w:t>
            </w:r>
          </w:p>
        </w:tc>
        <w:tc>
          <w:tcPr>
            <w:tcW w:w="4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粤菱电机，YE3-112M-4，4kW，380V</w:t>
            </w:r>
          </w:p>
        </w:tc>
        <w:tc>
          <w:tcPr>
            <w:tcW w:w="263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19</w:t>
            </w:r>
          </w:p>
        </w:tc>
        <w:tc>
          <w:tcPr>
            <w:tcW w:w="20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分体空调室外机风扇电机</w:t>
            </w:r>
          </w:p>
        </w:tc>
        <w:tc>
          <w:tcPr>
            <w:tcW w:w="4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珠海凯邦，无刷直流电动机，ZWS120-A SWZ120A，120W，880r/min</w:t>
            </w:r>
          </w:p>
        </w:tc>
        <w:tc>
          <w:tcPr>
            <w:tcW w:w="263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rPr>
          <w:rFonts w:hint="default"/>
          <w:lang w:val="en-US" w:eastAsia="zh-CN"/>
        </w:rPr>
      </w:pPr>
    </w:p>
    <w:p>
      <w:pPr>
        <w:pStyle w:val="4"/>
        <w:bidi w:val="0"/>
        <w:rPr>
          <w:rFonts w:hint="eastAsia"/>
          <w:lang w:val="en-US" w:eastAsia="zh-CN"/>
        </w:rPr>
      </w:pPr>
      <w:bookmarkStart w:id="29" w:name="_Toc31479"/>
      <w:r>
        <w:rPr>
          <w:rFonts w:hint="eastAsia"/>
        </w:rPr>
        <w:t>附件</w:t>
      </w:r>
      <w:r>
        <w:rPr>
          <w:rFonts w:hint="eastAsia"/>
          <w:lang w:val="en-US" w:eastAsia="zh-CN"/>
        </w:rPr>
        <w:t>3</w:t>
      </w:r>
      <w:r>
        <w:rPr>
          <w:rFonts w:hint="eastAsia"/>
        </w:rPr>
        <w:t>：</w:t>
      </w:r>
      <w:r>
        <w:rPr>
          <w:rFonts w:hint="eastAsia"/>
          <w:lang w:val="en-US" w:eastAsia="zh-CN"/>
        </w:rPr>
        <w:t>维保设备清单</w:t>
      </w:r>
      <w:bookmarkEnd w:id="29"/>
    </w:p>
    <w:p>
      <w:pPr>
        <w:pStyle w:val="5"/>
        <w:bidi w:val="0"/>
        <w:rPr>
          <w:rFonts w:hint="eastAsia"/>
          <w:lang w:val="en-US" w:eastAsia="zh-CN"/>
        </w:rPr>
      </w:pPr>
      <w:bookmarkStart w:id="30" w:name="_Toc27457"/>
      <w:bookmarkStart w:id="31" w:name="_Toc24083"/>
      <w:r>
        <w:rPr>
          <w:rFonts w:hint="eastAsia"/>
          <w:lang w:val="en-US" w:eastAsia="zh-CN"/>
        </w:rPr>
        <w:t>附件3.1 中央空调主机及水泵设备清单</w:t>
      </w:r>
      <w:bookmarkEnd w:id="30"/>
      <w:bookmarkEnd w:id="31"/>
    </w:p>
    <w:tbl>
      <w:tblPr>
        <w:tblStyle w:val="17"/>
        <w:tblpPr w:leftFromText="180" w:rightFromText="180" w:vertAnchor="text" w:horzAnchor="page" w:tblpX="1305" w:tblpY="457"/>
        <w:tblOverlap w:val="never"/>
        <w:tblW w:w="9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
        <w:gridCol w:w="1713"/>
        <w:gridCol w:w="2867"/>
        <w:gridCol w:w="800"/>
        <w:gridCol w:w="686"/>
        <w:gridCol w:w="1933"/>
        <w:gridCol w:w="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9540" w:type="dxa"/>
            <w:gridSpan w:val="7"/>
            <w:vAlign w:val="center"/>
          </w:tcPr>
          <w:p>
            <w:pPr>
              <w:spacing w:line="400" w:lineRule="exact"/>
              <w:jc w:val="center"/>
              <w:rPr>
                <w:rFonts w:hint="default" w:ascii="宋体" w:hAnsi="宋体" w:eastAsia="宋体"/>
                <w:b/>
                <w:sz w:val="21"/>
                <w:szCs w:val="21"/>
                <w:lang w:val="en-US" w:eastAsia="zh-CN"/>
              </w:rPr>
            </w:pPr>
            <w:r>
              <w:rPr>
                <w:rFonts w:hint="eastAsia" w:ascii="宋体" w:hAnsi="宋体"/>
                <w:b/>
                <w:sz w:val="21"/>
                <w:szCs w:val="21"/>
                <w:lang w:val="en-US" w:eastAsia="zh-CN"/>
              </w:rPr>
              <w:t>中央空调主机及水泵设备清单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77" w:type="dxa"/>
            <w:vAlign w:val="center"/>
          </w:tcPr>
          <w:p>
            <w:pPr>
              <w:spacing w:line="400" w:lineRule="exact"/>
              <w:jc w:val="center"/>
              <w:rPr>
                <w:rFonts w:ascii="宋体" w:hAnsi="宋体"/>
                <w:b/>
                <w:sz w:val="21"/>
                <w:szCs w:val="21"/>
              </w:rPr>
            </w:pPr>
            <w:r>
              <w:rPr>
                <w:rFonts w:hint="eastAsia" w:ascii="宋体" w:hAnsi="宋体"/>
                <w:b/>
                <w:sz w:val="21"/>
                <w:szCs w:val="21"/>
              </w:rPr>
              <w:t>系统</w:t>
            </w:r>
          </w:p>
        </w:tc>
        <w:tc>
          <w:tcPr>
            <w:tcW w:w="1713" w:type="dxa"/>
            <w:vAlign w:val="center"/>
          </w:tcPr>
          <w:p>
            <w:pPr>
              <w:spacing w:line="400" w:lineRule="exact"/>
              <w:jc w:val="center"/>
              <w:rPr>
                <w:rFonts w:ascii="宋体" w:hAnsi="宋体"/>
                <w:b/>
                <w:sz w:val="21"/>
                <w:szCs w:val="21"/>
              </w:rPr>
            </w:pPr>
            <w:r>
              <w:rPr>
                <w:rFonts w:hint="eastAsia" w:ascii="宋体" w:hAnsi="宋体"/>
                <w:b/>
                <w:sz w:val="21"/>
                <w:szCs w:val="21"/>
              </w:rPr>
              <w:t>设备</w:t>
            </w:r>
          </w:p>
        </w:tc>
        <w:tc>
          <w:tcPr>
            <w:tcW w:w="2867" w:type="dxa"/>
            <w:vAlign w:val="center"/>
          </w:tcPr>
          <w:p>
            <w:pPr>
              <w:spacing w:line="400" w:lineRule="exact"/>
              <w:jc w:val="center"/>
              <w:rPr>
                <w:rFonts w:ascii="宋体" w:hAnsi="宋体"/>
                <w:b/>
                <w:sz w:val="21"/>
                <w:szCs w:val="21"/>
              </w:rPr>
            </w:pPr>
            <w:r>
              <w:rPr>
                <w:rFonts w:hint="eastAsia" w:ascii="宋体" w:hAnsi="宋体"/>
                <w:b/>
                <w:sz w:val="21"/>
                <w:szCs w:val="21"/>
              </w:rPr>
              <w:t>规格</w:t>
            </w:r>
          </w:p>
        </w:tc>
        <w:tc>
          <w:tcPr>
            <w:tcW w:w="800" w:type="dxa"/>
            <w:vAlign w:val="center"/>
          </w:tcPr>
          <w:p>
            <w:pPr>
              <w:spacing w:line="400" w:lineRule="exact"/>
              <w:jc w:val="center"/>
              <w:rPr>
                <w:rFonts w:ascii="宋体" w:hAnsi="宋体"/>
                <w:b/>
                <w:sz w:val="21"/>
                <w:szCs w:val="21"/>
              </w:rPr>
            </w:pPr>
            <w:r>
              <w:rPr>
                <w:rFonts w:hint="eastAsia" w:ascii="宋体" w:hAnsi="宋体"/>
                <w:b/>
                <w:sz w:val="21"/>
                <w:szCs w:val="21"/>
              </w:rPr>
              <w:t>品牌</w:t>
            </w:r>
          </w:p>
        </w:tc>
        <w:tc>
          <w:tcPr>
            <w:tcW w:w="686" w:type="dxa"/>
            <w:vAlign w:val="center"/>
          </w:tcPr>
          <w:p>
            <w:pPr>
              <w:spacing w:line="400" w:lineRule="exact"/>
              <w:jc w:val="center"/>
              <w:rPr>
                <w:rFonts w:ascii="宋体" w:hAnsi="宋体"/>
                <w:b/>
                <w:sz w:val="21"/>
                <w:szCs w:val="21"/>
              </w:rPr>
            </w:pPr>
            <w:r>
              <w:rPr>
                <w:rFonts w:hint="eastAsia" w:ascii="宋体" w:hAnsi="宋体"/>
                <w:b/>
                <w:sz w:val="21"/>
                <w:szCs w:val="21"/>
              </w:rPr>
              <w:t>数量</w:t>
            </w:r>
          </w:p>
        </w:tc>
        <w:tc>
          <w:tcPr>
            <w:tcW w:w="1933" w:type="dxa"/>
            <w:vAlign w:val="center"/>
          </w:tcPr>
          <w:p>
            <w:pPr>
              <w:spacing w:line="400" w:lineRule="exact"/>
              <w:jc w:val="center"/>
              <w:rPr>
                <w:rFonts w:ascii="宋体" w:hAnsi="宋体"/>
                <w:b/>
                <w:sz w:val="21"/>
                <w:szCs w:val="21"/>
              </w:rPr>
            </w:pPr>
            <w:r>
              <w:rPr>
                <w:rFonts w:hint="eastAsia" w:ascii="宋体" w:hAnsi="宋体"/>
                <w:b/>
                <w:sz w:val="21"/>
                <w:szCs w:val="21"/>
              </w:rPr>
              <w:t>位置</w:t>
            </w:r>
          </w:p>
        </w:tc>
        <w:tc>
          <w:tcPr>
            <w:tcW w:w="664" w:type="dxa"/>
            <w:vAlign w:val="center"/>
          </w:tcPr>
          <w:p>
            <w:pPr>
              <w:spacing w:line="400" w:lineRule="exact"/>
              <w:jc w:val="center"/>
              <w:rPr>
                <w:rFonts w:ascii="宋体" w:hAnsi="宋体"/>
                <w:b/>
                <w:sz w:val="21"/>
                <w:szCs w:val="21"/>
              </w:rPr>
            </w:pPr>
            <w:r>
              <w:rPr>
                <w:rFonts w:hint="eastAsia" w:ascii="宋体" w:hAnsi="宋体"/>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Merge w:val="restart"/>
            <w:vAlign w:val="center"/>
          </w:tcPr>
          <w:p>
            <w:pPr>
              <w:spacing w:line="400" w:lineRule="exact"/>
              <w:jc w:val="center"/>
              <w:rPr>
                <w:rFonts w:ascii="宋体" w:hAnsi="宋体"/>
                <w:sz w:val="21"/>
                <w:szCs w:val="21"/>
              </w:rPr>
            </w:pPr>
            <w:r>
              <w:rPr>
                <w:rFonts w:hint="eastAsia" w:ascii="宋体" w:hAnsi="宋体"/>
                <w:sz w:val="21"/>
                <w:szCs w:val="21"/>
              </w:rPr>
              <w:t>中央空调</w:t>
            </w:r>
            <w:r>
              <w:rPr>
                <w:rFonts w:hint="eastAsia" w:ascii="宋体" w:hAnsi="宋体"/>
                <w:sz w:val="21"/>
                <w:szCs w:val="21"/>
                <w:lang w:val="en-US" w:eastAsia="zh-CN"/>
              </w:rPr>
              <w:t>冷源</w:t>
            </w:r>
            <w:r>
              <w:rPr>
                <w:rFonts w:hint="eastAsia" w:ascii="宋体" w:hAnsi="宋体"/>
                <w:sz w:val="21"/>
                <w:szCs w:val="21"/>
              </w:rPr>
              <w:t>系统</w:t>
            </w:r>
          </w:p>
        </w:tc>
        <w:tc>
          <w:tcPr>
            <w:tcW w:w="1713" w:type="dxa"/>
            <w:vAlign w:val="center"/>
          </w:tcPr>
          <w:p>
            <w:pPr>
              <w:spacing w:line="400" w:lineRule="exact"/>
              <w:jc w:val="center"/>
              <w:rPr>
                <w:rFonts w:ascii="宋体" w:hAnsi="宋体"/>
                <w:sz w:val="21"/>
                <w:szCs w:val="21"/>
              </w:rPr>
            </w:pPr>
            <w:r>
              <w:rPr>
                <w:rFonts w:hint="eastAsia" w:ascii="宋体" w:hAnsi="宋体"/>
                <w:sz w:val="21"/>
                <w:szCs w:val="21"/>
              </w:rPr>
              <w:t>蒸发冷却式螺杆冷热水机组</w:t>
            </w:r>
          </w:p>
        </w:tc>
        <w:tc>
          <w:tcPr>
            <w:tcW w:w="2867" w:type="dxa"/>
            <w:vAlign w:val="center"/>
          </w:tcPr>
          <w:p>
            <w:pPr>
              <w:spacing w:line="400" w:lineRule="exact"/>
              <w:jc w:val="center"/>
              <w:rPr>
                <w:rFonts w:ascii="宋体" w:hAnsi="宋体"/>
                <w:sz w:val="21"/>
                <w:szCs w:val="21"/>
              </w:rPr>
            </w:pPr>
            <w:r>
              <w:rPr>
                <w:rFonts w:hint="eastAsia" w:ascii="宋体" w:hAnsi="宋体"/>
                <w:sz w:val="21"/>
                <w:szCs w:val="21"/>
              </w:rPr>
              <w:t>制冷/制热1490kW/1240kW</w:t>
            </w:r>
          </w:p>
        </w:tc>
        <w:tc>
          <w:tcPr>
            <w:tcW w:w="800" w:type="dxa"/>
            <w:vMerge w:val="restart"/>
            <w:vAlign w:val="center"/>
          </w:tcPr>
          <w:p>
            <w:pPr>
              <w:jc w:val="center"/>
              <w:rPr>
                <w:rFonts w:ascii="宋体" w:hAnsi="宋体"/>
                <w:sz w:val="21"/>
                <w:szCs w:val="21"/>
              </w:rPr>
            </w:pPr>
            <w:r>
              <w:rPr>
                <w:rFonts w:hint="eastAsia" w:ascii="宋体" w:hAnsi="宋体"/>
                <w:sz w:val="21"/>
                <w:szCs w:val="21"/>
              </w:rPr>
              <w:t>广东申菱</w:t>
            </w:r>
          </w:p>
        </w:tc>
        <w:tc>
          <w:tcPr>
            <w:tcW w:w="686" w:type="dxa"/>
            <w:vAlign w:val="center"/>
          </w:tcPr>
          <w:p>
            <w:pPr>
              <w:spacing w:line="400" w:lineRule="exact"/>
              <w:jc w:val="center"/>
              <w:rPr>
                <w:rFonts w:ascii="宋体" w:hAnsi="宋体"/>
                <w:sz w:val="21"/>
                <w:szCs w:val="21"/>
              </w:rPr>
            </w:pPr>
            <w:r>
              <w:rPr>
                <w:rFonts w:hint="eastAsia" w:ascii="宋体" w:hAnsi="宋体"/>
                <w:sz w:val="21"/>
                <w:szCs w:val="21"/>
              </w:rPr>
              <w:t>7台</w:t>
            </w:r>
          </w:p>
        </w:tc>
        <w:tc>
          <w:tcPr>
            <w:tcW w:w="1933" w:type="dxa"/>
            <w:vMerge w:val="restart"/>
            <w:vAlign w:val="center"/>
          </w:tcPr>
          <w:p>
            <w:pPr>
              <w:jc w:val="center"/>
              <w:rPr>
                <w:rFonts w:ascii="宋体" w:hAnsi="宋体"/>
                <w:sz w:val="21"/>
                <w:szCs w:val="21"/>
              </w:rPr>
            </w:pPr>
            <w:r>
              <w:rPr>
                <w:rFonts w:hint="eastAsia" w:ascii="宋体" w:hAnsi="宋体"/>
                <w:sz w:val="21"/>
                <w:szCs w:val="21"/>
              </w:rPr>
              <w:t>门诊楼6层和住院楼12层天面</w:t>
            </w:r>
          </w:p>
        </w:tc>
        <w:tc>
          <w:tcPr>
            <w:tcW w:w="664" w:type="dxa"/>
            <w:vMerge w:val="restart"/>
            <w:vAlign w:val="center"/>
          </w:tcPr>
          <w:p>
            <w:pPr>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Merge w:val="continue"/>
            <w:vAlign w:val="center"/>
          </w:tcPr>
          <w:p>
            <w:pPr>
              <w:spacing w:line="400" w:lineRule="exact"/>
              <w:jc w:val="center"/>
              <w:rPr>
                <w:rFonts w:ascii="宋体" w:hAnsi="宋体"/>
                <w:sz w:val="21"/>
                <w:szCs w:val="21"/>
              </w:rPr>
            </w:pPr>
          </w:p>
        </w:tc>
        <w:tc>
          <w:tcPr>
            <w:tcW w:w="1713" w:type="dxa"/>
            <w:vAlign w:val="center"/>
          </w:tcPr>
          <w:p>
            <w:pPr>
              <w:spacing w:line="400" w:lineRule="exact"/>
              <w:jc w:val="center"/>
              <w:rPr>
                <w:rFonts w:ascii="宋体" w:hAnsi="宋体"/>
                <w:sz w:val="21"/>
                <w:szCs w:val="21"/>
              </w:rPr>
            </w:pPr>
            <w:r>
              <w:rPr>
                <w:rFonts w:hint="eastAsia" w:ascii="宋体" w:hAnsi="宋体"/>
                <w:sz w:val="21"/>
                <w:szCs w:val="21"/>
              </w:rPr>
              <w:t>蒸发冷却式螺杆冷热水机组</w:t>
            </w:r>
          </w:p>
        </w:tc>
        <w:tc>
          <w:tcPr>
            <w:tcW w:w="2867" w:type="dxa"/>
            <w:vAlign w:val="center"/>
          </w:tcPr>
          <w:p>
            <w:pPr>
              <w:spacing w:line="400" w:lineRule="exact"/>
              <w:jc w:val="center"/>
              <w:rPr>
                <w:rFonts w:ascii="宋体" w:hAnsi="宋体"/>
                <w:sz w:val="21"/>
                <w:szCs w:val="21"/>
              </w:rPr>
            </w:pPr>
            <w:r>
              <w:rPr>
                <w:rFonts w:hint="eastAsia" w:ascii="宋体" w:hAnsi="宋体"/>
                <w:sz w:val="21"/>
                <w:szCs w:val="21"/>
              </w:rPr>
              <w:t>制冷/制热500kW/415kW</w:t>
            </w:r>
          </w:p>
        </w:tc>
        <w:tc>
          <w:tcPr>
            <w:tcW w:w="800" w:type="dxa"/>
            <w:vMerge w:val="continue"/>
            <w:vAlign w:val="center"/>
          </w:tcPr>
          <w:p>
            <w:pPr>
              <w:spacing w:line="400" w:lineRule="exact"/>
              <w:jc w:val="center"/>
              <w:rPr>
                <w:rFonts w:ascii="宋体" w:hAnsi="宋体"/>
                <w:sz w:val="21"/>
                <w:szCs w:val="21"/>
              </w:rPr>
            </w:pPr>
          </w:p>
        </w:tc>
        <w:tc>
          <w:tcPr>
            <w:tcW w:w="686" w:type="dxa"/>
            <w:vAlign w:val="center"/>
          </w:tcPr>
          <w:p>
            <w:pPr>
              <w:spacing w:line="400" w:lineRule="exact"/>
              <w:jc w:val="center"/>
              <w:rPr>
                <w:rFonts w:ascii="宋体" w:hAnsi="宋体"/>
                <w:sz w:val="21"/>
                <w:szCs w:val="21"/>
              </w:rPr>
            </w:pPr>
            <w:r>
              <w:rPr>
                <w:rFonts w:hint="eastAsia" w:ascii="宋体" w:hAnsi="宋体"/>
                <w:sz w:val="21"/>
                <w:szCs w:val="21"/>
              </w:rPr>
              <w:t>2台</w:t>
            </w:r>
          </w:p>
        </w:tc>
        <w:tc>
          <w:tcPr>
            <w:tcW w:w="1933" w:type="dxa"/>
            <w:vMerge w:val="continue"/>
            <w:vAlign w:val="center"/>
          </w:tcPr>
          <w:p>
            <w:pPr>
              <w:spacing w:line="400" w:lineRule="exact"/>
              <w:jc w:val="center"/>
              <w:rPr>
                <w:rFonts w:ascii="宋体" w:hAnsi="宋体"/>
                <w:sz w:val="21"/>
                <w:szCs w:val="21"/>
              </w:rPr>
            </w:pPr>
          </w:p>
        </w:tc>
        <w:tc>
          <w:tcPr>
            <w:tcW w:w="664" w:type="dxa"/>
            <w:vMerge w:val="continue"/>
            <w:vAlign w:val="center"/>
          </w:tcPr>
          <w:p>
            <w:pPr>
              <w:spacing w:line="40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Merge w:val="continue"/>
            <w:vAlign w:val="center"/>
          </w:tcPr>
          <w:p>
            <w:pPr>
              <w:spacing w:line="400" w:lineRule="exact"/>
              <w:jc w:val="center"/>
              <w:rPr>
                <w:rFonts w:ascii="宋体" w:hAnsi="宋体"/>
                <w:sz w:val="21"/>
                <w:szCs w:val="21"/>
              </w:rPr>
            </w:pPr>
          </w:p>
        </w:tc>
        <w:tc>
          <w:tcPr>
            <w:tcW w:w="1713" w:type="dxa"/>
            <w:vAlign w:val="center"/>
          </w:tcPr>
          <w:p>
            <w:pPr>
              <w:spacing w:line="400" w:lineRule="exact"/>
              <w:jc w:val="center"/>
              <w:rPr>
                <w:rFonts w:ascii="宋体" w:hAnsi="宋体"/>
                <w:sz w:val="21"/>
                <w:szCs w:val="21"/>
              </w:rPr>
            </w:pPr>
            <w:r>
              <w:rPr>
                <w:rFonts w:hint="eastAsia" w:ascii="宋体" w:hAnsi="宋体"/>
                <w:sz w:val="21"/>
                <w:szCs w:val="21"/>
              </w:rPr>
              <w:t>直连离心式冷冻水泵</w:t>
            </w:r>
          </w:p>
        </w:tc>
        <w:tc>
          <w:tcPr>
            <w:tcW w:w="2867" w:type="dxa"/>
            <w:vAlign w:val="center"/>
          </w:tcPr>
          <w:p>
            <w:pPr>
              <w:spacing w:line="400" w:lineRule="exact"/>
              <w:jc w:val="center"/>
              <w:rPr>
                <w:rFonts w:ascii="宋体" w:hAnsi="宋体"/>
                <w:sz w:val="21"/>
                <w:szCs w:val="21"/>
              </w:rPr>
            </w:pPr>
            <w:r>
              <w:rPr>
                <w:rFonts w:hint="eastAsia" w:ascii="宋体" w:hAnsi="宋体"/>
                <w:sz w:val="21"/>
                <w:szCs w:val="21"/>
              </w:rPr>
              <w:t>流量300m3/h，N=45kW，配变频器</w:t>
            </w:r>
          </w:p>
        </w:tc>
        <w:tc>
          <w:tcPr>
            <w:tcW w:w="800" w:type="dxa"/>
            <w:vAlign w:val="center"/>
          </w:tcPr>
          <w:p>
            <w:pPr>
              <w:spacing w:line="400" w:lineRule="exact"/>
              <w:jc w:val="center"/>
              <w:rPr>
                <w:rFonts w:ascii="宋体" w:hAnsi="宋体"/>
                <w:sz w:val="21"/>
                <w:szCs w:val="21"/>
              </w:rPr>
            </w:pPr>
            <w:r>
              <w:rPr>
                <w:rFonts w:hint="eastAsia" w:ascii="宋体" w:hAnsi="宋体"/>
                <w:sz w:val="21"/>
                <w:szCs w:val="21"/>
              </w:rPr>
              <w:t>广一</w:t>
            </w:r>
          </w:p>
        </w:tc>
        <w:tc>
          <w:tcPr>
            <w:tcW w:w="686" w:type="dxa"/>
            <w:vAlign w:val="center"/>
          </w:tcPr>
          <w:p>
            <w:pPr>
              <w:spacing w:line="400" w:lineRule="exact"/>
              <w:jc w:val="center"/>
              <w:rPr>
                <w:rFonts w:ascii="宋体" w:hAnsi="宋体"/>
                <w:sz w:val="21"/>
                <w:szCs w:val="21"/>
              </w:rPr>
            </w:pPr>
            <w:r>
              <w:rPr>
                <w:rFonts w:hint="eastAsia" w:ascii="宋体" w:hAnsi="宋体"/>
                <w:sz w:val="21"/>
                <w:szCs w:val="21"/>
              </w:rPr>
              <w:t>10台</w:t>
            </w:r>
          </w:p>
        </w:tc>
        <w:tc>
          <w:tcPr>
            <w:tcW w:w="1933" w:type="dxa"/>
            <w:vAlign w:val="center"/>
          </w:tcPr>
          <w:p>
            <w:pPr>
              <w:spacing w:line="400" w:lineRule="exact"/>
              <w:jc w:val="center"/>
              <w:rPr>
                <w:rFonts w:ascii="宋体" w:hAnsi="宋体"/>
                <w:sz w:val="21"/>
                <w:szCs w:val="21"/>
              </w:rPr>
            </w:pPr>
            <w:r>
              <w:rPr>
                <w:rFonts w:hint="eastAsia" w:ascii="宋体" w:hAnsi="宋体"/>
                <w:sz w:val="21"/>
                <w:szCs w:val="21"/>
              </w:rPr>
              <w:t>12层天面</w:t>
            </w:r>
          </w:p>
        </w:tc>
        <w:tc>
          <w:tcPr>
            <w:tcW w:w="664" w:type="dxa"/>
            <w:vAlign w:val="center"/>
          </w:tcPr>
          <w:p>
            <w:pPr>
              <w:spacing w:line="40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Merge w:val="continue"/>
            <w:vAlign w:val="center"/>
          </w:tcPr>
          <w:p>
            <w:pPr>
              <w:spacing w:line="400" w:lineRule="exact"/>
              <w:jc w:val="center"/>
              <w:rPr>
                <w:rFonts w:ascii="宋体" w:hAnsi="宋体"/>
                <w:sz w:val="21"/>
                <w:szCs w:val="21"/>
              </w:rPr>
            </w:pPr>
          </w:p>
        </w:tc>
        <w:tc>
          <w:tcPr>
            <w:tcW w:w="1713" w:type="dxa"/>
            <w:vAlign w:val="center"/>
          </w:tcPr>
          <w:p>
            <w:pPr>
              <w:spacing w:line="400" w:lineRule="exact"/>
              <w:jc w:val="center"/>
              <w:rPr>
                <w:rFonts w:ascii="宋体" w:hAnsi="宋体"/>
                <w:sz w:val="21"/>
                <w:szCs w:val="21"/>
              </w:rPr>
            </w:pPr>
            <w:r>
              <w:rPr>
                <w:rFonts w:hint="eastAsia" w:ascii="宋体" w:hAnsi="宋体"/>
                <w:sz w:val="21"/>
                <w:szCs w:val="21"/>
              </w:rPr>
              <w:t>直连离心式冷冻水泵</w:t>
            </w:r>
          </w:p>
        </w:tc>
        <w:tc>
          <w:tcPr>
            <w:tcW w:w="2867" w:type="dxa"/>
            <w:vAlign w:val="center"/>
          </w:tcPr>
          <w:p>
            <w:pPr>
              <w:spacing w:line="400" w:lineRule="exact"/>
              <w:jc w:val="center"/>
              <w:rPr>
                <w:rFonts w:ascii="宋体" w:hAnsi="宋体"/>
                <w:sz w:val="21"/>
                <w:szCs w:val="21"/>
              </w:rPr>
            </w:pPr>
            <w:r>
              <w:rPr>
                <w:rFonts w:hint="eastAsia" w:ascii="宋体" w:hAnsi="宋体"/>
                <w:sz w:val="21"/>
                <w:szCs w:val="21"/>
              </w:rPr>
              <w:t>流量100m3/h，N=15kW，配变频器</w:t>
            </w:r>
          </w:p>
        </w:tc>
        <w:tc>
          <w:tcPr>
            <w:tcW w:w="800" w:type="dxa"/>
            <w:vAlign w:val="center"/>
          </w:tcPr>
          <w:p>
            <w:pPr>
              <w:spacing w:line="400" w:lineRule="exact"/>
              <w:jc w:val="center"/>
              <w:rPr>
                <w:rFonts w:ascii="宋体" w:hAnsi="宋体"/>
                <w:sz w:val="21"/>
                <w:szCs w:val="21"/>
              </w:rPr>
            </w:pPr>
            <w:r>
              <w:rPr>
                <w:rFonts w:hint="eastAsia" w:ascii="宋体" w:hAnsi="宋体"/>
                <w:sz w:val="21"/>
                <w:szCs w:val="21"/>
              </w:rPr>
              <w:t>广一</w:t>
            </w:r>
          </w:p>
        </w:tc>
        <w:tc>
          <w:tcPr>
            <w:tcW w:w="686" w:type="dxa"/>
            <w:vAlign w:val="center"/>
          </w:tcPr>
          <w:p>
            <w:pPr>
              <w:spacing w:line="400" w:lineRule="exact"/>
              <w:jc w:val="center"/>
              <w:rPr>
                <w:rFonts w:ascii="宋体" w:hAnsi="宋体"/>
                <w:sz w:val="21"/>
                <w:szCs w:val="21"/>
              </w:rPr>
            </w:pPr>
            <w:r>
              <w:rPr>
                <w:rFonts w:hint="eastAsia" w:ascii="宋体" w:hAnsi="宋体"/>
                <w:sz w:val="21"/>
                <w:szCs w:val="21"/>
              </w:rPr>
              <w:t>4台</w:t>
            </w:r>
          </w:p>
        </w:tc>
        <w:tc>
          <w:tcPr>
            <w:tcW w:w="1933" w:type="dxa"/>
            <w:vAlign w:val="center"/>
          </w:tcPr>
          <w:p>
            <w:pPr>
              <w:spacing w:line="400" w:lineRule="exact"/>
              <w:jc w:val="center"/>
              <w:rPr>
                <w:rFonts w:ascii="宋体" w:hAnsi="宋体"/>
                <w:sz w:val="21"/>
                <w:szCs w:val="21"/>
              </w:rPr>
            </w:pPr>
            <w:r>
              <w:rPr>
                <w:rFonts w:hint="eastAsia" w:ascii="宋体" w:hAnsi="宋体"/>
                <w:sz w:val="21"/>
                <w:szCs w:val="21"/>
              </w:rPr>
              <w:t>6层天面</w:t>
            </w:r>
          </w:p>
        </w:tc>
        <w:tc>
          <w:tcPr>
            <w:tcW w:w="664" w:type="dxa"/>
            <w:vAlign w:val="center"/>
          </w:tcPr>
          <w:p>
            <w:pPr>
              <w:spacing w:line="40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Merge w:val="continue"/>
            <w:vAlign w:val="center"/>
          </w:tcPr>
          <w:p>
            <w:pPr>
              <w:spacing w:line="400" w:lineRule="exact"/>
              <w:jc w:val="center"/>
              <w:rPr>
                <w:rFonts w:ascii="宋体" w:hAnsi="宋体"/>
                <w:sz w:val="21"/>
                <w:szCs w:val="21"/>
              </w:rPr>
            </w:pPr>
          </w:p>
        </w:tc>
        <w:tc>
          <w:tcPr>
            <w:tcW w:w="1713" w:type="dxa"/>
            <w:vAlign w:val="center"/>
          </w:tcPr>
          <w:p>
            <w:pPr>
              <w:spacing w:line="400" w:lineRule="exact"/>
              <w:jc w:val="center"/>
              <w:rPr>
                <w:rFonts w:hint="default" w:ascii="宋体" w:hAnsi="宋体" w:eastAsia="宋体"/>
                <w:sz w:val="21"/>
                <w:szCs w:val="21"/>
                <w:lang w:val="en-US" w:eastAsia="zh-CN"/>
              </w:rPr>
            </w:pPr>
            <w:r>
              <w:rPr>
                <w:rFonts w:hint="eastAsia" w:ascii="宋体" w:hAnsi="宋体"/>
                <w:sz w:val="21"/>
                <w:szCs w:val="21"/>
                <w:lang w:val="en-US" w:eastAsia="zh-CN"/>
              </w:rPr>
              <w:t>定压补水装置</w:t>
            </w:r>
          </w:p>
        </w:tc>
        <w:tc>
          <w:tcPr>
            <w:tcW w:w="2867" w:type="dxa"/>
            <w:vAlign w:val="center"/>
          </w:tcPr>
          <w:p>
            <w:pPr>
              <w:spacing w:line="400" w:lineRule="exact"/>
              <w:jc w:val="center"/>
              <w:rPr>
                <w:rFonts w:hint="default" w:ascii="宋体" w:hAnsi="宋体" w:eastAsia="宋体"/>
                <w:sz w:val="21"/>
                <w:szCs w:val="21"/>
                <w:lang w:val="en-US" w:eastAsia="zh-CN"/>
              </w:rPr>
            </w:pPr>
            <w:r>
              <w:rPr>
                <w:rFonts w:hint="eastAsia" w:ascii="宋体" w:hAnsi="宋体"/>
                <w:sz w:val="21"/>
                <w:szCs w:val="21"/>
                <w:lang w:val="en-US" w:eastAsia="zh-CN"/>
              </w:rPr>
              <w:t>常压隔膜罐/微电脑控制/双泵（一用一备），定点承压4.8bar，N=2.2kW 380V</w:t>
            </w:r>
          </w:p>
        </w:tc>
        <w:tc>
          <w:tcPr>
            <w:tcW w:w="800" w:type="dxa"/>
            <w:vAlign w:val="center"/>
          </w:tcPr>
          <w:p>
            <w:pPr>
              <w:spacing w:line="400" w:lineRule="exact"/>
              <w:jc w:val="center"/>
              <w:rPr>
                <w:rFonts w:hint="default" w:ascii="宋体" w:hAnsi="宋体" w:eastAsia="宋体"/>
                <w:sz w:val="21"/>
                <w:szCs w:val="21"/>
                <w:lang w:val="en-US" w:eastAsia="zh-CN"/>
              </w:rPr>
            </w:pPr>
            <w:r>
              <w:rPr>
                <w:rFonts w:hint="eastAsia" w:ascii="宋体" w:hAnsi="宋体"/>
                <w:sz w:val="21"/>
                <w:szCs w:val="21"/>
                <w:lang w:val="en-US" w:eastAsia="zh-CN"/>
              </w:rPr>
              <w:t>/</w:t>
            </w:r>
          </w:p>
        </w:tc>
        <w:tc>
          <w:tcPr>
            <w:tcW w:w="686" w:type="dxa"/>
            <w:vAlign w:val="center"/>
          </w:tcPr>
          <w:p>
            <w:pPr>
              <w:spacing w:line="400" w:lineRule="exact"/>
              <w:jc w:val="center"/>
              <w:rPr>
                <w:rFonts w:hint="default" w:ascii="宋体" w:hAnsi="宋体" w:eastAsia="宋体"/>
                <w:sz w:val="21"/>
                <w:szCs w:val="21"/>
                <w:lang w:val="en-US" w:eastAsia="zh-CN"/>
              </w:rPr>
            </w:pPr>
            <w:r>
              <w:rPr>
                <w:rFonts w:hint="eastAsia" w:ascii="宋体" w:hAnsi="宋体"/>
                <w:sz w:val="21"/>
                <w:szCs w:val="21"/>
                <w:lang w:val="en-US" w:eastAsia="zh-CN"/>
              </w:rPr>
              <w:t>3套</w:t>
            </w:r>
          </w:p>
        </w:tc>
        <w:tc>
          <w:tcPr>
            <w:tcW w:w="1933" w:type="dxa"/>
            <w:vAlign w:val="center"/>
          </w:tcPr>
          <w:p>
            <w:pPr>
              <w:spacing w:line="400" w:lineRule="exact"/>
              <w:jc w:val="center"/>
              <w:rPr>
                <w:rFonts w:hint="default" w:ascii="宋体" w:hAnsi="宋体" w:eastAsia="宋体"/>
                <w:sz w:val="21"/>
                <w:szCs w:val="21"/>
                <w:lang w:val="en-US" w:eastAsia="zh-CN"/>
              </w:rPr>
            </w:pPr>
            <w:r>
              <w:rPr>
                <w:rFonts w:hint="eastAsia" w:ascii="宋体" w:hAnsi="宋体"/>
                <w:sz w:val="21"/>
                <w:szCs w:val="21"/>
                <w:lang w:val="en-US" w:eastAsia="zh-CN"/>
              </w:rPr>
              <w:t>12层天面2套，6层天面1套</w:t>
            </w:r>
          </w:p>
        </w:tc>
        <w:tc>
          <w:tcPr>
            <w:tcW w:w="664" w:type="dxa"/>
            <w:vAlign w:val="center"/>
          </w:tcPr>
          <w:p>
            <w:pPr>
              <w:spacing w:line="400" w:lineRule="exact"/>
              <w:jc w:val="center"/>
              <w:rPr>
                <w:rFonts w:ascii="宋体" w:hAnsi="宋体"/>
                <w:sz w:val="21"/>
                <w:szCs w:val="21"/>
              </w:rPr>
            </w:pPr>
          </w:p>
        </w:tc>
      </w:tr>
    </w:tbl>
    <w:p>
      <w:pPr>
        <w:rPr>
          <w:rFonts w:hint="eastAsia"/>
          <w:lang w:val="en-US" w:eastAsia="zh-CN"/>
        </w:rPr>
      </w:pPr>
    </w:p>
    <w:p>
      <w:pPr>
        <w:pStyle w:val="2"/>
        <w:rPr>
          <w:rFonts w:hint="default"/>
          <w:lang w:val="en-US" w:eastAsia="zh-CN"/>
        </w:rPr>
      </w:pPr>
    </w:p>
    <w:p>
      <w:pPr>
        <w:pStyle w:val="5"/>
        <w:bidi w:val="0"/>
        <w:rPr>
          <w:rFonts w:hint="default"/>
          <w:lang w:val="en-US" w:eastAsia="zh-CN"/>
        </w:rPr>
      </w:pPr>
      <w:bookmarkStart w:id="32" w:name="_Toc11883"/>
      <w:bookmarkStart w:id="33" w:name="_Toc5297"/>
      <w:r>
        <w:rPr>
          <w:rFonts w:hint="eastAsia"/>
          <w:lang w:val="en-US" w:eastAsia="zh-CN"/>
        </w:rPr>
        <w:t>附件3.2 中央空调系统末端设备清单</w:t>
      </w:r>
      <w:bookmarkEnd w:id="32"/>
      <w:bookmarkEnd w:id="33"/>
    </w:p>
    <w:tbl>
      <w:tblPr>
        <w:tblStyle w:val="17"/>
        <w:tblW w:w="96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09"/>
        <w:gridCol w:w="937"/>
        <w:gridCol w:w="5639"/>
        <w:gridCol w:w="843"/>
        <w:gridCol w:w="828"/>
        <w:gridCol w:w="8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10" w:hRule="atLeast"/>
        </w:trPr>
        <w:tc>
          <w:tcPr>
            <w:tcW w:w="966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中央空调系统设备清单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6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序号</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材料/设备名称</w:t>
            </w:r>
          </w:p>
        </w:tc>
        <w:tc>
          <w:tcPr>
            <w:tcW w:w="56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型号/规格参数</w:t>
            </w:r>
          </w:p>
        </w:tc>
        <w:tc>
          <w:tcPr>
            <w:tcW w:w="8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单位</w:t>
            </w: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数量</w:t>
            </w:r>
          </w:p>
        </w:tc>
        <w:tc>
          <w:tcPr>
            <w:tcW w:w="8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7185" w:type="dxa"/>
            <w:gridSpan w:val="3"/>
            <w:tcBorders>
              <w:top w:val="single" w:color="000000" w:sz="4" w:space="0"/>
              <w:left w:val="single" w:color="000000" w:sz="4" w:space="0"/>
              <w:bottom w:val="single" w:color="000000" w:sz="4" w:space="0"/>
              <w:right w:val="single" w:color="000000" w:sz="4" w:space="0"/>
            </w:tcBorders>
            <w:shd w:val="clear" w:color="FFFFFF" w:fill="92D050"/>
            <w:vAlign w:val="center"/>
          </w:tcPr>
          <w:p>
            <w:pPr>
              <w:keepNext w:val="0"/>
              <w:keepLines w:val="0"/>
              <w:widowControl/>
              <w:suppressLineNumbers w:val="0"/>
              <w:jc w:val="left"/>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一、黄埔院区门诊楼及住院楼空调系统末端设备维保服务清单</w:t>
            </w:r>
          </w:p>
        </w:tc>
        <w:tc>
          <w:tcPr>
            <w:tcW w:w="8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Theme="minorEastAsia" w:hAnsiTheme="minorEastAsia" w:eastAsiaTheme="minorEastAsia" w:cstheme="minorEastAsia"/>
                <w:i w:val="0"/>
                <w:color w:val="000000"/>
                <w:sz w:val="21"/>
                <w:szCs w:val="21"/>
                <w:u w:val="none"/>
              </w:rPr>
            </w:pP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Theme="minorEastAsia" w:hAnsiTheme="minorEastAsia" w:eastAsiaTheme="minorEastAsia" w:cstheme="minorEastAsia"/>
                <w:i w:val="0"/>
                <w:color w:val="000000"/>
                <w:sz w:val="21"/>
                <w:szCs w:val="21"/>
                <w:u w:val="none"/>
              </w:rPr>
            </w:pPr>
          </w:p>
        </w:tc>
        <w:tc>
          <w:tcPr>
            <w:tcW w:w="8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966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（一）、地上部分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36" w:hRule="atLeast"/>
        </w:trPr>
        <w:tc>
          <w:tcPr>
            <w:tcW w:w="6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离心式通风机</w:t>
            </w:r>
          </w:p>
        </w:tc>
        <w:tc>
          <w:tcPr>
            <w:tcW w:w="56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1.名称:柜式离心排风风机</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2.编号:PF-7F-1</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3.规格:风量： 15000m3/h 静压：360Pa N=4kW-380V 转速：460rpm</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4.安装形式:落地安装</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5.按设计、规范要求完成减震装置安装、设备基础二次灌浆，以及设备调试、试运转</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6.满足招标文件、图纸及相关技术规范要求</w:t>
            </w:r>
          </w:p>
        </w:tc>
        <w:tc>
          <w:tcPr>
            <w:tcW w:w="8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泰昌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96" w:hRule="atLeast"/>
        </w:trPr>
        <w:tc>
          <w:tcPr>
            <w:tcW w:w="6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离心式通风机</w:t>
            </w:r>
          </w:p>
        </w:tc>
        <w:tc>
          <w:tcPr>
            <w:tcW w:w="56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1.名称:柜式离心排风风机</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2.编号:PF-7F-2</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3.规格:风量： 5000m3/h 静压：360Pa N=0.75kW-380V 转速：1440rpm</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4.安装形式:落地安装</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5.按设计、规范要求完成减震装置安装、设备基础二次灌浆，以及设备调试、试运转</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6.满足招标文件、图纸及相关技术规范要求</w:t>
            </w:r>
          </w:p>
        </w:tc>
        <w:tc>
          <w:tcPr>
            <w:tcW w:w="8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泰昌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96" w:hRule="atLeast"/>
        </w:trPr>
        <w:tc>
          <w:tcPr>
            <w:tcW w:w="6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离心式通风机</w:t>
            </w:r>
          </w:p>
        </w:tc>
        <w:tc>
          <w:tcPr>
            <w:tcW w:w="56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1.名称:柜式离心排风风机</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2.编号:PF-7F-3、PF-7F-4</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3.规格:风量：20000m3/h 静压：540Pa N=11kW-380V 转速：668rpm</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4.安装形式:落地安装</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5.按设计、规范要求完成减震装置安装、设备基础二次灌浆，以及设备调试、试运转</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6.满足招标文件、图纸及相关技术规范要求</w:t>
            </w:r>
          </w:p>
        </w:tc>
        <w:tc>
          <w:tcPr>
            <w:tcW w:w="8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w:t>
            </w:r>
          </w:p>
        </w:tc>
        <w:tc>
          <w:tcPr>
            <w:tcW w:w="8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泰昌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96" w:hRule="atLeast"/>
        </w:trPr>
        <w:tc>
          <w:tcPr>
            <w:tcW w:w="6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离心式通风机</w:t>
            </w:r>
          </w:p>
        </w:tc>
        <w:tc>
          <w:tcPr>
            <w:tcW w:w="56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1.名称:柜式离心排风风机</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2.编号:PF-4F-1</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3.规格:风量： 6000m3/h 静压：320Pa N=2.2kW-380V 转速：1200rpm</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4.安装形式:落地安装</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5.按设计、规范要求完成减震装置安装、设备基础二次灌浆，以及设备调试、试运转</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6.满足招标文件、图纸及相关技术规范要求</w:t>
            </w:r>
          </w:p>
        </w:tc>
        <w:tc>
          <w:tcPr>
            <w:tcW w:w="8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泰昌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96" w:hRule="atLeast"/>
        </w:trPr>
        <w:tc>
          <w:tcPr>
            <w:tcW w:w="6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离心式通风机</w:t>
            </w:r>
          </w:p>
        </w:tc>
        <w:tc>
          <w:tcPr>
            <w:tcW w:w="56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1.名称:柜式离心排风风机</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2.编号:PF-4F-2</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3.规格:风量： 5500m3/h 静压：320Pa N=2.2kW-380V 转速：1200rpm</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4.安装形式:落地安装</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5.按设计、规范要求完成减震装置安装、设备基础二次灌浆，以及设备调试、试运转</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6.满足招标文件、图纸及相关技术规范要求</w:t>
            </w:r>
          </w:p>
        </w:tc>
        <w:tc>
          <w:tcPr>
            <w:tcW w:w="8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泰昌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96" w:hRule="atLeast"/>
        </w:trPr>
        <w:tc>
          <w:tcPr>
            <w:tcW w:w="6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离心式通风机</w:t>
            </w:r>
          </w:p>
        </w:tc>
        <w:tc>
          <w:tcPr>
            <w:tcW w:w="56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1.名称:柜式离心加压风机</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2.编号:PF-（1F）-02、PF-（1F）-03</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3.规格:风量： 4000m3/h 静压：320Pa N=0.75kW-380V 转速：1581rpm</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4.安装形式:吊顶式</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5.支架形式、材质及油漆:按设计、规范要求完成减震装置安装、以及设备调试、试运转形式、材质综合考虑，除锈后刷红丹防锈漆两遍，灰漆一遍</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6.满足招标文件、图纸及相关技术规范要求</w:t>
            </w:r>
          </w:p>
        </w:tc>
        <w:tc>
          <w:tcPr>
            <w:tcW w:w="8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w:t>
            </w:r>
          </w:p>
        </w:tc>
        <w:tc>
          <w:tcPr>
            <w:tcW w:w="8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泰昌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96" w:hRule="atLeast"/>
        </w:trPr>
        <w:tc>
          <w:tcPr>
            <w:tcW w:w="6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7</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离心式通风机</w:t>
            </w:r>
          </w:p>
        </w:tc>
        <w:tc>
          <w:tcPr>
            <w:tcW w:w="56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1.名称:柜式离心排风风机</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2.编号:PF-4F-3</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3.规格:风量： 4000m3/h 静压：320Pa N=0.75kW-380V 转速：1581rpm</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4.安装形式:落地安装</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5.按设计、规范要求完成减震装置安装、设备基础二次灌浆，以及设备调试、试运转</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6.满足招标文件、图纸及相关技术规范要求</w:t>
            </w:r>
          </w:p>
        </w:tc>
        <w:tc>
          <w:tcPr>
            <w:tcW w:w="8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泰昌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176" w:hRule="atLeast"/>
        </w:trPr>
        <w:tc>
          <w:tcPr>
            <w:tcW w:w="6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8</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离心式通风机</w:t>
            </w:r>
          </w:p>
        </w:tc>
        <w:tc>
          <w:tcPr>
            <w:tcW w:w="56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1.名称:柜式离心加压风机</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2.编号:PF-（1F）-01、PF-（1F）-05、PF-（1F）-06</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3.规格:风量： 3000m3/h 静压：320Pa N=0.55kW-380V 转速：1446rpm</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4.安装形式:吊顶式</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5.支架形式、材质及油漆:按设计、规范要求完成减震装置安装、以及设备调试、试运转形式、材质综合考虑，除锈后刷红丹防锈漆两遍，灰漆一遍</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6.满足招标文件、图纸及相关技术规范要求</w:t>
            </w:r>
          </w:p>
        </w:tc>
        <w:tc>
          <w:tcPr>
            <w:tcW w:w="8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w:t>
            </w:r>
          </w:p>
        </w:tc>
        <w:tc>
          <w:tcPr>
            <w:tcW w:w="8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泰昌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96" w:hRule="atLeast"/>
        </w:trPr>
        <w:tc>
          <w:tcPr>
            <w:tcW w:w="6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9</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离心式通风机</w:t>
            </w:r>
          </w:p>
        </w:tc>
        <w:tc>
          <w:tcPr>
            <w:tcW w:w="56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1.名称:柜式离心排风风机</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2.编号:PF-4F-4</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3.规格:风量： 3000m3/h 静压：320Pa N=0.55kW-380V 转速：1446rpm</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4.安装形式:落地安装</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5.按设计、规范要求完成减震装置安装、设备基础二次灌浆，以及设备调试、试运转</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6.满足招标文件、图纸及相关技术规范要求</w:t>
            </w:r>
          </w:p>
        </w:tc>
        <w:tc>
          <w:tcPr>
            <w:tcW w:w="8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泰昌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1" w:hRule="atLeast"/>
        </w:trPr>
        <w:tc>
          <w:tcPr>
            <w:tcW w:w="6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离心式通风机</w:t>
            </w:r>
          </w:p>
        </w:tc>
        <w:tc>
          <w:tcPr>
            <w:tcW w:w="56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1.名称:柜式离心加压风机</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2.编号:PF-01</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3.规格:风量： 2600m3/h 静压：390Pa N=0.55kW-380V 转速：2400rpm</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4.安装形式:吊顶式</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5.支架形式、材质及油漆:按设计、规范要求完成减震装置安装、以及设备调试、试运转形式、材质综合考虑，除锈后刷红丹防锈漆两遍，灰漆一遍</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6.满足招标文件、图纸及相关技术规范要求</w:t>
            </w:r>
          </w:p>
        </w:tc>
        <w:tc>
          <w:tcPr>
            <w:tcW w:w="8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w:t>
            </w:r>
          </w:p>
        </w:tc>
        <w:tc>
          <w:tcPr>
            <w:tcW w:w="8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泰昌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191" w:hRule="atLeast"/>
        </w:trPr>
        <w:tc>
          <w:tcPr>
            <w:tcW w:w="6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11</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离心式通风机</w:t>
            </w:r>
          </w:p>
        </w:tc>
        <w:tc>
          <w:tcPr>
            <w:tcW w:w="56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1.名称:柜式离心排风风机</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2.编号:PF-（1F）-04、PF-（1F）-07</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3.规格:风量： 2000m3/h 静压：340Pa N=0.37kW-380V 转速：2000rpm</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4.安装形式:吊顶式</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5.支架形式、材质及油漆:按设计、规范要求完成减震装置安装、以及设备调试、试运转形式、材质综合考虑，除锈后刷红丹防锈漆两遍，灰漆一遍</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6.满足招标文件、图纸及相关技术规范要求</w:t>
            </w:r>
          </w:p>
        </w:tc>
        <w:tc>
          <w:tcPr>
            <w:tcW w:w="8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w:t>
            </w:r>
          </w:p>
        </w:tc>
        <w:tc>
          <w:tcPr>
            <w:tcW w:w="8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泰昌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96" w:hRule="atLeast"/>
        </w:trPr>
        <w:tc>
          <w:tcPr>
            <w:tcW w:w="6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轴流通风机</w:t>
            </w:r>
          </w:p>
        </w:tc>
        <w:tc>
          <w:tcPr>
            <w:tcW w:w="56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1.名称:低噪声轴流排风风机</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2.编号:PF-RF-3</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3.规格:风量： 10000m3/h 静压：360Pa N=3kW-380V 转速：910rpm</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4.安装方式:落地安装</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5.按设计、规范要求完成减震装置安装、设备基础二次灌浆，以及设备调试、试运转</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6.满足招标文件、图纸及相关技术规范要求</w:t>
            </w:r>
          </w:p>
        </w:tc>
        <w:tc>
          <w:tcPr>
            <w:tcW w:w="8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泰昌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96" w:hRule="atLeast"/>
        </w:trPr>
        <w:tc>
          <w:tcPr>
            <w:tcW w:w="6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13</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轴流通风机</w:t>
            </w:r>
          </w:p>
        </w:tc>
        <w:tc>
          <w:tcPr>
            <w:tcW w:w="56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1.名称:低噪声轴流排风风机</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2.编号:PF-RF-4</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3.规格:风量： 20000m3/h 静压：540Pa N=11kW-380V 转速：668rpm</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4.安装方式:落地安装</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5.按设计、规范要求完成减震装置安装、设备基础二次灌浆，以及设备调试、试运转</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6.满足招标文件、图纸及相关技术规范要求</w:t>
            </w:r>
          </w:p>
        </w:tc>
        <w:tc>
          <w:tcPr>
            <w:tcW w:w="8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泰昌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96" w:hRule="atLeast"/>
        </w:trPr>
        <w:tc>
          <w:tcPr>
            <w:tcW w:w="6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14</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轴流通风机</w:t>
            </w:r>
          </w:p>
        </w:tc>
        <w:tc>
          <w:tcPr>
            <w:tcW w:w="56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1.名称:低噪声轴流排风风机</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2.编号:PF-RF-2</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3.规格:风量： 15000m3/h 静压：360Pa N=4kW-380V 转速：460rpm</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4.安装方式:落地安装</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5.按设计、规范要求完成减震装置安装、设备基础二次灌浆，以及设备调试、试运转</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6.满足招标文件、图纸及相关技术规范要求</w:t>
            </w:r>
          </w:p>
        </w:tc>
        <w:tc>
          <w:tcPr>
            <w:tcW w:w="8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泰昌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96" w:hRule="atLeast"/>
        </w:trPr>
        <w:tc>
          <w:tcPr>
            <w:tcW w:w="6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15</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轴流通风机</w:t>
            </w:r>
          </w:p>
        </w:tc>
        <w:tc>
          <w:tcPr>
            <w:tcW w:w="56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1.名称:低噪声轴流排风风机</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2.编号:PY-RF-6、PY-RF-7、PY-RF-8、PY-RF-9</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3.规格:风量： 2200m3/h 静压：310Pa N=0.55kW-380V 转速：2900rpm</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4.安装方式:落地安装</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5.按设计、规范要求完成减震装置安装、设备基础二次灌浆，以及设备调试、试运转</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6.满足招标文件、图纸及相关技术规范要求</w:t>
            </w:r>
          </w:p>
        </w:tc>
        <w:tc>
          <w:tcPr>
            <w:tcW w:w="8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w:t>
            </w:r>
          </w:p>
        </w:tc>
        <w:tc>
          <w:tcPr>
            <w:tcW w:w="8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泰昌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96" w:hRule="atLeast"/>
        </w:trPr>
        <w:tc>
          <w:tcPr>
            <w:tcW w:w="6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16</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轴流通风机</w:t>
            </w:r>
          </w:p>
        </w:tc>
        <w:tc>
          <w:tcPr>
            <w:tcW w:w="56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1.名称:低噪声轴流排风风机</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2.编号:PF-RF-1、 PF-RF-5</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3.规格:风量：25000m3/h 静压：450Pa N=11kW-380V 转速：668rpm</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4.安装方式:落地安装</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5.按设计、规范要求完成减震装置安装、设备基础二次灌浆，以及设备调试、试运转</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6.满足招标文件、图纸及相关技术规范要求</w:t>
            </w:r>
          </w:p>
        </w:tc>
        <w:tc>
          <w:tcPr>
            <w:tcW w:w="8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w:t>
            </w:r>
          </w:p>
        </w:tc>
        <w:tc>
          <w:tcPr>
            <w:tcW w:w="8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泰昌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96" w:hRule="atLeast"/>
        </w:trPr>
        <w:tc>
          <w:tcPr>
            <w:tcW w:w="6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17</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离心式通风机</w:t>
            </w:r>
          </w:p>
        </w:tc>
        <w:tc>
          <w:tcPr>
            <w:tcW w:w="56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1.名称:低噪声轴流排风风机</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2.编号:PF-7F-5、PF-7F-6</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3.规格:风量：1400m3/h 静压：310Pa N=0.55kW-380V 转速：2900rpm</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4.安装形式:落地安装</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5.按设计、规范要求完成减震装置安装、设备基础二次灌浆，以及设备调试、试运转</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6.满足招标文件、图纸及相关技术规范要求</w:t>
            </w:r>
          </w:p>
        </w:tc>
        <w:tc>
          <w:tcPr>
            <w:tcW w:w="8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w:t>
            </w:r>
          </w:p>
        </w:tc>
        <w:tc>
          <w:tcPr>
            <w:tcW w:w="8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泰昌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96" w:hRule="atLeast"/>
        </w:trPr>
        <w:tc>
          <w:tcPr>
            <w:tcW w:w="6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18</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离心式通风机</w:t>
            </w:r>
          </w:p>
        </w:tc>
        <w:tc>
          <w:tcPr>
            <w:tcW w:w="56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1.名称:低噪声轴流排风风机</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2.编号:PF-4F-5、PF-4F-6</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3.规格:风量： 1200m3/h 静压：310Pa N=0.55kW-380V 转速：2900rpm</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4.安装形式:落地安装</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5.按设计、规范要求完成减震装置安装、设备基础二次灌浆，以及设备调试、试运转</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6.满足招标文件、图纸及相关技术规范要求</w:t>
            </w:r>
          </w:p>
        </w:tc>
        <w:tc>
          <w:tcPr>
            <w:tcW w:w="8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w:t>
            </w:r>
          </w:p>
        </w:tc>
        <w:tc>
          <w:tcPr>
            <w:tcW w:w="8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泰昌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6" w:hRule="atLeast"/>
        </w:trPr>
        <w:tc>
          <w:tcPr>
            <w:tcW w:w="6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19</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吊顶式新风空调机组</w:t>
            </w:r>
          </w:p>
        </w:tc>
        <w:tc>
          <w:tcPr>
            <w:tcW w:w="56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1.名称:吊顶式新风空调机组</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2.编号:XF-3000</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3.规格:风量：3000m3 /h,冷量：32kW(四排新风工况)，余压：400Pa，电机功率：1.1KW-380V，带中效过滤器</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4.安装形式:吊顶式</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5.隔震垫(器)、支架形式、材质:弹簧减振器,支架形式、材质综合考虑，支架除锈后刷红丹防锈漆两遍，灰漆一遍</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6.满足招标文件、图纸及相关技术规范要求</w:t>
            </w:r>
          </w:p>
        </w:tc>
        <w:tc>
          <w:tcPr>
            <w:tcW w:w="8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w:t>
            </w:r>
          </w:p>
        </w:tc>
        <w:tc>
          <w:tcPr>
            <w:tcW w:w="8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特灵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96" w:hRule="atLeast"/>
        </w:trPr>
        <w:tc>
          <w:tcPr>
            <w:tcW w:w="6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吊顶式新风空调机组</w:t>
            </w:r>
          </w:p>
        </w:tc>
        <w:tc>
          <w:tcPr>
            <w:tcW w:w="56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1.名称:吊顶式新风空调机组</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2.编号:XF-4000</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3.规格:风量：4000m3 /h,冷量：45.5kW(四排新风工况)，余压：420Pa，电机功率：1.5KW-380V，带中效过滤器</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4.安装形式:吊顶式</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5.隔震垫(器)、支架形式、材质:弹簧减振器,支架形式、材质综合考虑，支架除锈后刷红丹防锈漆两遍，灰漆一遍</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6.满足招标文件、图纸及相关技术规范要求</w:t>
            </w:r>
          </w:p>
        </w:tc>
        <w:tc>
          <w:tcPr>
            <w:tcW w:w="8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w:t>
            </w:r>
          </w:p>
        </w:tc>
        <w:tc>
          <w:tcPr>
            <w:tcW w:w="8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特灵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96" w:hRule="atLeast"/>
        </w:trPr>
        <w:tc>
          <w:tcPr>
            <w:tcW w:w="6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21</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立式新风空调机组</w:t>
            </w:r>
          </w:p>
        </w:tc>
        <w:tc>
          <w:tcPr>
            <w:tcW w:w="56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 xml:space="preserve">1.名称:立式新风空调机组 </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2.编号:XF-8000</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3.规格:风量：8000m3 /h,冷热量：87.6/112.0kW(四排新风工况)，余压：450Pa，电机功率：4KW-380V，带中效过滤器</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4.安装形式:落地安装</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5.按设计、规范要求完成减震装置安装、设备基础二次灌浆，以及设备调试、试运转</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6.满足招标文件、图纸及相关技术规范要求</w:t>
            </w:r>
          </w:p>
        </w:tc>
        <w:tc>
          <w:tcPr>
            <w:tcW w:w="8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w:t>
            </w:r>
          </w:p>
        </w:tc>
        <w:tc>
          <w:tcPr>
            <w:tcW w:w="8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特灵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51" w:hRule="atLeast"/>
        </w:trPr>
        <w:tc>
          <w:tcPr>
            <w:tcW w:w="6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22</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立式新风空调机组</w:t>
            </w:r>
          </w:p>
        </w:tc>
        <w:tc>
          <w:tcPr>
            <w:tcW w:w="56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 xml:space="preserve">1.名称:立式新风空调机组 </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2.编号:XF-9000</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3.规格:风量：9000m3 /h,冷热量：106.1/123.1kW(四排新风工况)，余压：450Pa，电机功率：4KW-380V，带中效过滤器</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4.安装形式:落地安装</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5.按设计、规范要求完成减震装置安装、设备基础二次灌浆，以及设备调试、试运转</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6.满足招标文件、图纸及相关技术规范要求</w:t>
            </w:r>
          </w:p>
        </w:tc>
        <w:tc>
          <w:tcPr>
            <w:tcW w:w="8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w:t>
            </w:r>
          </w:p>
        </w:tc>
        <w:tc>
          <w:tcPr>
            <w:tcW w:w="8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特灵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21" w:hRule="atLeast"/>
        </w:trPr>
        <w:tc>
          <w:tcPr>
            <w:tcW w:w="6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23</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立式新风空调机组</w:t>
            </w:r>
          </w:p>
        </w:tc>
        <w:tc>
          <w:tcPr>
            <w:tcW w:w="56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 xml:space="preserve">1.名称:立式新风空调机组 </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2.编号:XF-10000</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3.规格:风量：10000m3/h,冷热量：113.0/140.0kW(四排新风工况)，余压：520Pa，电机功率：5.5KW-380V，带中效过滤器</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4.安装形式:落地安装</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5.按设计、规范要求完成减震装置安装、设备基础二次灌浆，以及设备调试、试运转</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6.满足招标文件、图纸及相关技术规范要求</w:t>
            </w:r>
          </w:p>
        </w:tc>
        <w:tc>
          <w:tcPr>
            <w:tcW w:w="8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特灵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96" w:hRule="atLeast"/>
        </w:trPr>
        <w:tc>
          <w:tcPr>
            <w:tcW w:w="6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24</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吊顶式新风空调机组</w:t>
            </w:r>
          </w:p>
        </w:tc>
        <w:tc>
          <w:tcPr>
            <w:tcW w:w="56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1.名称:吊顶式空调机组</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2.编号:K-2000</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3.规格:风量：2000m3 /h,冷量：11.2kW，余压：370Pa，电机功率：1.1KW-380V，带中效过滤器、四排</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4.安装形式:吊顶式</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5.隔震垫(器)、支架形式、材质:弹簧减振器,支架形式、材质综合考虑，支架除锈后刷红丹防锈漆两遍，灰漆一遍</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6.满足招标文件、图纸及相关技术规范要求</w:t>
            </w:r>
          </w:p>
        </w:tc>
        <w:tc>
          <w:tcPr>
            <w:tcW w:w="8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特灵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96" w:hRule="atLeast"/>
        </w:trPr>
        <w:tc>
          <w:tcPr>
            <w:tcW w:w="6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25</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吊顶式新风空调机组</w:t>
            </w:r>
          </w:p>
        </w:tc>
        <w:tc>
          <w:tcPr>
            <w:tcW w:w="56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1.名称:吊顶式空调机组</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2.编号:K-3000</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3.规格:风量：3000m3/h,冷量：17.1kW，余压：400Pa，电机功率：1.1KW-380V，带中效过滤器、四排</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4.安装形式:吊顶式</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5.隔震垫(器)、支架形式、材质:弹簧减振器,支架形式、材质综合考虑，支架除锈后刷红丹防锈漆两遍，灰漆一遍</w:t>
            </w:r>
          </w:p>
        </w:tc>
        <w:tc>
          <w:tcPr>
            <w:tcW w:w="8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42</w:t>
            </w:r>
          </w:p>
        </w:tc>
        <w:tc>
          <w:tcPr>
            <w:tcW w:w="8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特灵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96" w:hRule="atLeast"/>
        </w:trPr>
        <w:tc>
          <w:tcPr>
            <w:tcW w:w="6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26</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吊顶式新风空调机组</w:t>
            </w:r>
          </w:p>
        </w:tc>
        <w:tc>
          <w:tcPr>
            <w:tcW w:w="56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1.名称:吊顶式空调机组</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2.编号:K-4000</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3.规格:风量：4000m3/h,冷量：22.8kW，余压：420Pa，电机功率：1.5KW-380V，带中效过滤器、四排</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4.安装形式:吊顶式</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5.隔震垫(器)、支架形式、材质:弹簧减振器,支架形式、材质综合考虑，支架除锈后刷红丹防锈漆两遍，灰漆一遍</w:t>
            </w:r>
          </w:p>
        </w:tc>
        <w:tc>
          <w:tcPr>
            <w:tcW w:w="8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48</w:t>
            </w:r>
          </w:p>
        </w:tc>
        <w:tc>
          <w:tcPr>
            <w:tcW w:w="8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特灵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96" w:hRule="atLeast"/>
        </w:trPr>
        <w:tc>
          <w:tcPr>
            <w:tcW w:w="6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27</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全热新风交换机</w:t>
            </w:r>
          </w:p>
        </w:tc>
        <w:tc>
          <w:tcPr>
            <w:tcW w:w="56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1.名称:全热新风交换机</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2.编号:HRV-2000</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3.规格:风量：2000m3 /h,冷热量：11.34/9.6kW，余压：400Pa，功率：4.5kw-380V，带中效过滤器，DN25</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4.安装形式:落地式</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5.按设计、规范要求完成减震装置安装、设备基础二次灌浆，以及设备调试、试运转</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6.满足招标文件、图纸及相关技术规范要求</w:t>
            </w:r>
          </w:p>
        </w:tc>
        <w:tc>
          <w:tcPr>
            <w:tcW w:w="8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特灵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96" w:hRule="atLeast"/>
        </w:trPr>
        <w:tc>
          <w:tcPr>
            <w:tcW w:w="6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28</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全热新风交换机</w:t>
            </w:r>
          </w:p>
        </w:tc>
        <w:tc>
          <w:tcPr>
            <w:tcW w:w="56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1.名称:全热新风交换机</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2.编号:HRV-4000</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3.规格:风量：4000m3 /h,冷热量：42.9/53.7kW，余压：400Pa，功率：5.5kw-380V，带中效过滤器，DN32</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4.安装形式:落地式</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5.按设计、规范要求完成减震装置安装、设备基础二次灌浆，以及设备调试、试运转</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6.满足招标文件、图纸及相关技术规范要求</w:t>
            </w:r>
          </w:p>
        </w:tc>
        <w:tc>
          <w:tcPr>
            <w:tcW w:w="8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9</w:t>
            </w:r>
          </w:p>
        </w:tc>
        <w:tc>
          <w:tcPr>
            <w:tcW w:w="8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特灵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96" w:hRule="atLeast"/>
        </w:trPr>
        <w:tc>
          <w:tcPr>
            <w:tcW w:w="6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29</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全热回收新风换气机</w:t>
            </w:r>
          </w:p>
        </w:tc>
        <w:tc>
          <w:tcPr>
            <w:tcW w:w="56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1.名称:全热回收新风换气机</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2.编号:FAU-01</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3.规格:风量：6000m3/h,冷/热量：97.8/100.8kW，余压：600Pa，功率：8kw-380V，DN50 带中效过滤器</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4.安装形式:落地式</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5.按设计、规范要求完成减震装置安装、设备基础二次灌浆，以及设备调试、试运转</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6.满足招标文件、图纸及相关技术规范要求</w:t>
            </w:r>
          </w:p>
        </w:tc>
        <w:tc>
          <w:tcPr>
            <w:tcW w:w="8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w:t>
            </w:r>
          </w:p>
        </w:tc>
        <w:tc>
          <w:tcPr>
            <w:tcW w:w="8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特灵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1" w:hRule="atLeast"/>
        </w:trPr>
        <w:tc>
          <w:tcPr>
            <w:tcW w:w="6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30</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风机盘管</w:t>
            </w:r>
          </w:p>
        </w:tc>
        <w:tc>
          <w:tcPr>
            <w:tcW w:w="56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1.名称:风机盘管</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2.编号:FP-03</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3.规格:高档风量：510m3/h,静压：30Pa，风机功率：59W,冷量：3.1kW,最大噪音：小于41分贝，三排,自带回风箱</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4.安装形式:卧式暗装</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5.减振器、支架形式、材质:支架形式、材质综合考虑，支架除锈后刷红丹防锈漆两遍，灰漆一遍</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6.满足招标文件、图纸及相关技术规范要求</w:t>
            </w:r>
          </w:p>
        </w:tc>
        <w:tc>
          <w:tcPr>
            <w:tcW w:w="8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309</w:t>
            </w:r>
          </w:p>
        </w:tc>
        <w:tc>
          <w:tcPr>
            <w:tcW w:w="8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特灵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96" w:hRule="atLeast"/>
        </w:trPr>
        <w:tc>
          <w:tcPr>
            <w:tcW w:w="6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31</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风机盘管</w:t>
            </w:r>
          </w:p>
        </w:tc>
        <w:tc>
          <w:tcPr>
            <w:tcW w:w="56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1.名称:风机盘管</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2.编号:FP-04</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3.规格:高档风量：680m3/h,静压：30Pa，风机功率：72W,冷量：3.8kW,最大噪音：小于42分贝，三排,自带回风箱</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4.安装形式:卧式暗装</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5.减振器、支架形式、材质:支架形式、材质综合考虑，支架除锈后刷红丹防锈漆两遍，灰漆一遍</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6.满足招标文件、图纸及相关技术规范要求</w:t>
            </w:r>
          </w:p>
        </w:tc>
        <w:tc>
          <w:tcPr>
            <w:tcW w:w="8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31</w:t>
            </w:r>
          </w:p>
        </w:tc>
        <w:tc>
          <w:tcPr>
            <w:tcW w:w="8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特灵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96" w:hRule="atLeast"/>
        </w:trPr>
        <w:tc>
          <w:tcPr>
            <w:tcW w:w="6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32</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风机盘管</w:t>
            </w:r>
          </w:p>
        </w:tc>
        <w:tc>
          <w:tcPr>
            <w:tcW w:w="56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1.名称:风机盘管</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2.编号:FP-05</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3.规格:高档风量：850m3/h,静压：30Pa，风机功率：87W,冷量：4.5kW,最大噪音：小于46分贝，三排,自带回风箱</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4.安装形式:卧式暗装</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5.减振器、支架形式、材质:支架形式、材质综合考虑，支架除锈后刷红丹防锈漆两遍，灰漆一遍</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6.满足招标文件、图纸及相关技术规范要求</w:t>
            </w:r>
          </w:p>
        </w:tc>
        <w:tc>
          <w:tcPr>
            <w:tcW w:w="8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331</w:t>
            </w:r>
          </w:p>
        </w:tc>
        <w:tc>
          <w:tcPr>
            <w:tcW w:w="8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特灵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96" w:hRule="atLeast"/>
        </w:trPr>
        <w:tc>
          <w:tcPr>
            <w:tcW w:w="6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33</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风机盘管</w:t>
            </w:r>
          </w:p>
        </w:tc>
        <w:tc>
          <w:tcPr>
            <w:tcW w:w="56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1.名称:风机盘管</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2.编号:FP-06</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3.规格:高档风量：1020m3/h,静压：30Pa，风机功率：108W,冷量：5.8kW,最大噪音：小于47分贝，三排,自带回风箱</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4.安装形式:卧式暗装</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5.减振器、支架形式、材质:支架形式、材质综合考虑，支架除锈后刷红丹防锈漆两遍，灰漆一遍</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6.满足招标文件、图纸及相关技术规范要求</w:t>
            </w:r>
          </w:p>
        </w:tc>
        <w:tc>
          <w:tcPr>
            <w:tcW w:w="8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143</w:t>
            </w:r>
          </w:p>
        </w:tc>
        <w:tc>
          <w:tcPr>
            <w:tcW w:w="8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特灵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96" w:hRule="atLeast"/>
        </w:trPr>
        <w:tc>
          <w:tcPr>
            <w:tcW w:w="6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34</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风机盘管</w:t>
            </w:r>
          </w:p>
        </w:tc>
        <w:tc>
          <w:tcPr>
            <w:tcW w:w="56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1.名称:风机盘管</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2.编号:FP-08</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3.规格:高档风量：1360m3/h,静压：30Pa，风机功率：156W,冷量：7.6kW,最大噪音：小于46分贝，三排,自带回风箱</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4.安装形式:卧式暗装</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5.减振器、支架形式、材质:支架形式、材质综合考虑，支架除锈后刷红丹防锈漆两遍，灰漆一遍</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6.满足招标文件、图纸及相关技术规范要求</w:t>
            </w:r>
          </w:p>
        </w:tc>
        <w:tc>
          <w:tcPr>
            <w:tcW w:w="8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243</w:t>
            </w:r>
          </w:p>
        </w:tc>
        <w:tc>
          <w:tcPr>
            <w:tcW w:w="8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特灵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96" w:hRule="atLeast"/>
        </w:trPr>
        <w:tc>
          <w:tcPr>
            <w:tcW w:w="6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35</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风机盘管</w:t>
            </w:r>
          </w:p>
        </w:tc>
        <w:tc>
          <w:tcPr>
            <w:tcW w:w="56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1.名称:风机盘管</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2.编号:FP-10</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3.规格:高档风量：1700m3/h,静压：30Pa，风机功率：174W,冷量：9.0kW,最大噪音：小于50分贝，三排,自带回风箱</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4.安装形式:卧式暗装</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5.减振器、支架形式、材质:支架形式、材质综合考虑，支架除锈后刷红丹防锈漆两遍，灰漆一遍</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6.满足招标文件、图纸及相关技术规范要求</w:t>
            </w:r>
          </w:p>
        </w:tc>
        <w:tc>
          <w:tcPr>
            <w:tcW w:w="8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60</w:t>
            </w:r>
          </w:p>
        </w:tc>
        <w:tc>
          <w:tcPr>
            <w:tcW w:w="8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特灵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96" w:hRule="atLeast"/>
        </w:trPr>
        <w:tc>
          <w:tcPr>
            <w:tcW w:w="6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36</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风机盘管</w:t>
            </w:r>
          </w:p>
        </w:tc>
        <w:tc>
          <w:tcPr>
            <w:tcW w:w="56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1.名称:风机盘管</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2.编号:FP-12</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3.规格:高档风量：2040m3/h,静压：30Pa，风机功率：212W,冷量：10.8kW,最大噪音：小于52分贝，三排,自带回风箱</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4.安装形式:卧式暗装</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5.减振器、支架形式、材质:支架形式、材质综合考虑，支架除锈后刷红丹防锈漆两遍，灰漆一遍</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6.满足招标文件、图纸及相关技术规范要求</w:t>
            </w:r>
          </w:p>
        </w:tc>
        <w:tc>
          <w:tcPr>
            <w:tcW w:w="8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27</w:t>
            </w:r>
          </w:p>
        </w:tc>
        <w:tc>
          <w:tcPr>
            <w:tcW w:w="8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特灵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51" w:hRule="atLeast"/>
        </w:trPr>
        <w:tc>
          <w:tcPr>
            <w:tcW w:w="6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37</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分体挂壁式空调机</w:t>
            </w:r>
          </w:p>
        </w:tc>
        <w:tc>
          <w:tcPr>
            <w:tcW w:w="56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1.名称:分体挂壁式空调机</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2.编号:1HP</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 xml:space="preserve">3.规格:冷量：2.5kw,功率：0.75kW-220V </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4.安装形式:壁装</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5.满足招标文件、图纸及相关技术规范要求</w:t>
            </w:r>
          </w:p>
        </w:tc>
        <w:tc>
          <w:tcPr>
            <w:tcW w:w="8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格力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1" w:hRule="atLeast"/>
        </w:trPr>
        <w:tc>
          <w:tcPr>
            <w:tcW w:w="6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38</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分体挂壁式空调机</w:t>
            </w:r>
          </w:p>
        </w:tc>
        <w:tc>
          <w:tcPr>
            <w:tcW w:w="56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1.名称:分体挂壁式空调机</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2.编号:1.5HP</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 xml:space="preserve">3.规格:冷量：3.5kw,功率：1.1kW-220V </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4.安装形式:壁装</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5.满足招标文件、图纸及相关技术规范要求</w:t>
            </w:r>
          </w:p>
        </w:tc>
        <w:tc>
          <w:tcPr>
            <w:tcW w:w="8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w:t>
            </w:r>
          </w:p>
        </w:tc>
        <w:tc>
          <w:tcPr>
            <w:tcW w:w="8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格力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1" w:hRule="atLeast"/>
        </w:trPr>
        <w:tc>
          <w:tcPr>
            <w:tcW w:w="6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39</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分体挂壁式空调机</w:t>
            </w:r>
          </w:p>
        </w:tc>
        <w:tc>
          <w:tcPr>
            <w:tcW w:w="56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1.名称:分体挂壁式空调机</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2.编号:2HP</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 xml:space="preserve">3.规格:冷量：5.0kw,功率：1.83kW-220V </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4.安装形式:壁装</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5.满足招标文件、图纸及相关技术规范要求</w:t>
            </w:r>
          </w:p>
        </w:tc>
        <w:tc>
          <w:tcPr>
            <w:tcW w:w="8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9</w:t>
            </w:r>
          </w:p>
        </w:tc>
        <w:tc>
          <w:tcPr>
            <w:tcW w:w="8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格力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741" w:hRule="atLeast"/>
        </w:trPr>
        <w:tc>
          <w:tcPr>
            <w:tcW w:w="6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40</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一拖一天花式空调机</w:t>
            </w:r>
          </w:p>
        </w:tc>
        <w:tc>
          <w:tcPr>
            <w:tcW w:w="56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1.名称:一拖一天花式空调机</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2.编号:3HP</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 xml:space="preserve">3.规格:冷量：7.5kw,功率：2.67kW-380V </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4.安装形式:吊顶式</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5.隔震垫(器)、支架形式、材质:弹簧减振器,支架形式、材质综合考虑，支架除锈后刷红丹防锈漆两遍，灰漆一遍</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6.满足招标文件、图纸及相关技术规范要求</w:t>
            </w:r>
          </w:p>
        </w:tc>
        <w:tc>
          <w:tcPr>
            <w:tcW w:w="8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w:t>
            </w:r>
          </w:p>
        </w:tc>
        <w:tc>
          <w:tcPr>
            <w:tcW w:w="8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格力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80" w:hRule="atLeast"/>
        </w:trPr>
        <w:tc>
          <w:tcPr>
            <w:tcW w:w="6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41</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天花管道换排气扇</w:t>
            </w:r>
          </w:p>
        </w:tc>
        <w:tc>
          <w:tcPr>
            <w:tcW w:w="56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1.名称:天花管道换排气扇</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2.规格:风量：200m /h,电机功率：40W-220V ，效率：70%，带中效过滤</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3.其他:满足招标文件、图纸及相关技术规范要求</w:t>
            </w:r>
          </w:p>
        </w:tc>
        <w:tc>
          <w:tcPr>
            <w:tcW w:w="8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801</w:t>
            </w:r>
          </w:p>
        </w:tc>
        <w:tc>
          <w:tcPr>
            <w:tcW w:w="8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正野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75" w:hRule="atLeast"/>
        </w:trPr>
        <w:tc>
          <w:tcPr>
            <w:tcW w:w="6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46</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物化水处理装置</w:t>
            </w:r>
          </w:p>
        </w:tc>
        <w:tc>
          <w:tcPr>
            <w:tcW w:w="56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1.名称:物化水处理装置</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2.编号:SCL-1</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3.规格: DN80  除防垢，灭藻，灭军团菌,防腐，在线监控SCL-1 功率：1KW 220V</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4.其他:满足招标文件、图纸及相关技术规范要求</w:t>
            </w:r>
          </w:p>
        </w:tc>
        <w:tc>
          <w:tcPr>
            <w:tcW w:w="8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w:t>
            </w:r>
          </w:p>
        </w:tc>
        <w:tc>
          <w:tcPr>
            <w:tcW w:w="8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安康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81" w:hRule="atLeast"/>
        </w:trPr>
        <w:tc>
          <w:tcPr>
            <w:tcW w:w="6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47</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物化水处理装置</w:t>
            </w:r>
          </w:p>
        </w:tc>
        <w:tc>
          <w:tcPr>
            <w:tcW w:w="56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1.名称:物化水处理装置</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2.编号:SCL-2</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3.规格:DN50  除防垢，灭藻，灭军团菌,防腐，在线监控SCL-1 功率：1KW 220V</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4.其他:满足招标文件、图纸及相关技术规范要求</w:t>
            </w:r>
          </w:p>
        </w:tc>
        <w:tc>
          <w:tcPr>
            <w:tcW w:w="8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w:t>
            </w:r>
          </w:p>
        </w:tc>
        <w:tc>
          <w:tcPr>
            <w:tcW w:w="8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安康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1" w:hRule="atLeast"/>
        </w:trPr>
        <w:tc>
          <w:tcPr>
            <w:tcW w:w="6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48</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定压补水装置</w:t>
            </w:r>
          </w:p>
        </w:tc>
        <w:tc>
          <w:tcPr>
            <w:tcW w:w="56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1.名称:定压补水装置</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 xml:space="preserve">2.编号:D-1   </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3.规格:定压点承压 4.8bar  N=2.2KW 380V  冷负荷 2980KW  常压隔膜罐/微电脑控制/双泵（一用一备)</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4.其他:满足招标文件、图纸及相关技术规范要求</w:t>
            </w:r>
          </w:p>
        </w:tc>
        <w:tc>
          <w:tcPr>
            <w:tcW w:w="8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安康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1" w:hRule="atLeast"/>
        </w:trPr>
        <w:tc>
          <w:tcPr>
            <w:tcW w:w="6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49</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定压补水装置</w:t>
            </w:r>
          </w:p>
        </w:tc>
        <w:tc>
          <w:tcPr>
            <w:tcW w:w="56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1.名称:定压补水装置</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2.编号:D-2</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3.规格:定压点承压 4.8bar  N=2.2KW 380V  冷负荷 3480KW  常压隔膜罐/微电脑控制/双泵（一用一备)</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4.其他:满足招标文件、图纸及相关技术规范要求</w:t>
            </w:r>
          </w:p>
        </w:tc>
        <w:tc>
          <w:tcPr>
            <w:tcW w:w="8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安康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60" w:hRule="atLeast"/>
        </w:trPr>
        <w:tc>
          <w:tcPr>
            <w:tcW w:w="6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50</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定压补水装置</w:t>
            </w:r>
          </w:p>
        </w:tc>
        <w:tc>
          <w:tcPr>
            <w:tcW w:w="56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1.名称:定压补水装置</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2.编号:D-3</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3.规格:定压点承压 4.8bar  N=2.2KW 380V  冷负荷4970KW  常压隔膜罐/微电脑控制/双泵（一用一备)</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4.其他:满足招标文件、图纸及相关技术规范要求</w:t>
            </w:r>
          </w:p>
        </w:tc>
        <w:tc>
          <w:tcPr>
            <w:tcW w:w="8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安康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5" w:hRule="atLeast"/>
        </w:trPr>
        <w:tc>
          <w:tcPr>
            <w:tcW w:w="966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（二）、地下部分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96" w:hRule="atLeast"/>
        </w:trPr>
        <w:tc>
          <w:tcPr>
            <w:tcW w:w="6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52</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离心式通风机</w:t>
            </w:r>
          </w:p>
        </w:tc>
        <w:tc>
          <w:tcPr>
            <w:tcW w:w="56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1.名称:柜式离心风机</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2.编号: PF-(-1F)-01</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3.规格:风量： 1000m3/h 静压：370Pa N=0.37kW-380V 转速：2000rpm</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4.安装形式:落地安装</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5.按设计、规范要求完成减震装置安装、设备基础二次灌浆，以及设备调试、试运转</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6.满足招标文件、图纸及相关技术规范要求</w:t>
            </w:r>
          </w:p>
        </w:tc>
        <w:tc>
          <w:tcPr>
            <w:tcW w:w="8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泰昌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96" w:hRule="atLeast"/>
        </w:trPr>
        <w:tc>
          <w:tcPr>
            <w:tcW w:w="6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53</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离心式通风机</w:t>
            </w:r>
          </w:p>
        </w:tc>
        <w:tc>
          <w:tcPr>
            <w:tcW w:w="56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1.名称:柜式离心风机</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2.编号:PF-（1F）-02、04</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3.规格:风量： 4000m3/h 静压：320Pa N=0.75kW-380V 转速：1581rpm</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4.安装形式:落地安装</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5.按设计、规范要求完成减震装置安装、设备基础二次灌浆，以及设备调试、试运转</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6.满足招标文件、图纸及相关技术规范要求</w:t>
            </w:r>
          </w:p>
        </w:tc>
        <w:tc>
          <w:tcPr>
            <w:tcW w:w="8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w:t>
            </w:r>
          </w:p>
        </w:tc>
        <w:tc>
          <w:tcPr>
            <w:tcW w:w="8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泰昌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96" w:hRule="atLeast"/>
        </w:trPr>
        <w:tc>
          <w:tcPr>
            <w:tcW w:w="6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54</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离心式通风机</w:t>
            </w:r>
          </w:p>
        </w:tc>
        <w:tc>
          <w:tcPr>
            <w:tcW w:w="56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1.名称:柜式离心风机</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2.编号: PF-（1F）-05、06  PF-（2F）-01</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3.规格:风量： 3000m3/h 静压：320Pa N=0.55kW-380V 转速：1446rpm</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4.安装形式:落地安装</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5.按设计、规范要求完成减震装置安装、设备基础二次灌浆，以及设备调试、试运转</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6.满足招标文件、图纸及相关技术规范要求</w:t>
            </w:r>
          </w:p>
        </w:tc>
        <w:tc>
          <w:tcPr>
            <w:tcW w:w="8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w:t>
            </w:r>
          </w:p>
        </w:tc>
        <w:tc>
          <w:tcPr>
            <w:tcW w:w="8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泰昌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96" w:hRule="atLeast"/>
        </w:trPr>
        <w:tc>
          <w:tcPr>
            <w:tcW w:w="6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55</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离心式通风机</w:t>
            </w:r>
          </w:p>
        </w:tc>
        <w:tc>
          <w:tcPr>
            <w:tcW w:w="56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1.名称:柜式离心风机</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2.编号: PF-(-1F)-03、07、08 PF-(-2F)-02</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3.规格:风量： 2000m3/h 静压：340Pa N=0.37kW-380V 转速：2000rpm</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4.安装形式:落地安装</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5.按设计、规范要求完成减震装置安装、设备基础二次灌浆，以及设备调试、试运转</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6.满足招标文件、图纸及相关技术规范要求</w:t>
            </w:r>
          </w:p>
        </w:tc>
        <w:tc>
          <w:tcPr>
            <w:tcW w:w="8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w:t>
            </w:r>
          </w:p>
        </w:tc>
        <w:tc>
          <w:tcPr>
            <w:tcW w:w="8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泰昌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96" w:hRule="atLeast"/>
        </w:trPr>
        <w:tc>
          <w:tcPr>
            <w:tcW w:w="6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56</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离心式通风机</w:t>
            </w:r>
          </w:p>
        </w:tc>
        <w:tc>
          <w:tcPr>
            <w:tcW w:w="56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1.名称:柜式离心风机</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2.编号:PF-(-2F)-03</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3.规格:风量： 1600m3/h 静压：370Pa N=0.37kW-380V 转速：2000rpm</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4.安装形式:落地安装</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5.按设计、规范要求完成减震装置安装、设备基础二次灌浆，以及设备调试、试运转</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6.满足招标文件、图纸及相关技术规范要求</w:t>
            </w:r>
          </w:p>
        </w:tc>
        <w:tc>
          <w:tcPr>
            <w:tcW w:w="8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泰昌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96" w:hRule="atLeast"/>
        </w:trPr>
        <w:tc>
          <w:tcPr>
            <w:tcW w:w="6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57</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离心式通风机</w:t>
            </w:r>
          </w:p>
        </w:tc>
        <w:tc>
          <w:tcPr>
            <w:tcW w:w="56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1.名称:柜式离心风机</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2.编号:SAF-1</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3.规格:风量： 1000m3/h 静压：370Pa N=0.37kW-380V 转速：2000rpm</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4.安装形式:吊顶式</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5.按设计、规范要求完成减震装置安装、设备基础二次灌浆，以及设备调试、试运转</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6.满足招标文件、图纸及相关技术规范要求</w:t>
            </w:r>
          </w:p>
        </w:tc>
        <w:tc>
          <w:tcPr>
            <w:tcW w:w="8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w:t>
            </w:r>
          </w:p>
        </w:tc>
        <w:tc>
          <w:tcPr>
            <w:tcW w:w="8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泰昌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161" w:hRule="atLeast"/>
        </w:trPr>
        <w:tc>
          <w:tcPr>
            <w:tcW w:w="6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58</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吊顶式新风空调机组</w:t>
            </w:r>
          </w:p>
        </w:tc>
        <w:tc>
          <w:tcPr>
            <w:tcW w:w="56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1.名称:吊顶式新风空调机组</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2.编号:XF-2000</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3.规格:风量：2000m3/h,冷量：23.5kW(四排新风工况)，余压：370Pa，电机功率：1.1KW-380V，带中效过滤器</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4.安装形式:吊顶式</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5.支架形式、材质及油漆:设计、规范要求完成减震装置安装、以及设备调试、试运转形式、材质综合考虑，除锈后刷红丹防锈漆两遍，灰漆一遍</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6.其他:满足招标文件、图纸及相关技术规范要求</w:t>
            </w:r>
          </w:p>
        </w:tc>
        <w:tc>
          <w:tcPr>
            <w:tcW w:w="8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7</w:t>
            </w:r>
          </w:p>
        </w:tc>
        <w:tc>
          <w:tcPr>
            <w:tcW w:w="8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特灵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176" w:hRule="atLeast"/>
        </w:trPr>
        <w:tc>
          <w:tcPr>
            <w:tcW w:w="6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59</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吊顶式新风空调机组</w:t>
            </w:r>
          </w:p>
        </w:tc>
        <w:tc>
          <w:tcPr>
            <w:tcW w:w="56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1.名称:吊顶式空调机组</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2.编号: XF-3000</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3.规格:风量：3000m3/h,冷量：32kW(四排新风工况)，余压：400Pa，电机功率：1.1KW-380V，带中效过滤器</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4.安装形式:吊顶式</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5.支架形式、材质及油漆:设计、规范要求完成减震装置安装、以及设备调试、试运转形式、材质综合考虑，除锈后刷红丹防锈漆两遍，灰漆一遍</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6.其他:满足招标文件、图纸及相关技术规范要求</w:t>
            </w:r>
          </w:p>
        </w:tc>
        <w:tc>
          <w:tcPr>
            <w:tcW w:w="8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特灵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41" w:hRule="atLeast"/>
        </w:trPr>
        <w:tc>
          <w:tcPr>
            <w:tcW w:w="6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60</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吊顶式新风空调机组</w:t>
            </w:r>
          </w:p>
        </w:tc>
        <w:tc>
          <w:tcPr>
            <w:tcW w:w="56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1.名称:吊顶式空调机组</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2.编号: XF-4000</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3.规格:风量：4000m3/h,冷量：45.5kW(四排新风工况)，余压：420Pa，电机功率：1.5KW-380V，带中效过滤器</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4.安装形式:吊顶式</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5.支架形式、材质及油漆:设计、规范要求完成减震装置安装、以及设备调试、试运转形式、材质综合考虑，除锈后刷红丹防锈漆两遍，灰漆一遍</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6.其他:满足招标文件、图纸及相关技术规范要求</w:t>
            </w:r>
          </w:p>
        </w:tc>
        <w:tc>
          <w:tcPr>
            <w:tcW w:w="8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特灵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176" w:hRule="atLeast"/>
        </w:trPr>
        <w:tc>
          <w:tcPr>
            <w:tcW w:w="6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61</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吊顶式新风空调机组</w:t>
            </w:r>
          </w:p>
        </w:tc>
        <w:tc>
          <w:tcPr>
            <w:tcW w:w="56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 xml:space="preserve">1.名称:吊顶式新风空调机组 </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2.编号: XF-5000</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3.规格:风量：5000m3/h,冷量：57.1kW(四排新风工况)，余压：420Pa，电机功率：2.2KW-380V，带中效过滤器</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4.安装形式:吊顶式</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5.支架形式、材质及油漆:设计、规范要求完成减震装置安装、以及设备调试、试运转形式、材质综合考虑，除锈后刷红丹防锈漆两遍，灰漆一遍</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6.其他:满足招标文件、图纸及相关技术规范要求</w:t>
            </w:r>
          </w:p>
        </w:tc>
        <w:tc>
          <w:tcPr>
            <w:tcW w:w="8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特灵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161" w:hRule="atLeast"/>
        </w:trPr>
        <w:tc>
          <w:tcPr>
            <w:tcW w:w="6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62</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吊顶式空调机组</w:t>
            </w:r>
          </w:p>
        </w:tc>
        <w:tc>
          <w:tcPr>
            <w:tcW w:w="56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1.名称:吊顶式空调机组</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2.编号: K-3000</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3.规格:风量：3000m3 /h,冷量：17.1kW，余压：400Pa，电机功率：1.1KW-380V，带中效过滤器、四排</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4.安装形式:吊顶式</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5.支架形式、材质及油漆:设计、规范要求完成减震装置安装、以及设备调试、试运转形式、材质综合考虑，除锈后刷红丹防锈漆两遍，灰漆一遍</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6.其他:满足招标文件、图纸及相关技术规范要求</w:t>
            </w:r>
          </w:p>
        </w:tc>
        <w:tc>
          <w:tcPr>
            <w:tcW w:w="8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9</w:t>
            </w:r>
          </w:p>
        </w:tc>
        <w:tc>
          <w:tcPr>
            <w:tcW w:w="8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特灵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21" w:hRule="atLeast"/>
        </w:trPr>
        <w:tc>
          <w:tcPr>
            <w:tcW w:w="6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63</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卧式空调机组</w:t>
            </w:r>
          </w:p>
        </w:tc>
        <w:tc>
          <w:tcPr>
            <w:tcW w:w="56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 xml:space="preserve">1.名称:卧式空调机组 </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2.编号:G-15000</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3.规格:风量：15000m3/h,冷量：91kW(四排新风工况)，余压：570Pa，电机功率：7.5KW-380V，带中效过滤器</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4.安装形式:吊顶式</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5.支架形式、材质及油漆:设计、规范要求完成减震装置安装、以及设备调试、试运转形式、材质综合考虑，除锈后刷红丹防锈漆两遍，灰漆一遍</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6.其他:满足招标文件、图纸及相关技术规范要求</w:t>
            </w:r>
          </w:p>
        </w:tc>
        <w:tc>
          <w:tcPr>
            <w:tcW w:w="8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特灵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96" w:hRule="atLeast"/>
        </w:trPr>
        <w:tc>
          <w:tcPr>
            <w:tcW w:w="6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64</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风机盘管</w:t>
            </w:r>
          </w:p>
        </w:tc>
        <w:tc>
          <w:tcPr>
            <w:tcW w:w="56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1.名称:风机盘管</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2.编号:FP-03</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3.规格:高档风量：510m3 /h,静压：30Pa，风机功率：59W,冷量：3.1kW,最大噪音：小于41分贝，三排,自带回风箱</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4.安装形式:卧式暗装</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5.:减振器、支架形式、材质:支架形式、材质综合考虑，支架除锈后刷红丹防锈漆两遍，灰漆一遍</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6.其他:满足招标文件、图纸及相关技术规范要求</w:t>
            </w:r>
          </w:p>
        </w:tc>
        <w:tc>
          <w:tcPr>
            <w:tcW w:w="8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49</w:t>
            </w:r>
          </w:p>
        </w:tc>
        <w:tc>
          <w:tcPr>
            <w:tcW w:w="8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特灵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96" w:hRule="atLeast"/>
        </w:trPr>
        <w:tc>
          <w:tcPr>
            <w:tcW w:w="6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65</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风机盘管</w:t>
            </w:r>
          </w:p>
        </w:tc>
        <w:tc>
          <w:tcPr>
            <w:tcW w:w="56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1.名称:风机盘管</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2.编号:FP-04</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3.规格:高档风量：680m3 /h,静压：30Pa，风机功率：72W,冷量：3.8kW,最大噪音：小于42分贝，三排,自带回风箱</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4.安装形式:卧式暗装</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5.隔震垫(器)、支架形式、材质:支架形式、材质综合考虑，支架除锈后刷红丹防锈漆两遍，灰漆一遍</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6.其他:满足招标文件、图纸及相关技术规范要求</w:t>
            </w:r>
          </w:p>
        </w:tc>
        <w:tc>
          <w:tcPr>
            <w:tcW w:w="8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12</w:t>
            </w:r>
          </w:p>
        </w:tc>
        <w:tc>
          <w:tcPr>
            <w:tcW w:w="8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特灵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96" w:hRule="atLeast"/>
        </w:trPr>
        <w:tc>
          <w:tcPr>
            <w:tcW w:w="6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66</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风机盘管</w:t>
            </w:r>
          </w:p>
        </w:tc>
        <w:tc>
          <w:tcPr>
            <w:tcW w:w="56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1.名称:风机盘管</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2.编号:FP-05</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3.规格:高档风量：850m3 /h,静压：30Pa，风机功率：87W,冷量：4.5kW,最大噪音：小于46分贝，三排,自带回风箱</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4.安装形式:卧式暗装</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5.隔震垫(器)、支架形式、材质:支架形式、材质综合考虑，支架除锈后刷红丹防锈漆两遍，灰漆一遍</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6.其他:满足招标文件、图纸及相关技术规范要求</w:t>
            </w:r>
          </w:p>
        </w:tc>
        <w:tc>
          <w:tcPr>
            <w:tcW w:w="8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13</w:t>
            </w:r>
          </w:p>
        </w:tc>
        <w:tc>
          <w:tcPr>
            <w:tcW w:w="8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特灵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161" w:hRule="atLeast"/>
        </w:trPr>
        <w:tc>
          <w:tcPr>
            <w:tcW w:w="6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67</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风机盘管</w:t>
            </w:r>
          </w:p>
        </w:tc>
        <w:tc>
          <w:tcPr>
            <w:tcW w:w="56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1.名称:风机盘管</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2.编号:FP-06</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3.规格:高档风量：1020m3 /h,静压：30Pa，风机功率：108W,冷量：5.8kW,最大噪音：小于47分贝，三排,自带回风箱</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4.安装形式:卧式暗装</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5.隔震垫(器)、支架形式、材质:支架形式、材质综合考虑，支架除锈后刷红丹防锈漆两遍，灰漆一遍</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6.其他:满足招标文件、图纸及相关技术规范要求</w:t>
            </w:r>
          </w:p>
        </w:tc>
        <w:tc>
          <w:tcPr>
            <w:tcW w:w="8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23</w:t>
            </w:r>
          </w:p>
        </w:tc>
        <w:tc>
          <w:tcPr>
            <w:tcW w:w="8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特灵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1" w:hRule="atLeast"/>
        </w:trPr>
        <w:tc>
          <w:tcPr>
            <w:tcW w:w="6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68</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风机盘管</w:t>
            </w:r>
          </w:p>
        </w:tc>
        <w:tc>
          <w:tcPr>
            <w:tcW w:w="56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1.名称:风机盘管</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2.编号:FP-08</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3.规格:高档风量：1360m3 /h,静压：30Pa，风机功率：156W,冷量：7.6kW,最大噪音：小于46分贝，三排,自带回风箱</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4.安装形式:卧式暗装</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5.隔震垫(器)、支架形式、材质:支架形式、材质综合考虑，支架除锈后刷红丹防锈漆两遍，灰漆一遍</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6.其他:满足招标文件、图纸及相关技术规范要求</w:t>
            </w:r>
          </w:p>
        </w:tc>
        <w:tc>
          <w:tcPr>
            <w:tcW w:w="8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18</w:t>
            </w:r>
          </w:p>
        </w:tc>
        <w:tc>
          <w:tcPr>
            <w:tcW w:w="8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特灵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191" w:hRule="atLeast"/>
        </w:trPr>
        <w:tc>
          <w:tcPr>
            <w:tcW w:w="6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69</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风机盘管</w:t>
            </w:r>
          </w:p>
        </w:tc>
        <w:tc>
          <w:tcPr>
            <w:tcW w:w="56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1.名称:风机盘管</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2.编号:FP-10</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3.规格:高档风量：1700m3 /h,静压：30Pa，风机功率：174W,冷量：9.0kW,最大噪音：小于50分贝，三排,自带回风箱</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4.安装形式:卧式暗装</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5.隔震垫(器)、支架形式、材质:支架形式、材质综合考虑，支架除锈后刷红丹防锈漆两遍，灰漆一遍</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6.其他:满足招标文件、图纸及相关技术规范要求</w:t>
            </w:r>
          </w:p>
        </w:tc>
        <w:tc>
          <w:tcPr>
            <w:tcW w:w="8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17</w:t>
            </w:r>
          </w:p>
        </w:tc>
        <w:tc>
          <w:tcPr>
            <w:tcW w:w="8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特灵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36" w:hRule="atLeast"/>
        </w:trPr>
        <w:tc>
          <w:tcPr>
            <w:tcW w:w="6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70</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风机盘管</w:t>
            </w:r>
          </w:p>
        </w:tc>
        <w:tc>
          <w:tcPr>
            <w:tcW w:w="56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1.名称:风机盘管</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2.编号:FP-12</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3.规格:高档风量：2040m3 /h,静压：30Pa，风机功率：212W,冷量：10.8kW,最大噪音：小于52分贝，三排,自带回风箱</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4.安装形式:卧式暗装</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5.隔震垫(器)、支架形式、材质:支架形式、材质综合考虑，支架除锈后刷红丹防锈漆两遍，灰漆一遍</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6.其他:满足招标文件、图纸及相关技术规范要求</w:t>
            </w:r>
          </w:p>
        </w:tc>
        <w:tc>
          <w:tcPr>
            <w:tcW w:w="8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w:t>
            </w:r>
          </w:p>
        </w:tc>
        <w:tc>
          <w:tcPr>
            <w:tcW w:w="8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特灵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60" w:hRule="atLeast"/>
        </w:trPr>
        <w:tc>
          <w:tcPr>
            <w:tcW w:w="6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71</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天花管道换气扇</w:t>
            </w:r>
          </w:p>
        </w:tc>
        <w:tc>
          <w:tcPr>
            <w:tcW w:w="56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 xml:space="preserve">1.名称:天花管道换气扇 </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2.型号:风量：200m /h,电机功率：40W-220V ，效率：70%，带中效过滤</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3.其他:满足招标文件、图纸及相关技术规范要求</w:t>
            </w:r>
          </w:p>
        </w:tc>
        <w:tc>
          <w:tcPr>
            <w:tcW w:w="8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77</w:t>
            </w:r>
          </w:p>
        </w:tc>
        <w:tc>
          <w:tcPr>
            <w:tcW w:w="8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正野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6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72</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i w:val="0"/>
                <w:color w:val="000000"/>
                <w:sz w:val="21"/>
                <w:szCs w:val="21"/>
                <w:u w:val="none"/>
              </w:rPr>
            </w:pPr>
          </w:p>
        </w:tc>
        <w:tc>
          <w:tcPr>
            <w:tcW w:w="5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实验室排毒柜</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 xml:space="preserve">50 </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73</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i w:val="0"/>
                <w:color w:val="000000"/>
                <w:sz w:val="21"/>
                <w:szCs w:val="21"/>
                <w:u w:val="none"/>
              </w:rPr>
            </w:pPr>
          </w:p>
        </w:tc>
        <w:tc>
          <w:tcPr>
            <w:tcW w:w="5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风幕机</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 xml:space="preserve">10 </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74</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i w:val="0"/>
                <w:color w:val="000000"/>
                <w:sz w:val="21"/>
                <w:szCs w:val="21"/>
                <w:u w:val="none"/>
              </w:rPr>
            </w:pPr>
          </w:p>
        </w:tc>
        <w:tc>
          <w:tcPr>
            <w:tcW w:w="5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水阀、风阀</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项</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 xml:space="preserve">1 </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6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75</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i w:val="0"/>
                <w:color w:val="000000"/>
                <w:sz w:val="21"/>
                <w:szCs w:val="21"/>
                <w:u w:val="none"/>
              </w:rPr>
            </w:pPr>
          </w:p>
        </w:tc>
        <w:tc>
          <w:tcPr>
            <w:tcW w:w="5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冷却水管及冷冻水管维护保养</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项</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 xml:space="preserve">1 </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6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76</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i w:val="0"/>
                <w:color w:val="000000"/>
                <w:sz w:val="21"/>
                <w:szCs w:val="21"/>
                <w:u w:val="none"/>
              </w:rPr>
            </w:pPr>
          </w:p>
        </w:tc>
        <w:tc>
          <w:tcPr>
            <w:tcW w:w="5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送排风管维护保养</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项</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 xml:space="preserve">1 </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6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77</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i w:val="0"/>
                <w:color w:val="000000"/>
                <w:sz w:val="21"/>
                <w:szCs w:val="21"/>
                <w:u w:val="none"/>
              </w:rPr>
            </w:pPr>
          </w:p>
        </w:tc>
        <w:tc>
          <w:tcPr>
            <w:tcW w:w="5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膨胀水箱维护保养</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项</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 xml:space="preserve">1 </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6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78</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i w:val="0"/>
                <w:color w:val="000000"/>
                <w:sz w:val="21"/>
                <w:szCs w:val="21"/>
                <w:u w:val="none"/>
              </w:rPr>
            </w:pPr>
          </w:p>
        </w:tc>
        <w:tc>
          <w:tcPr>
            <w:tcW w:w="5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空调通风系统过滤器拆洗保养与更换</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项</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 xml:space="preserve">1 </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6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79</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i w:val="0"/>
                <w:color w:val="000000"/>
                <w:sz w:val="21"/>
                <w:szCs w:val="21"/>
                <w:u w:val="none"/>
              </w:rPr>
            </w:pPr>
          </w:p>
        </w:tc>
        <w:tc>
          <w:tcPr>
            <w:tcW w:w="5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冷凝水排污管路系统</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项</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 xml:space="preserve">1 </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r>
    </w:tbl>
    <w:p>
      <w:pPr>
        <w:pStyle w:val="5"/>
        <w:bidi w:val="0"/>
      </w:pPr>
      <w:bookmarkStart w:id="34" w:name="_Toc25638"/>
      <w:bookmarkStart w:id="35" w:name="_Toc26194"/>
      <w:r>
        <w:rPr>
          <w:rFonts w:hint="eastAsia"/>
          <w:lang w:val="en-US" w:eastAsia="zh-CN"/>
        </w:rPr>
        <w:t>附件3.3 热水系统设备清单</w:t>
      </w:r>
      <w:bookmarkEnd w:id="34"/>
      <w:bookmarkEnd w:id="35"/>
    </w:p>
    <w:bookmarkEnd w:id="25"/>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95"/>
        <w:gridCol w:w="2041"/>
        <w:gridCol w:w="936"/>
        <w:gridCol w:w="1182"/>
        <w:gridCol w:w="1210"/>
        <w:gridCol w:w="1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854" w:type="dxa"/>
            <w:gridSpan w:val="6"/>
          </w:tcPr>
          <w:p>
            <w:pPr>
              <w:spacing w:line="360" w:lineRule="auto"/>
              <w:jc w:val="center"/>
              <w:rPr>
                <w:rFonts w:ascii="宋体" w:hAnsi="宋体" w:cs="宋体"/>
                <w:b/>
                <w:bCs/>
                <w:szCs w:val="21"/>
              </w:rPr>
            </w:pPr>
            <w:bookmarkStart w:id="36" w:name="_Hlk483992987"/>
            <w:r>
              <w:rPr>
                <w:rFonts w:ascii="宋体" w:hAnsi="宋体" w:cs="宋体"/>
                <w:b/>
                <w:bCs/>
                <w:szCs w:val="21"/>
              </w:rPr>
              <w:t>热水</w:t>
            </w:r>
            <w:r>
              <w:rPr>
                <w:rFonts w:hint="eastAsia" w:ascii="宋体" w:hAnsi="宋体" w:cs="宋体"/>
                <w:b/>
                <w:bCs/>
                <w:szCs w:val="21"/>
                <w:lang w:val="en-US" w:eastAsia="zh-CN"/>
              </w:rPr>
              <w:t>系统设备</w:t>
            </w:r>
            <w:r>
              <w:rPr>
                <w:rFonts w:ascii="宋体" w:hAnsi="宋体" w:cs="宋体"/>
                <w:b/>
                <w:bCs/>
                <w:szCs w:val="21"/>
              </w:rPr>
              <w:t>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5" w:type="dxa"/>
            <w:vAlign w:val="center"/>
          </w:tcPr>
          <w:p>
            <w:pPr>
              <w:spacing w:line="360" w:lineRule="auto"/>
              <w:jc w:val="center"/>
              <w:rPr>
                <w:rFonts w:ascii="宋体" w:hAnsi="宋体" w:cs="宋体"/>
                <w:b/>
                <w:bCs/>
                <w:szCs w:val="21"/>
              </w:rPr>
            </w:pPr>
            <w:r>
              <w:rPr>
                <w:rFonts w:ascii="宋体" w:hAnsi="宋体" w:cs="宋体"/>
                <w:b/>
                <w:bCs/>
                <w:szCs w:val="21"/>
              </w:rPr>
              <w:t>设备名称</w:t>
            </w:r>
          </w:p>
        </w:tc>
        <w:tc>
          <w:tcPr>
            <w:tcW w:w="2041" w:type="dxa"/>
            <w:vAlign w:val="center"/>
          </w:tcPr>
          <w:p>
            <w:pPr>
              <w:spacing w:line="360" w:lineRule="auto"/>
              <w:jc w:val="center"/>
              <w:rPr>
                <w:rFonts w:ascii="宋体" w:hAnsi="宋体" w:cs="宋体"/>
                <w:b/>
                <w:bCs/>
                <w:szCs w:val="21"/>
              </w:rPr>
            </w:pPr>
            <w:r>
              <w:rPr>
                <w:rFonts w:ascii="宋体" w:hAnsi="宋体" w:cs="宋体"/>
                <w:b/>
                <w:bCs/>
                <w:szCs w:val="21"/>
              </w:rPr>
              <w:t>规格参数</w:t>
            </w:r>
          </w:p>
        </w:tc>
        <w:tc>
          <w:tcPr>
            <w:tcW w:w="936" w:type="dxa"/>
            <w:vAlign w:val="center"/>
          </w:tcPr>
          <w:p>
            <w:pPr>
              <w:spacing w:line="360" w:lineRule="auto"/>
              <w:jc w:val="center"/>
              <w:rPr>
                <w:rFonts w:ascii="宋体" w:hAnsi="宋体" w:cs="宋体"/>
                <w:b/>
                <w:bCs/>
                <w:szCs w:val="21"/>
              </w:rPr>
            </w:pPr>
            <w:r>
              <w:rPr>
                <w:rFonts w:ascii="宋体" w:hAnsi="宋体" w:cs="宋体"/>
                <w:b/>
                <w:bCs/>
                <w:szCs w:val="21"/>
              </w:rPr>
              <w:t>单位</w:t>
            </w:r>
          </w:p>
        </w:tc>
        <w:tc>
          <w:tcPr>
            <w:tcW w:w="1182" w:type="dxa"/>
            <w:vAlign w:val="center"/>
          </w:tcPr>
          <w:p>
            <w:pPr>
              <w:spacing w:line="360" w:lineRule="auto"/>
              <w:jc w:val="center"/>
              <w:rPr>
                <w:rFonts w:ascii="宋体" w:hAnsi="宋体" w:cs="宋体"/>
                <w:b/>
                <w:bCs/>
                <w:szCs w:val="21"/>
              </w:rPr>
            </w:pPr>
            <w:r>
              <w:rPr>
                <w:rFonts w:ascii="宋体" w:hAnsi="宋体" w:cs="宋体"/>
                <w:b/>
                <w:bCs/>
                <w:szCs w:val="21"/>
              </w:rPr>
              <w:t>数量</w:t>
            </w:r>
          </w:p>
        </w:tc>
        <w:tc>
          <w:tcPr>
            <w:tcW w:w="1210" w:type="dxa"/>
            <w:vAlign w:val="center"/>
          </w:tcPr>
          <w:p>
            <w:pPr>
              <w:spacing w:line="360" w:lineRule="auto"/>
              <w:jc w:val="center"/>
              <w:rPr>
                <w:rFonts w:ascii="宋体" w:hAnsi="宋体" w:cs="宋体"/>
                <w:b/>
                <w:bCs/>
                <w:szCs w:val="21"/>
              </w:rPr>
            </w:pPr>
            <w:r>
              <w:rPr>
                <w:rFonts w:ascii="宋体" w:hAnsi="宋体" w:cs="宋体"/>
                <w:b/>
                <w:bCs/>
                <w:szCs w:val="21"/>
              </w:rPr>
              <w:t>品牌</w:t>
            </w:r>
          </w:p>
        </w:tc>
        <w:tc>
          <w:tcPr>
            <w:tcW w:w="1190" w:type="dxa"/>
          </w:tcPr>
          <w:p>
            <w:pPr>
              <w:spacing w:line="360" w:lineRule="auto"/>
              <w:jc w:val="center"/>
              <w:rPr>
                <w:rFonts w:ascii="宋体" w:hAnsi="宋体" w:cs="宋体"/>
                <w:b/>
                <w:bCs/>
                <w:szCs w:val="21"/>
              </w:rPr>
            </w:pPr>
            <w:r>
              <w:rPr>
                <w:rFonts w:hint="eastAsia" w:ascii="宋体" w:hAnsi="宋体" w:cs="宋体"/>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5" w:type="dxa"/>
            <w:vAlign w:val="center"/>
          </w:tcPr>
          <w:p>
            <w:pPr>
              <w:spacing w:line="360" w:lineRule="auto"/>
              <w:jc w:val="center"/>
              <w:rPr>
                <w:rFonts w:ascii="宋体" w:hAnsi="宋体" w:cs="宋体"/>
                <w:bCs/>
                <w:szCs w:val="21"/>
              </w:rPr>
            </w:pPr>
            <w:r>
              <w:rPr>
                <w:rFonts w:ascii="宋体" w:hAnsi="宋体" w:cs="宋体"/>
                <w:bCs/>
                <w:szCs w:val="21"/>
              </w:rPr>
              <w:t>直热循环空气能热水机组</w:t>
            </w:r>
          </w:p>
        </w:tc>
        <w:tc>
          <w:tcPr>
            <w:tcW w:w="2041" w:type="dxa"/>
            <w:vAlign w:val="center"/>
          </w:tcPr>
          <w:p>
            <w:pPr>
              <w:spacing w:line="360" w:lineRule="auto"/>
              <w:jc w:val="center"/>
              <w:rPr>
                <w:rFonts w:ascii="宋体" w:hAnsi="宋体" w:cs="宋体"/>
                <w:bCs/>
                <w:szCs w:val="21"/>
              </w:rPr>
            </w:pPr>
            <w:r>
              <w:rPr>
                <w:rFonts w:ascii="宋体" w:hAnsi="宋体" w:cs="宋体"/>
                <w:bCs/>
                <w:szCs w:val="21"/>
              </w:rPr>
              <w:t>额定输入功率</w:t>
            </w:r>
            <w:r>
              <w:rPr>
                <w:rFonts w:hint="eastAsia" w:ascii="宋体" w:hAnsi="宋体" w:cs="宋体"/>
                <w:bCs/>
                <w:szCs w:val="21"/>
              </w:rPr>
              <w:t>/额定制热量26kW/80kW</w:t>
            </w:r>
          </w:p>
        </w:tc>
        <w:tc>
          <w:tcPr>
            <w:tcW w:w="936" w:type="dxa"/>
            <w:vAlign w:val="center"/>
          </w:tcPr>
          <w:p>
            <w:pPr>
              <w:spacing w:line="360" w:lineRule="auto"/>
              <w:jc w:val="center"/>
              <w:rPr>
                <w:rFonts w:ascii="宋体" w:hAnsi="宋体" w:cs="宋体"/>
                <w:bCs/>
                <w:szCs w:val="21"/>
              </w:rPr>
            </w:pPr>
            <w:r>
              <w:rPr>
                <w:rFonts w:ascii="宋体" w:hAnsi="宋体" w:cs="宋体"/>
                <w:bCs/>
                <w:szCs w:val="21"/>
              </w:rPr>
              <w:t>台</w:t>
            </w:r>
          </w:p>
        </w:tc>
        <w:tc>
          <w:tcPr>
            <w:tcW w:w="1182" w:type="dxa"/>
            <w:vAlign w:val="center"/>
          </w:tcPr>
          <w:p>
            <w:pPr>
              <w:spacing w:line="360" w:lineRule="auto"/>
              <w:jc w:val="center"/>
              <w:rPr>
                <w:rFonts w:ascii="宋体" w:hAnsi="宋体" w:cs="宋体"/>
                <w:bCs/>
                <w:szCs w:val="21"/>
              </w:rPr>
            </w:pPr>
            <w:r>
              <w:rPr>
                <w:rFonts w:hint="eastAsia" w:ascii="宋体" w:hAnsi="宋体" w:cs="宋体"/>
                <w:bCs/>
                <w:szCs w:val="21"/>
              </w:rPr>
              <w:t>8</w:t>
            </w:r>
          </w:p>
        </w:tc>
        <w:tc>
          <w:tcPr>
            <w:tcW w:w="1210" w:type="dxa"/>
            <w:vAlign w:val="center"/>
          </w:tcPr>
          <w:p>
            <w:pPr>
              <w:spacing w:line="360" w:lineRule="auto"/>
              <w:jc w:val="center"/>
              <w:rPr>
                <w:rFonts w:ascii="宋体" w:hAnsi="宋体" w:cs="宋体"/>
                <w:bCs/>
                <w:szCs w:val="21"/>
              </w:rPr>
            </w:pPr>
            <w:r>
              <w:rPr>
                <w:rFonts w:ascii="宋体" w:hAnsi="宋体" w:cs="宋体"/>
                <w:bCs/>
                <w:szCs w:val="21"/>
              </w:rPr>
              <w:t>美的</w:t>
            </w:r>
          </w:p>
        </w:tc>
        <w:tc>
          <w:tcPr>
            <w:tcW w:w="1190" w:type="dxa"/>
          </w:tcPr>
          <w:p>
            <w:pPr>
              <w:spacing w:line="360" w:lineRule="auto"/>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5" w:type="dxa"/>
            <w:vAlign w:val="center"/>
          </w:tcPr>
          <w:p>
            <w:pPr>
              <w:spacing w:line="360" w:lineRule="auto"/>
              <w:jc w:val="center"/>
              <w:rPr>
                <w:rFonts w:ascii="宋体" w:hAnsi="宋体" w:cs="宋体"/>
                <w:bCs/>
                <w:szCs w:val="21"/>
              </w:rPr>
            </w:pPr>
            <w:r>
              <w:rPr>
                <w:rFonts w:hint="eastAsia" w:ascii="宋体" w:hAnsi="宋体" w:cs="宋体"/>
                <w:bCs/>
                <w:szCs w:val="21"/>
              </w:rPr>
              <w:t>15m3不锈钢（304）卧式承压热水罐</w:t>
            </w:r>
          </w:p>
        </w:tc>
        <w:tc>
          <w:tcPr>
            <w:tcW w:w="2041" w:type="dxa"/>
            <w:vAlign w:val="center"/>
          </w:tcPr>
          <w:p>
            <w:pPr>
              <w:spacing w:line="360" w:lineRule="auto"/>
              <w:jc w:val="center"/>
              <w:rPr>
                <w:rFonts w:ascii="宋体" w:hAnsi="宋体" w:cs="宋体"/>
                <w:bCs/>
                <w:szCs w:val="21"/>
              </w:rPr>
            </w:pPr>
            <w:r>
              <w:rPr>
                <w:bCs/>
                <w:szCs w:val="21"/>
              </w:rPr>
              <w:t>Ø</w:t>
            </w:r>
            <w:r>
              <w:rPr>
                <w:rFonts w:hint="eastAsia" w:ascii="宋体" w:hAnsi="宋体" w:cs="宋体"/>
                <w:bCs/>
                <w:szCs w:val="21"/>
              </w:rPr>
              <w:t>2300×L3000×8</w:t>
            </w:r>
          </w:p>
        </w:tc>
        <w:tc>
          <w:tcPr>
            <w:tcW w:w="936" w:type="dxa"/>
            <w:vAlign w:val="center"/>
          </w:tcPr>
          <w:p>
            <w:pPr>
              <w:spacing w:line="360" w:lineRule="auto"/>
              <w:jc w:val="center"/>
              <w:rPr>
                <w:rFonts w:ascii="宋体" w:hAnsi="宋体" w:cs="宋体"/>
                <w:bCs/>
                <w:szCs w:val="21"/>
              </w:rPr>
            </w:pPr>
            <w:r>
              <w:rPr>
                <w:rFonts w:ascii="宋体" w:hAnsi="宋体" w:cs="宋体"/>
                <w:bCs/>
                <w:szCs w:val="21"/>
              </w:rPr>
              <w:t>台</w:t>
            </w:r>
          </w:p>
        </w:tc>
        <w:tc>
          <w:tcPr>
            <w:tcW w:w="1182" w:type="dxa"/>
            <w:vAlign w:val="center"/>
          </w:tcPr>
          <w:p>
            <w:pPr>
              <w:spacing w:line="360" w:lineRule="auto"/>
              <w:jc w:val="center"/>
              <w:rPr>
                <w:rFonts w:ascii="宋体" w:hAnsi="宋体" w:cs="宋体"/>
                <w:bCs/>
                <w:szCs w:val="21"/>
              </w:rPr>
            </w:pPr>
            <w:r>
              <w:rPr>
                <w:rFonts w:hint="eastAsia" w:ascii="宋体" w:hAnsi="宋体" w:cs="宋体"/>
                <w:bCs/>
                <w:szCs w:val="21"/>
              </w:rPr>
              <w:t>6</w:t>
            </w:r>
          </w:p>
        </w:tc>
        <w:tc>
          <w:tcPr>
            <w:tcW w:w="1210" w:type="dxa"/>
            <w:vAlign w:val="center"/>
          </w:tcPr>
          <w:p>
            <w:pPr>
              <w:spacing w:line="360" w:lineRule="auto"/>
              <w:jc w:val="center"/>
              <w:rPr>
                <w:rFonts w:ascii="宋体" w:hAnsi="宋体" w:cs="宋体"/>
                <w:bCs/>
                <w:szCs w:val="21"/>
              </w:rPr>
            </w:pPr>
            <w:r>
              <w:rPr>
                <w:rFonts w:ascii="宋体" w:hAnsi="宋体" w:cs="宋体"/>
                <w:bCs/>
                <w:szCs w:val="21"/>
              </w:rPr>
              <w:t>粤航</w:t>
            </w:r>
          </w:p>
        </w:tc>
        <w:tc>
          <w:tcPr>
            <w:tcW w:w="1190" w:type="dxa"/>
          </w:tcPr>
          <w:p>
            <w:pPr>
              <w:spacing w:line="360" w:lineRule="auto"/>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5" w:type="dxa"/>
            <w:vAlign w:val="center"/>
          </w:tcPr>
          <w:p>
            <w:pPr>
              <w:spacing w:line="360" w:lineRule="auto"/>
              <w:jc w:val="center"/>
              <w:rPr>
                <w:rFonts w:ascii="宋体" w:hAnsi="宋体" w:cs="宋体"/>
                <w:bCs/>
                <w:szCs w:val="21"/>
              </w:rPr>
            </w:pPr>
            <w:r>
              <w:rPr>
                <w:rFonts w:ascii="宋体" w:hAnsi="宋体" w:cs="宋体"/>
                <w:bCs/>
                <w:szCs w:val="21"/>
              </w:rPr>
              <w:t>水泵</w:t>
            </w:r>
          </w:p>
        </w:tc>
        <w:tc>
          <w:tcPr>
            <w:tcW w:w="2041" w:type="dxa"/>
            <w:vAlign w:val="center"/>
          </w:tcPr>
          <w:p>
            <w:pPr>
              <w:spacing w:line="360" w:lineRule="auto"/>
              <w:jc w:val="center"/>
              <w:rPr>
                <w:rFonts w:ascii="宋体" w:hAnsi="宋体" w:cs="宋体"/>
                <w:bCs/>
                <w:szCs w:val="21"/>
              </w:rPr>
            </w:pPr>
            <w:r>
              <w:rPr>
                <w:rFonts w:hint="eastAsia" w:ascii="宋体" w:hAnsi="宋体" w:cs="宋体"/>
                <w:bCs/>
                <w:szCs w:val="21"/>
              </w:rPr>
              <w:t>CN-2-2.2kW</w:t>
            </w:r>
          </w:p>
        </w:tc>
        <w:tc>
          <w:tcPr>
            <w:tcW w:w="936" w:type="dxa"/>
            <w:vAlign w:val="center"/>
          </w:tcPr>
          <w:p>
            <w:pPr>
              <w:spacing w:line="360" w:lineRule="auto"/>
              <w:jc w:val="center"/>
              <w:rPr>
                <w:rFonts w:ascii="宋体" w:hAnsi="宋体" w:cs="宋体"/>
                <w:bCs/>
                <w:szCs w:val="21"/>
              </w:rPr>
            </w:pPr>
            <w:r>
              <w:rPr>
                <w:rFonts w:hint="eastAsia" w:ascii="宋体" w:hAnsi="宋体" w:cs="宋体"/>
                <w:bCs/>
                <w:szCs w:val="21"/>
              </w:rPr>
              <w:t>台</w:t>
            </w:r>
          </w:p>
        </w:tc>
        <w:tc>
          <w:tcPr>
            <w:tcW w:w="1182" w:type="dxa"/>
            <w:vAlign w:val="center"/>
          </w:tcPr>
          <w:p>
            <w:pPr>
              <w:spacing w:line="360" w:lineRule="auto"/>
              <w:jc w:val="center"/>
              <w:rPr>
                <w:rFonts w:ascii="宋体" w:hAnsi="宋体" w:cs="宋体"/>
                <w:bCs/>
                <w:szCs w:val="21"/>
              </w:rPr>
            </w:pPr>
            <w:r>
              <w:rPr>
                <w:rFonts w:hint="eastAsia" w:ascii="宋体" w:hAnsi="宋体" w:cs="宋体"/>
                <w:bCs/>
                <w:szCs w:val="21"/>
              </w:rPr>
              <w:t>12</w:t>
            </w:r>
          </w:p>
        </w:tc>
        <w:tc>
          <w:tcPr>
            <w:tcW w:w="1210" w:type="dxa"/>
            <w:vAlign w:val="center"/>
          </w:tcPr>
          <w:p>
            <w:pPr>
              <w:spacing w:line="360" w:lineRule="auto"/>
              <w:jc w:val="center"/>
              <w:rPr>
                <w:rFonts w:ascii="宋体" w:hAnsi="宋体" w:cs="宋体"/>
                <w:bCs/>
                <w:szCs w:val="21"/>
              </w:rPr>
            </w:pPr>
            <w:r>
              <w:rPr>
                <w:rFonts w:ascii="宋体" w:hAnsi="宋体" w:cs="宋体"/>
                <w:bCs/>
                <w:szCs w:val="21"/>
              </w:rPr>
              <w:t>格兰富</w:t>
            </w:r>
          </w:p>
        </w:tc>
        <w:tc>
          <w:tcPr>
            <w:tcW w:w="1190" w:type="dxa"/>
          </w:tcPr>
          <w:p>
            <w:pPr>
              <w:spacing w:line="360" w:lineRule="auto"/>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5" w:type="dxa"/>
            <w:vAlign w:val="center"/>
          </w:tcPr>
          <w:p>
            <w:pPr>
              <w:spacing w:line="360" w:lineRule="auto"/>
              <w:jc w:val="center"/>
              <w:rPr>
                <w:rFonts w:ascii="宋体" w:hAnsi="宋体" w:cs="宋体"/>
                <w:bCs/>
                <w:szCs w:val="21"/>
              </w:rPr>
            </w:pPr>
            <w:r>
              <w:rPr>
                <w:rFonts w:ascii="宋体" w:hAnsi="宋体" w:cs="宋体"/>
                <w:bCs/>
                <w:szCs w:val="21"/>
              </w:rPr>
              <w:t>太阳能板</w:t>
            </w:r>
            <w:r>
              <w:rPr>
                <w:rFonts w:hint="eastAsia" w:ascii="宋体" w:hAnsi="宋体" w:cs="宋体"/>
                <w:bCs/>
                <w:szCs w:val="21"/>
              </w:rPr>
              <w:t>（镀黑铬铝板板芯，超白布纹钢化玻璃盖板，激光整版焊接，透光率&gt;=91.2%，铝合金边框，30mm玻璃纤维保温，优质热镀锌底板）</w:t>
            </w:r>
          </w:p>
        </w:tc>
        <w:tc>
          <w:tcPr>
            <w:tcW w:w="2041" w:type="dxa"/>
            <w:vAlign w:val="center"/>
          </w:tcPr>
          <w:p>
            <w:pPr>
              <w:spacing w:line="360" w:lineRule="auto"/>
              <w:jc w:val="center"/>
              <w:rPr>
                <w:rFonts w:ascii="宋体" w:hAnsi="宋体" w:cs="宋体"/>
                <w:bCs/>
                <w:szCs w:val="21"/>
              </w:rPr>
            </w:pPr>
            <w:r>
              <w:rPr>
                <w:rFonts w:hint="eastAsia" w:ascii="宋体" w:hAnsi="宋体" w:cs="宋体"/>
                <w:bCs/>
                <w:szCs w:val="21"/>
              </w:rPr>
              <w:t>2000×1000×80m</w:t>
            </w:r>
          </w:p>
        </w:tc>
        <w:tc>
          <w:tcPr>
            <w:tcW w:w="936" w:type="dxa"/>
            <w:vAlign w:val="center"/>
          </w:tcPr>
          <w:p>
            <w:pPr>
              <w:spacing w:line="360" w:lineRule="auto"/>
              <w:jc w:val="center"/>
              <w:rPr>
                <w:rFonts w:ascii="宋体" w:hAnsi="宋体" w:cs="宋体"/>
                <w:bCs/>
                <w:szCs w:val="21"/>
              </w:rPr>
            </w:pPr>
            <w:r>
              <w:rPr>
                <w:rFonts w:ascii="宋体" w:hAnsi="宋体" w:cs="宋体"/>
                <w:bCs/>
                <w:szCs w:val="21"/>
              </w:rPr>
              <w:t>平方</w:t>
            </w:r>
          </w:p>
        </w:tc>
        <w:tc>
          <w:tcPr>
            <w:tcW w:w="1182" w:type="dxa"/>
            <w:vAlign w:val="center"/>
          </w:tcPr>
          <w:p>
            <w:pPr>
              <w:spacing w:line="360" w:lineRule="auto"/>
              <w:jc w:val="center"/>
              <w:rPr>
                <w:rFonts w:ascii="宋体" w:hAnsi="宋体" w:cs="宋体"/>
                <w:bCs/>
                <w:szCs w:val="21"/>
              </w:rPr>
            </w:pPr>
            <w:r>
              <w:rPr>
                <w:rFonts w:hint="eastAsia" w:ascii="宋体" w:hAnsi="宋体" w:cs="宋体"/>
                <w:bCs/>
                <w:szCs w:val="21"/>
              </w:rPr>
              <w:t>316</w:t>
            </w:r>
          </w:p>
        </w:tc>
        <w:tc>
          <w:tcPr>
            <w:tcW w:w="1210" w:type="dxa"/>
            <w:vAlign w:val="center"/>
          </w:tcPr>
          <w:p>
            <w:pPr>
              <w:spacing w:line="360" w:lineRule="auto"/>
              <w:jc w:val="center"/>
              <w:rPr>
                <w:rFonts w:ascii="宋体" w:hAnsi="宋体" w:cs="宋体"/>
                <w:bCs/>
                <w:szCs w:val="21"/>
              </w:rPr>
            </w:pPr>
            <w:r>
              <w:rPr>
                <w:rFonts w:ascii="宋体" w:hAnsi="宋体" w:cs="宋体"/>
                <w:bCs/>
                <w:szCs w:val="21"/>
              </w:rPr>
              <w:t>五星</w:t>
            </w:r>
          </w:p>
        </w:tc>
        <w:tc>
          <w:tcPr>
            <w:tcW w:w="1190" w:type="dxa"/>
          </w:tcPr>
          <w:p>
            <w:pPr>
              <w:spacing w:line="360" w:lineRule="auto"/>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5" w:type="dxa"/>
            <w:vAlign w:val="center"/>
          </w:tcPr>
          <w:p>
            <w:pPr>
              <w:jc w:val="center"/>
              <w:rPr>
                <w:rFonts w:ascii="宋体" w:hAnsi="宋体"/>
                <w:sz w:val="24"/>
              </w:rPr>
            </w:pPr>
            <w:r>
              <w:rPr>
                <w:rFonts w:hint="eastAsia" w:ascii="宋体" w:hAnsi="宋体"/>
                <w:bCs/>
                <w:sz w:val="24"/>
              </w:rPr>
              <w:t>水阀</w:t>
            </w:r>
          </w:p>
        </w:tc>
        <w:tc>
          <w:tcPr>
            <w:tcW w:w="2041" w:type="dxa"/>
            <w:vAlign w:val="center"/>
          </w:tcPr>
          <w:p>
            <w:pPr>
              <w:jc w:val="center"/>
              <w:rPr>
                <w:rFonts w:ascii="宋体" w:hAnsi="宋体"/>
                <w:sz w:val="24"/>
              </w:rPr>
            </w:pPr>
            <w:r>
              <w:rPr>
                <w:rFonts w:hint="eastAsia" w:ascii="宋体" w:hAnsi="宋体"/>
                <w:sz w:val="24"/>
              </w:rPr>
              <w:t>/</w:t>
            </w:r>
          </w:p>
        </w:tc>
        <w:tc>
          <w:tcPr>
            <w:tcW w:w="936" w:type="dxa"/>
            <w:vAlign w:val="center"/>
          </w:tcPr>
          <w:p>
            <w:pPr>
              <w:jc w:val="center"/>
              <w:rPr>
                <w:rFonts w:ascii="宋体" w:hAnsi="宋体"/>
                <w:sz w:val="24"/>
              </w:rPr>
            </w:pPr>
            <w:r>
              <w:rPr>
                <w:rFonts w:hint="eastAsia" w:ascii="宋体" w:hAnsi="宋体"/>
                <w:bCs/>
                <w:sz w:val="24"/>
              </w:rPr>
              <w:t>1</w:t>
            </w:r>
          </w:p>
        </w:tc>
        <w:tc>
          <w:tcPr>
            <w:tcW w:w="1182" w:type="dxa"/>
            <w:vAlign w:val="center"/>
          </w:tcPr>
          <w:p>
            <w:pPr>
              <w:jc w:val="center"/>
              <w:rPr>
                <w:rFonts w:ascii="宋体" w:hAnsi="宋体"/>
                <w:sz w:val="24"/>
              </w:rPr>
            </w:pPr>
            <w:r>
              <w:rPr>
                <w:rFonts w:hint="eastAsia" w:ascii="宋体" w:hAnsi="宋体"/>
                <w:sz w:val="24"/>
              </w:rPr>
              <w:t>项</w:t>
            </w:r>
          </w:p>
        </w:tc>
        <w:tc>
          <w:tcPr>
            <w:tcW w:w="1210" w:type="dxa"/>
            <w:vAlign w:val="center"/>
          </w:tcPr>
          <w:p>
            <w:pPr>
              <w:spacing w:line="360" w:lineRule="auto"/>
              <w:jc w:val="center"/>
              <w:rPr>
                <w:rFonts w:ascii="宋体" w:hAnsi="宋体" w:cs="宋体"/>
                <w:bCs/>
                <w:szCs w:val="21"/>
              </w:rPr>
            </w:pPr>
            <w:r>
              <w:rPr>
                <w:rFonts w:hint="eastAsia" w:ascii="宋体" w:hAnsi="宋体" w:cs="宋体"/>
                <w:bCs/>
                <w:szCs w:val="21"/>
              </w:rPr>
              <w:t>/</w:t>
            </w:r>
          </w:p>
        </w:tc>
        <w:tc>
          <w:tcPr>
            <w:tcW w:w="1190" w:type="dxa"/>
          </w:tcPr>
          <w:p>
            <w:pPr>
              <w:spacing w:line="360" w:lineRule="auto"/>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5" w:type="dxa"/>
            <w:vAlign w:val="center"/>
          </w:tcPr>
          <w:p>
            <w:pPr>
              <w:jc w:val="center"/>
              <w:rPr>
                <w:rFonts w:ascii="宋体" w:hAnsi="宋体"/>
                <w:sz w:val="24"/>
              </w:rPr>
            </w:pPr>
            <w:r>
              <w:rPr>
                <w:rFonts w:hint="eastAsia" w:ascii="宋体" w:hAnsi="宋体"/>
                <w:bCs/>
                <w:sz w:val="24"/>
              </w:rPr>
              <w:t>热水管路维护保养</w:t>
            </w:r>
          </w:p>
        </w:tc>
        <w:tc>
          <w:tcPr>
            <w:tcW w:w="2041" w:type="dxa"/>
            <w:vAlign w:val="center"/>
          </w:tcPr>
          <w:p>
            <w:pPr>
              <w:jc w:val="center"/>
              <w:rPr>
                <w:rFonts w:ascii="宋体" w:hAnsi="宋体"/>
                <w:sz w:val="24"/>
              </w:rPr>
            </w:pPr>
            <w:r>
              <w:rPr>
                <w:rFonts w:hint="eastAsia" w:ascii="宋体" w:hAnsi="宋体"/>
                <w:sz w:val="24"/>
              </w:rPr>
              <w:t>/</w:t>
            </w:r>
          </w:p>
        </w:tc>
        <w:tc>
          <w:tcPr>
            <w:tcW w:w="936" w:type="dxa"/>
            <w:vAlign w:val="center"/>
          </w:tcPr>
          <w:p>
            <w:pPr>
              <w:jc w:val="center"/>
              <w:rPr>
                <w:rFonts w:ascii="宋体" w:hAnsi="宋体"/>
                <w:sz w:val="24"/>
              </w:rPr>
            </w:pPr>
            <w:r>
              <w:rPr>
                <w:rFonts w:hint="eastAsia" w:ascii="宋体" w:hAnsi="宋体"/>
                <w:sz w:val="24"/>
              </w:rPr>
              <w:t>1</w:t>
            </w:r>
          </w:p>
        </w:tc>
        <w:tc>
          <w:tcPr>
            <w:tcW w:w="1182" w:type="dxa"/>
            <w:vAlign w:val="center"/>
          </w:tcPr>
          <w:p>
            <w:pPr>
              <w:jc w:val="center"/>
              <w:rPr>
                <w:rFonts w:ascii="宋体" w:hAnsi="宋体"/>
                <w:sz w:val="24"/>
              </w:rPr>
            </w:pPr>
            <w:r>
              <w:rPr>
                <w:rFonts w:hint="eastAsia" w:ascii="宋体" w:hAnsi="宋体"/>
                <w:sz w:val="24"/>
              </w:rPr>
              <w:t>项</w:t>
            </w:r>
          </w:p>
        </w:tc>
        <w:tc>
          <w:tcPr>
            <w:tcW w:w="1210" w:type="dxa"/>
            <w:vAlign w:val="center"/>
          </w:tcPr>
          <w:p>
            <w:pPr>
              <w:spacing w:line="360" w:lineRule="auto"/>
              <w:jc w:val="center"/>
              <w:rPr>
                <w:rFonts w:ascii="宋体" w:hAnsi="宋体" w:cs="宋体"/>
                <w:bCs/>
                <w:szCs w:val="21"/>
              </w:rPr>
            </w:pPr>
            <w:r>
              <w:rPr>
                <w:rFonts w:hint="eastAsia" w:ascii="宋体" w:hAnsi="宋体" w:cs="宋体"/>
                <w:bCs/>
                <w:szCs w:val="21"/>
              </w:rPr>
              <w:t>/</w:t>
            </w:r>
          </w:p>
        </w:tc>
        <w:tc>
          <w:tcPr>
            <w:tcW w:w="1190" w:type="dxa"/>
          </w:tcPr>
          <w:p>
            <w:pPr>
              <w:spacing w:line="360" w:lineRule="auto"/>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5" w:type="dxa"/>
            <w:vAlign w:val="center"/>
          </w:tcPr>
          <w:p>
            <w:pPr>
              <w:spacing w:line="360" w:lineRule="auto"/>
              <w:jc w:val="center"/>
              <w:rPr>
                <w:rFonts w:ascii="宋体" w:hAnsi="宋体" w:cs="宋体"/>
                <w:bCs/>
                <w:szCs w:val="21"/>
              </w:rPr>
            </w:pPr>
            <w:r>
              <w:rPr>
                <w:rFonts w:ascii="宋体" w:hAnsi="宋体" w:cs="宋体"/>
                <w:bCs/>
                <w:szCs w:val="21"/>
              </w:rPr>
              <w:t>膨胀水箱</w:t>
            </w:r>
          </w:p>
        </w:tc>
        <w:tc>
          <w:tcPr>
            <w:tcW w:w="2041" w:type="dxa"/>
            <w:vAlign w:val="center"/>
          </w:tcPr>
          <w:p>
            <w:pPr>
              <w:spacing w:line="360" w:lineRule="auto"/>
              <w:jc w:val="center"/>
              <w:rPr>
                <w:rFonts w:ascii="宋体" w:hAnsi="宋体" w:cs="宋体"/>
                <w:bCs/>
                <w:szCs w:val="21"/>
              </w:rPr>
            </w:pPr>
            <w:r>
              <w:rPr>
                <w:rFonts w:hint="eastAsia" w:ascii="宋体" w:hAnsi="宋体" w:cs="宋体"/>
                <w:bCs/>
                <w:szCs w:val="21"/>
              </w:rPr>
              <w:t>/</w:t>
            </w:r>
          </w:p>
        </w:tc>
        <w:tc>
          <w:tcPr>
            <w:tcW w:w="936" w:type="dxa"/>
            <w:vAlign w:val="center"/>
          </w:tcPr>
          <w:p>
            <w:pPr>
              <w:jc w:val="center"/>
              <w:rPr>
                <w:rFonts w:ascii="宋体" w:hAnsi="宋体"/>
                <w:sz w:val="24"/>
              </w:rPr>
            </w:pPr>
            <w:r>
              <w:rPr>
                <w:rFonts w:hint="eastAsia" w:ascii="宋体" w:hAnsi="宋体"/>
                <w:sz w:val="24"/>
              </w:rPr>
              <w:t>1</w:t>
            </w:r>
          </w:p>
        </w:tc>
        <w:tc>
          <w:tcPr>
            <w:tcW w:w="1182" w:type="dxa"/>
            <w:vAlign w:val="center"/>
          </w:tcPr>
          <w:p>
            <w:pPr>
              <w:jc w:val="center"/>
              <w:rPr>
                <w:rFonts w:ascii="宋体" w:hAnsi="宋体"/>
                <w:sz w:val="24"/>
              </w:rPr>
            </w:pPr>
            <w:r>
              <w:rPr>
                <w:rFonts w:hint="eastAsia" w:ascii="宋体" w:hAnsi="宋体"/>
                <w:sz w:val="24"/>
              </w:rPr>
              <w:t>项</w:t>
            </w:r>
          </w:p>
        </w:tc>
        <w:tc>
          <w:tcPr>
            <w:tcW w:w="1210" w:type="dxa"/>
            <w:vAlign w:val="center"/>
          </w:tcPr>
          <w:p>
            <w:pPr>
              <w:spacing w:line="360" w:lineRule="auto"/>
              <w:jc w:val="center"/>
              <w:rPr>
                <w:rFonts w:ascii="宋体" w:hAnsi="宋体" w:cs="宋体"/>
                <w:bCs/>
                <w:szCs w:val="21"/>
              </w:rPr>
            </w:pPr>
            <w:r>
              <w:rPr>
                <w:rFonts w:hint="eastAsia" w:ascii="宋体" w:hAnsi="宋体" w:cs="宋体"/>
                <w:bCs/>
                <w:szCs w:val="21"/>
              </w:rPr>
              <w:t>/</w:t>
            </w:r>
          </w:p>
        </w:tc>
        <w:tc>
          <w:tcPr>
            <w:tcW w:w="1190" w:type="dxa"/>
          </w:tcPr>
          <w:p>
            <w:pPr>
              <w:spacing w:line="360" w:lineRule="auto"/>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4" w:type="dxa"/>
            <w:gridSpan w:val="6"/>
            <w:vAlign w:val="center"/>
          </w:tcPr>
          <w:p>
            <w:pPr>
              <w:spacing w:line="360" w:lineRule="auto"/>
              <w:jc w:val="center"/>
              <w:rPr>
                <w:rFonts w:hint="default" w:ascii="宋体" w:hAnsi="宋体" w:eastAsia="宋体" w:cs="宋体"/>
                <w:bCs/>
                <w:szCs w:val="21"/>
                <w:lang w:val="en-US" w:eastAsia="zh-CN"/>
              </w:rPr>
            </w:pPr>
            <w:r>
              <w:rPr>
                <w:rFonts w:hint="eastAsia" w:ascii="宋体" w:hAnsi="宋体"/>
                <w:bCs/>
                <w:sz w:val="24"/>
              </w:rPr>
              <w:t>注：</w:t>
            </w:r>
            <w:r>
              <w:rPr>
                <w:rFonts w:hint="eastAsia" w:ascii="宋体" w:hAnsi="宋体"/>
                <w:bCs/>
                <w:sz w:val="24"/>
                <w:lang w:val="en-US" w:eastAsia="zh-CN"/>
              </w:rPr>
              <w:t>只包含天面热水系统设备及管道设备设施，不含用户楼层的热水管道维护保养。</w:t>
            </w:r>
          </w:p>
        </w:tc>
      </w:tr>
    </w:tbl>
    <w:p>
      <w:pPr>
        <w:pStyle w:val="5"/>
        <w:bidi w:val="0"/>
        <w:rPr>
          <w:rFonts w:ascii="宋体" w:hAnsi="宋体" w:cs="宋体"/>
          <w:szCs w:val="21"/>
        </w:rPr>
      </w:pPr>
      <w:bookmarkStart w:id="37" w:name="_Toc8812"/>
      <w:bookmarkStart w:id="38" w:name="_Toc8025"/>
      <w:r>
        <w:rPr>
          <w:rFonts w:hint="eastAsia"/>
          <w:lang w:val="en-US" w:eastAsia="zh-CN"/>
        </w:rPr>
        <w:t>附件3.4 生活供水系统设备清单</w:t>
      </w:r>
      <w:bookmarkEnd w:id="37"/>
      <w:bookmarkEnd w:id="38"/>
    </w:p>
    <w:tbl>
      <w:tblPr>
        <w:tblStyle w:val="17"/>
        <w:tblpPr w:leftFromText="180" w:rightFromText="180" w:vertAnchor="text" w:horzAnchor="page" w:tblpX="1305" w:tblpY="457"/>
        <w:tblOverlap w:val="never"/>
        <w:tblW w:w="9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
        <w:gridCol w:w="1713"/>
        <w:gridCol w:w="2867"/>
        <w:gridCol w:w="800"/>
        <w:gridCol w:w="686"/>
        <w:gridCol w:w="1933"/>
        <w:gridCol w:w="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9540" w:type="dxa"/>
            <w:gridSpan w:val="7"/>
            <w:vAlign w:val="center"/>
          </w:tcPr>
          <w:p>
            <w:pPr>
              <w:spacing w:line="400" w:lineRule="exact"/>
              <w:jc w:val="center"/>
              <w:rPr>
                <w:rFonts w:hint="default" w:ascii="宋体" w:hAnsi="宋体" w:eastAsia="宋体"/>
                <w:b/>
                <w:sz w:val="21"/>
                <w:szCs w:val="21"/>
                <w:lang w:val="en-US" w:eastAsia="zh-CN"/>
              </w:rPr>
            </w:pPr>
            <w:r>
              <w:rPr>
                <w:rFonts w:hint="eastAsia" w:ascii="宋体" w:hAnsi="宋体"/>
                <w:b/>
                <w:sz w:val="21"/>
                <w:szCs w:val="21"/>
                <w:lang w:val="en-US" w:eastAsia="zh-CN"/>
              </w:rPr>
              <w:t>生活供水系统设备清单</w:t>
            </w:r>
          </w:p>
        </w:tc>
      </w:tr>
      <w:bookmark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77" w:type="dxa"/>
            <w:vAlign w:val="center"/>
          </w:tcPr>
          <w:p>
            <w:pPr>
              <w:spacing w:line="400" w:lineRule="exact"/>
              <w:jc w:val="center"/>
              <w:rPr>
                <w:rFonts w:ascii="宋体" w:hAnsi="宋体"/>
                <w:b/>
                <w:sz w:val="21"/>
                <w:szCs w:val="21"/>
              </w:rPr>
            </w:pPr>
            <w:r>
              <w:rPr>
                <w:rFonts w:hint="eastAsia" w:ascii="宋体" w:hAnsi="宋体"/>
                <w:b/>
                <w:sz w:val="21"/>
                <w:szCs w:val="21"/>
              </w:rPr>
              <w:t>系统</w:t>
            </w:r>
          </w:p>
        </w:tc>
        <w:tc>
          <w:tcPr>
            <w:tcW w:w="1713" w:type="dxa"/>
            <w:vAlign w:val="center"/>
          </w:tcPr>
          <w:p>
            <w:pPr>
              <w:spacing w:line="400" w:lineRule="exact"/>
              <w:jc w:val="center"/>
              <w:rPr>
                <w:rFonts w:ascii="宋体" w:hAnsi="宋体"/>
                <w:b/>
                <w:sz w:val="21"/>
                <w:szCs w:val="21"/>
              </w:rPr>
            </w:pPr>
            <w:r>
              <w:rPr>
                <w:rFonts w:hint="eastAsia" w:ascii="宋体" w:hAnsi="宋体"/>
                <w:b/>
                <w:sz w:val="21"/>
                <w:szCs w:val="21"/>
              </w:rPr>
              <w:t>设备</w:t>
            </w:r>
          </w:p>
        </w:tc>
        <w:tc>
          <w:tcPr>
            <w:tcW w:w="2867" w:type="dxa"/>
            <w:vAlign w:val="center"/>
          </w:tcPr>
          <w:p>
            <w:pPr>
              <w:spacing w:line="400" w:lineRule="exact"/>
              <w:jc w:val="center"/>
              <w:rPr>
                <w:rFonts w:ascii="宋体" w:hAnsi="宋体"/>
                <w:b/>
                <w:sz w:val="21"/>
                <w:szCs w:val="21"/>
              </w:rPr>
            </w:pPr>
            <w:r>
              <w:rPr>
                <w:rFonts w:hint="eastAsia" w:ascii="宋体" w:hAnsi="宋体"/>
                <w:b/>
                <w:sz w:val="21"/>
                <w:szCs w:val="21"/>
              </w:rPr>
              <w:t>规格</w:t>
            </w:r>
          </w:p>
        </w:tc>
        <w:tc>
          <w:tcPr>
            <w:tcW w:w="800" w:type="dxa"/>
            <w:vAlign w:val="center"/>
          </w:tcPr>
          <w:p>
            <w:pPr>
              <w:spacing w:line="400" w:lineRule="exact"/>
              <w:jc w:val="center"/>
              <w:rPr>
                <w:rFonts w:ascii="宋体" w:hAnsi="宋体"/>
                <w:b/>
                <w:sz w:val="21"/>
                <w:szCs w:val="21"/>
              </w:rPr>
            </w:pPr>
            <w:r>
              <w:rPr>
                <w:rFonts w:hint="eastAsia" w:ascii="宋体" w:hAnsi="宋体"/>
                <w:b/>
                <w:sz w:val="21"/>
                <w:szCs w:val="21"/>
              </w:rPr>
              <w:t>品牌</w:t>
            </w:r>
          </w:p>
        </w:tc>
        <w:tc>
          <w:tcPr>
            <w:tcW w:w="686" w:type="dxa"/>
            <w:vAlign w:val="center"/>
          </w:tcPr>
          <w:p>
            <w:pPr>
              <w:spacing w:line="400" w:lineRule="exact"/>
              <w:jc w:val="center"/>
              <w:rPr>
                <w:rFonts w:ascii="宋体" w:hAnsi="宋体"/>
                <w:b/>
                <w:sz w:val="21"/>
                <w:szCs w:val="21"/>
              </w:rPr>
            </w:pPr>
            <w:r>
              <w:rPr>
                <w:rFonts w:hint="eastAsia" w:ascii="宋体" w:hAnsi="宋体"/>
                <w:b/>
                <w:sz w:val="21"/>
                <w:szCs w:val="21"/>
              </w:rPr>
              <w:t>数量</w:t>
            </w:r>
          </w:p>
        </w:tc>
        <w:tc>
          <w:tcPr>
            <w:tcW w:w="1933" w:type="dxa"/>
            <w:vAlign w:val="center"/>
          </w:tcPr>
          <w:p>
            <w:pPr>
              <w:spacing w:line="400" w:lineRule="exact"/>
              <w:jc w:val="center"/>
              <w:rPr>
                <w:rFonts w:ascii="宋体" w:hAnsi="宋体"/>
                <w:b/>
                <w:sz w:val="21"/>
                <w:szCs w:val="21"/>
              </w:rPr>
            </w:pPr>
            <w:r>
              <w:rPr>
                <w:rFonts w:hint="eastAsia" w:ascii="宋体" w:hAnsi="宋体"/>
                <w:b/>
                <w:sz w:val="21"/>
                <w:szCs w:val="21"/>
              </w:rPr>
              <w:t>位置</w:t>
            </w:r>
          </w:p>
        </w:tc>
        <w:tc>
          <w:tcPr>
            <w:tcW w:w="664" w:type="dxa"/>
            <w:vAlign w:val="center"/>
          </w:tcPr>
          <w:p>
            <w:pPr>
              <w:spacing w:line="400" w:lineRule="exact"/>
              <w:jc w:val="center"/>
              <w:rPr>
                <w:rFonts w:ascii="宋体" w:hAnsi="宋体"/>
                <w:b/>
                <w:sz w:val="21"/>
                <w:szCs w:val="21"/>
              </w:rPr>
            </w:pPr>
            <w:r>
              <w:rPr>
                <w:rFonts w:hint="eastAsia" w:ascii="宋体" w:hAnsi="宋体"/>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Merge w:val="restart"/>
            <w:vAlign w:val="center"/>
          </w:tcPr>
          <w:p>
            <w:pPr>
              <w:spacing w:line="400" w:lineRule="exact"/>
              <w:jc w:val="center"/>
              <w:rPr>
                <w:rFonts w:hint="default" w:ascii="宋体" w:hAnsi="宋体" w:eastAsia="宋体"/>
                <w:sz w:val="21"/>
                <w:szCs w:val="21"/>
                <w:lang w:val="en-US" w:eastAsia="zh-CN"/>
              </w:rPr>
            </w:pPr>
            <w:r>
              <w:rPr>
                <w:rFonts w:hint="eastAsia" w:ascii="宋体" w:hAnsi="宋体"/>
                <w:sz w:val="21"/>
                <w:szCs w:val="21"/>
                <w:lang w:val="en-US" w:eastAsia="zh-CN"/>
              </w:rPr>
              <w:t>生活供水系统</w:t>
            </w:r>
          </w:p>
        </w:tc>
        <w:tc>
          <w:tcPr>
            <w:tcW w:w="1713" w:type="dxa"/>
            <w:vAlign w:val="center"/>
          </w:tcPr>
          <w:p>
            <w:pPr>
              <w:spacing w:line="276" w:lineRule="auto"/>
              <w:jc w:val="center"/>
              <w:rPr>
                <w:rFonts w:hint="eastAsia" w:ascii="宋体" w:hAnsi="宋体" w:eastAsia="宋体" w:cs="Times New Roman"/>
                <w:bCs/>
                <w:kern w:val="2"/>
                <w:sz w:val="21"/>
                <w:szCs w:val="21"/>
                <w:lang w:val="en-US" w:eastAsia="zh-CN" w:bidi="ar-SA"/>
              </w:rPr>
            </w:pPr>
            <w:r>
              <w:rPr>
                <w:rFonts w:ascii="宋体" w:hAnsi="宋体"/>
                <w:bCs/>
                <w:sz w:val="21"/>
                <w:szCs w:val="21"/>
              </w:rPr>
              <w:t>不锈钢水箱</w:t>
            </w:r>
          </w:p>
        </w:tc>
        <w:tc>
          <w:tcPr>
            <w:tcW w:w="2867" w:type="dxa"/>
            <w:vAlign w:val="center"/>
          </w:tcPr>
          <w:p>
            <w:pPr>
              <w:spacing w:line="276" w:lineRule="auto"/>
              <w:jc w:val="center"/>
              <w:rPr>
                <w:rFonts w:hint="eastAsia" w:ascii="宋体" w:hAnsi="宋体" w:eastAsia="宋体" w:cs="Times New Roman"/>
                <w:kern w:val="2"/>
                <w:sz w:val="21"/>
                <w:szCs w:val="21"/>
                <w:lang w:val="en-US" w:eastAsia="zh-CN" w:bidi="ar-SA"/>
              </w:rPr>
            </w:pPr>
            <w:r>
              <w:rPr>
                <w:rFonts w:hint="eastAsia" w:ascii="宋体" w:hAnsi="宋体"/>
                <w:sz w:val="21"/>
                <w:szCs w:val="21"/>
              </w:rPr>
              <w:t>220m3</w:t>
            </w:r>
          </w:p>
        </w:tc>
        <w:tc>
          <w:tcPr>
            <w:tcW w:w="800" w:type="dxa"/>
            <w:vAlign w:val="center"/>
          </w:tcPr>
          <w:p>
            <w:pPr>
              <w:spacing w:line="276" w:lineRule="auto"/>
              <w:jc w:val="center"/>
              <w:rPr>
                <w:rFonts w:hint="eastAsia" w:ascii="宋体" w:hAnsi="宋体" w:eastAsia="宋体" w:cs="Times New Roman"/>
                <w:kern w:val="2"/>
                <w:sz w:val="21"/>
                <w:szCs w:val="21"/>
                <w:lang w:val="en-US" w:eastAsia="zh-CN" w:bidi="ar-SA"/>
              </w:rPr>
            </w:pPr>
          </w:p>
        </w:tc>
        <w:tc>
          <w:tcPr>
            <w:tcW w:w="686" w:type="dxa"/>
            <w:vAlign w:val="center"/>
          </w:tcPr>
          <w:p>
            <w:pPr>
              <w:spacing w:line="276" w:lineRule="auto"/>
              <w:jc w:val="center"/>
              <w:rPr>
                <w:rFonts w:hint="eastAsia" w:ascii="宋体" w:hAnsi="宋体" w:eastAsia="宋体" w:cs="Times New Roman"/>
                <w:kern w:val="2"/>
                <w:sz w:val="21"/>
                <w:szCs w:val="21"/>
                <w:lang w:val="en-US" w:eastAsia="zh-CN" w:bidi="ar-SA"/>
              </w:rPr>
            </w:pPr>
            <w:r>
              <w:rPr>
                <w:rFonts w:hint="eastAsia" w:ascii="宋体" w:hAnsi="宋体"/>
                <w:sz w:val="21"/>
                <w:szCs w:val="21"/>
              </w:rPr>
              <w:t>1</w:t>
            </w:r>
          </w:p>
        </w:tc>
        <w:tc>
          <w:tcPr>
            <w:tcW w:w="1933" w:type="dxa"/>
            <w:vAlign w:val="center"/>
          </w:tcPr>
          <w:p>
            <w:pPr>
              <w:spacing w:line="276" w:lineRule="auto"/>
              <w:jc w:val="center"/>
              <w:rPr>
                <w:rFonts w:hint="eastAsia" w:ascii="宋体" w:hAnsi="宋体" w:eastAsia="宋体" w:cs="Times New Roman"/>
                <w:kern w:val="2"/>
                <w:sz w:val="21"/>
                <w:szCs w:val="21"/>
                <w:lang w:val="en-US" w:eastAsia="zh-CN" w:bidi="ar-SA"/>
              </w:rPr>
            </w:pPr>
            <w:r>
              <w:rPr>
                <w:rFonts w:hint="eastAsia" w:ascii="宋体" w:hAnsi="宋体"/>
                <w:sz w:val="21"/>
                <w:szCs w:val="21"/>
              </w:rPr>
              <w:t>负二层生活水泵房</w:t>
            </w:r>
          </w:p>
        </w:tc>
        <w:tc>
          <w:tcPr>
            <w:tcW w:w="664" w:type="dxa"/>
            <w:vAlign w:val="center"/>
          </w:tcPr>
          <w:p>
            <w:pPr>
              <w:spacing w:line="40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Merge w:val="continue"/>
            <w:vAlign w:val="center"/>
          </w:tcPr>
          <w:p>
            <w:pPr>
              <w:spacing w:line="400" w:lineRule="exact"/>
              <w:jc w:val="center"/>
              <w:rPr>
                <w:rFonts w:ascii="宋体" w:hAnsi="宋体"/>
                <w:sz w:val="21"/>
                <w:szCs w:val="21"/>
              </w:rPr>
            </w:pPr>
          </w:p>
        </w:tc>
        <w:tc>
          <w:tcPr>
            <w:tcW w:w="1713" w:type="dxa"/>
            <w:vAlign w:val="center"/>
          </w:tcPr>
          <w:p>
            <w:pPr>
              <w:spacing w:line="276" w:lineRule="auto"/>
              <w:jc w:val="center"/>
              <w:rPr>
                <w:rFonts w:hint="eastAsia" w:ascii="宋体" w:hAnsi="宋体" w:eastAsia="宋体" w:cs="Times New Roman"/>
                <w:bCs/>
                <w:kern w:val="2"/>
                <w:sz w:val="21"/>
                <w:szCs w:val="21"/>
                <w:lang w:val="en-US" w:eastAsia="zh-CN" w:bidi="ar-SA"/>
              </w:rPr>
            </w:pPr>
            <w:r>
              <w:rPr>
                <w:rFonts w:ascii="宋体" w:hAnsi="宋体"/>
                <w:bCs/>
                <w:sz w:val="21"/>
                <w:szCs w:val="21"/>
              </w:rPr>
              <w:t>生活立式泵</w:t>
            </w:r>
          </w:p>
        </w:tc>
        <w:tc>
          <w:tcPr>
            <w:tcW w:w="2867" w:type="dxa"/>
            <w:vAlign w:val="center"/>
          </w:tcPr>
          <w:p>
            <w:pPr>
              <w:spacing w:line="276" w:lineRule="auto"/>
              <w:jc w:val="center"/>
              <w:rPr>
                <w:rFonts w:hint="eastAsia" w:ascii="宋体" w:hAnsi="宋体" w:eastAsia="宋体" w:cs="Times New Roman"/>
                <w:kern w:val="2"/>
                <w:sz w:val="21"/>
                <w:szCs w:val="21"/>
                <w:lang w:val="en-US" w:eastAsia="zh-CN" w:bidi="ar-SA"/>
              </w:rPr>
            </w:pPr>
            <w:r>
              <w:rPr>
                <w:rFonts w:ascii="宋体" w:hAnsi="宋体"/>
                <w:sz w:val="21"/>
                <w:szCs w:val="21"/>
              </w:rPr>
              <w:t>流量</w:t>
            </w:r>
            <w:r>
              <w:rPr>
                <w:rFonts w:hint="eastAsia" w:ascii="宋体" w:hAnsi="宋体"/>
                <w:sz w:val="21"/>
                <w:szCs w:val="21"/>
              </w:rPr>
              <w:t>=54m3，扬程=90m，功率=22kW</w:t>
            </w:r>
          </w:p>
        </w:tc>
        <w:tc>
          <w:tcPr>
            <w:tcW w:w="800" w:type="dxa"/>
            <w:vAlign w:val="center"/>
          </w:tcPr>
          <w:p>
            <w:pPr>
              <w:spacing w:line="276" w:lineRule="auto"/>
              <w:jc w:val="center"/>
              <w:rPr>
                <w:rFonts w:hint="eastAsia" w:ascii="宋体" w:hAnsi="宋体" w:eastAsia="宋体" w:cs="Times New Roman"/>
                <w:kern w:val="2"/>
                <w:sz w:val="21"/>
                <w:szCs w:val="21"/>
                <w:lang w:val="en-US" w:eastAsia="zh-CN" w:bidi="ar-SA"/>
              </w:rPr>
            </w:pPr>
            <w:r>
              <w:rPr>
                <w:rFonts w:hint="eastAsia" w:ascii="宋体" w:hAnsi="宋体"/>
                <w:sz w:val="21"/>
                <w:szCs w:val="21"/>
              </w:rPr>
              <w:t>/</w:t>
            </w:r>
          </w:p>
        </w:tc>
        <w:tc>
          <w:tcPr>
            <w:tcW w:w="686" w:type="dxa"/>
            <w:vAlign w:val="center"/>
          </w:tcPr>
          <w:p>
            <w:pPr>
              <w:spacing w:line="276" w:lineRule="auto"/>
              <w:jc w:val="center"/>
              <w:rPr>
                <w:rFonts w:hint="eastAsia" w:ascii="宋体" w:hAnsi="宋体" w:eastAsia="宋体" w:cs="Times New Roman"/>
                <w:kern w:val="2"/>
                <w:sz w:val="21"/>
                <w:szCs w:val="21"/>
                <w:lang w:val="en-US" w:eastAsia="zh-CN" w:bidi="ar-SA"/>
              </w:rPr>
            </w:pPr>
            <w:r>
              <w:rPr>
                <w:rFonts w:hint="eastAsia" w:ascii="宋体" w:hAnsi="宋体"/>
                <w:sz w:val="21"/>
                <w:szCs w:val="21"/>
              </w:rPr>
              <w:t>2</w:t>
            </w:r>
          </w:p>
        </w:tc>
        <w:tc>
          <w:tcPr>
            <w:tcW w:w="1933" w:type="dxa"/>
            <w:vAlign w:val="center"/>
          </w:tcPr>
          <w:p>
            <w:pPr>
              <w:spacing w:line="276" w:lineRule="auto"/>
              <w:jc w:val="center"/>
              <w:rPr>
                <w:rFonts w:hint="eastAsia" w:ascii="宋体" w:hAnsi="宋体" w:eastAsia="宋体" w:cs="Times New Roman"/>
                <w:kern w:val="2"/>
                <w:sz w:val="21"/>
                <w:szCs w:val="21"/>
                <w:lang w:val="en-US" w:eastAsia="zh-CN" w:bidi="ar-SA"/>
              </w:rPr>
            </w:pPr>
            <w:r>
              <w:rPr>
                <w:rFonts w:hint="eastAsia" w:ascii="宋体" w:hAnsi="宋体"/>
                <w:sz w:val="21"/>
                <w:szCs w:val="21"/>
              </w:rPr>
              <w:t>负二层生活水泵房</w:t>
            </w:r>
          </w:p>
        </w:tc>
        <w:tc>
          <w:tcPr>
            <w:tcW w:w="664" w:type="dxa"/>
            <w:vAlign w:val="center"/>
          </w:tcPr>
          <w:p>
            <w:pPr>
              <w:spacing w:line="40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Merge w:val="continue"/>
            <w:vAlign w:val="center"/>
          </w:tcPr>
          <w:p>
            <w:pPr>
              <w:spacing w:line="400" w:lineRule="exact"/>
              <w:jc w:val="center"/>
              <w:rPr>
                <w:rFonts w:ascii="宋体" w:hAnsi="宋体"/>
                <w:sz w:val="21"/>
                <w:szCs w:val="21"/>
              </w:rPr>
            </w:pPr>
          </w:p>
        </w:tc>
        <w:tc>
          <w:tcPr>
            <w:tcW w:w="1713" w:type="dxa"/>
            <w:vAlign w:val="center"/>
          </w:tcPr>
          <w:p>
            <w:pPr>
              <w:spacing w:line="276" w:lineRule="auto"/>
              <w:jc w:val="center"/>
              <w:rPr>
                <w:rFonts w:hint="eastAsia" w:ascii="宋体" w:hAnsi="宋体" w:eastAsia="宋体" w:cs="Times New Roman"/>
                <w:bCs/>
                <w:kern w:val="2"/>
                <w:sz w:val="21"/>
                <w:szCs w:val="21"/>
                <w:lang w:val="en-US" w:eastAsia="zh-CN" w:bidi="ar-SA"/>
              </w:rPr>
            </w:pPr>
            <w:r>
              <w:rPr>
                <w:rFonts w:ascii="宋体" w:hAnsi="宋体"/>
                <w:bCs/>
                <w:sz w:val="21"/>
                <w:szCs w:val="21"/>
              </w:rPr>
              <w:t>生活</w:t>
            </w:r>
            <w:r>
              <w:rPr>
                <w:rFonts w:hint="eastAsia" w:ascii="宋体" w:hAnsi="宋体"/>
                <w:bCs/>
                <w:sz w:val="21"/>
                <w:szCs w:val="21"/>
              </w:rPr>
              <w:t>供水</w:t>
            </w:r>
            <w:r>
              <w:rPr>
                <w:rFonts w:ascii="宋体" w:hAnsi="宋体"/>
                <w:bCs/>
                <w:sz w:val="21"/>
                <w:szCs w:val="21"/>
              </w:rPr>
              <w:t>主泵</w:t>
            </w:r>
          </w:p>
        </w:tc>
        <w:tc>
          <w:tcPr>
            <w:tcW w:w="2867" w:type="dxa"/>
            <w:vAlign w:val="center"/>
          </w:tcPr>
          <w:p>
            <w:pPr>
              <w:spacing w:line="276" w:lineRule="auto"/>
              <w:jc w:val="center"/>
              <w:rPr>
                <w:rFonts w:hint="eastAsia" w:ascii="宋体" w:hAnsi="宋体" w:eastAsia="宋体" w:cs="Times New Roman"/>
                <w:kern w:val="2"/>
                <w:sz w:val="21"/>
                <w:szCs w:val="21"/>
                <w:lang w:val="en-US" w:eastAsia="zh-CN" w:bidi="ar-SA"/>
              </w:rPr>
            </w:pPr>
            <w:r>
              <w:rPr>
                <w:rFonts w:ascii="宋体" w:hAnsi="宋体"/>
                <w:sz w:val="21"/>
                <w:szCs w:val="21"/>
              </w:rPr>
              <w:t>流量</w:t>
            </w:r>
            <w:r>
              <w:rPr>
                <w:rFonts w:hint="eastAsia" w:ascii="宋体" w:hAnsi="宋体"/>
                <w:sz w:val="21"/>
                <w:szCs w:val="21"/>
              </w:rPr>
              <w:t>=128m3，扬程=70m，单泵功率=15kW</w:t>
            </w:r>
          </w:p>
        </w:tc>
        <w:tc>
          <w:tcPr>
            <w:tcW w:w="800" w:type="dxa"/>
            <w:vAlign w:val="center"/>
          </w:tcPr>
          <w:p>
            <w:pPr>
              <w:spacing w:line="276" w:lineRule="auto"/>
              <w:jc w:val="center"/>
              <w:rPr>
                <w:rFonts w:hint="eastAsia" w:ascii="宋体" w:hAnsi="宋体" w:eastAsia="宋体" w:cs="Times New Roman"/>
                <w:kern w:val="2"/>
                <w:sz w:val="21"/>
                <w:szCs w:val="21"/>
                <w:lang w:val="en-US" w:eastAsia="zh-CN" w:bidi="ar-SA"/>
              </w:rPr>
            </w:pPr>
            <w:r>
              <w:rPr>
                <w:rFonts w:hint="eastAsia" w:ascii="宋体" w:hAnsi="宋体"/>
                <w:sz w:val="21"/>
                <w:szCs w:val="21"/>
              </w:rPr>
              <w:t>/</w:t>
            </w:r>
          </w:p>
        </w:tc>
        <w:tc>
          <w:tcPr>
            <w:tcW w:w="686" w:type="dxa"/>
            <w:vAlign w:val="center"/>
          </w:tcPr>
          <w:p>
            <w:pPr>
              <w:spacing w:line="276" w:lineRule="auto"/>
              <w:jc w:val="center"/>
              <w:rPr>
                <w:rFonts w:hint="eastAsia" w:ascii="宋体" w:hAnsi="宋体" w:eastAsia="宋体" w:cs="Times New Roman"/>
                <w:kern w:val="2"/>
                <w:sz w:val="21"/>
                <w:szCs w:val="21"/>
                <w:lang w:val="en-US" w:eastAsia="zh-CN" w:bidi="ar-SA"/>
              </w:rPr>
            </w:pPr>
            <w:r>
              <w:rPr>
                <w:rFonts w:hint="eastAsia" w:ascii="宋体" w:hAnsi="宋体"/>
                <w:sz w:val="21"/>
                <w:szCs w:val="21"/>
              </w:rPr>
              <w:t>4</w:t>
            </w:r>
          </w:p>
        </w:tc>
        <w:tc>
          <w:tcPr>
            <w:tcW w:w="1933" w:type="dxa"/>
            <w:vAlign w:val="center"/>
          </w:tcPr>
          <w:p>
            <w:pPr>
              <w:spacing w:line="276" w:lineRule="auto"/>
              <w:jc w:val="center"/>
              <w:rPr>
                <w:rFonts w:hint="eastAsia" w:ascii="宋体" w:hAnsi="宋体" w:eastAsia="宋体" w:cs="Times New Roman"/>
                <w:kern w:val="2"/>
                <w:sz w:val="21"/>
                <w:szCs w:val="21"/>
                <w:lang w:val="en-US" w:eastAsia="zh-CN" w:bidi="ar-SA"/>
              </w:rPr>
            </w:pPr>
            <w:r>
              <w:rPr>
                <w:rFonts w:hint="eastAsia" w:ascii="宋体" w:hAnsi="宋体"/>
                <w:sz w:val="21"/>
                <w:szCs w:val="21"/>
              </w:rPr>
              <w:t>负二层生活水泵房</w:t>
            </w:r>
          </w:p>
        </w:tc>
        <w:tc>
          <w:tcPr>
            <w:tcW w:w="664" w:type="dxa"/>
            <w:vAlign w:val="center"/>
          </w:tcPr>
          <w:p>
            <w:pPr>
              <w:spacing w:line="40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Merge w:val="continue"/>
            <w:vAlign w:val="center"/>
          </w:tcPr>
          <w:p>
            <w:pPr>
              <w:spacing w:line="400" w:lineRule="exact"/>
              <w:jc w:val="center"/>
              <w:rPr>
                <w:rFonts w:ascii="宋体" w:hAnsi="宋体"/>
                <w:sz w:val="21"/>
                <w:szCs w:val="21"/>
              </w:rPr>
            </w:pPr>
          </w:p>
        </w:tc>
        <w:tc>
          <w:tcPr>
            <w:tcW w:w="1713" w:type="dxa"/>
            <w:vAlign w:val="center"/>
          </w:tcPr>
          <w:p>
            <w:pPr>
              <w:spacing w:line="276" w:lineRule="auto"/>
              <w:jc w:val="center"/>
              <w:rPr>
                <w:rFonts w:hint="eastAsia" w:ascii="宋体" w:hAnsi="宋体" w:eastAsia="宋体" w:cs="Times New Roman"/>
                <w:bCs/>
                <w:kern w:val="2"/>
                <w:sz w:val="21"/>
                <w:szCs w:val="21"/>
                <w:lang w:val="en-US" w:eastAsia="zh-CN" w:bidi="ar-SA"/>
              </w:rPr>
            </w:pPr>
            <w:r>
              <w:rPr>
                <w:rFonts w:ascii="宋体" w:hAnsi="宋体"/>
                <w:bCs/>
                <w:sz w:val="21"/>
                <w:szCs w:val="21"/>
              </w:rPr>
              <w:t>生活</w:t>
            </w:r>
            <w:r>
              <w:rPr>
                <w:rFonts w:hint="eastAsia" w:ascii="宋体" w:hAnsi="宋体"/>
                <w:bCs/>
                <w:sz w:val="21"/>
                <w:szCs w:val="21"/>
              </w:rPr>
              <w:t>供水</w:t>
            </w:r>
            <w:r>
              <w:rPr>
                <w:rFonts w:ascii="宋体" w:hAnsi="宋体"/>
                <w:bCs/>
                <w:sz w:val="21"/>
                <w:szCs w:val="21"/>
              </w:rPr>
              <w:t>副泵</w:t>
            </w:r>
          </w:p>
        </w:tc>
        <w:tc>
          <w:tcPr>
            <w:tcW w:w="2867" w:type="dxa"/>
            <w:vAlign w:val="center"/>
          </w:tcPr>
          <w:p>
            <w:pPr>
              <w:spacing w:line="276" w:lineRule="auto"/>
              <w:jc w:val="center"/>
              <w:rPr>
                <w:rFonts w:hint="eastAsia" w:ascii="宋体" w:hAnsi="宋体" w:eastAsia="宋体" w:cs="Times New Roman"/>
                <w:kern w:val="2"/>
                <w:sz w:val="21"/>
                <w:szCs w:val="21"/>
                <w:lang w:val="en-US" w:eastAsia="zh-CN" w:bidi="ar-SA"/>
              </w:rPr>
            </w:pPr>
            <w:r>
              <w:rPr>
                <w:rFonts w:ascii="宋体" w:hAnsi="宋体"/>
                <w:sz w:val="21"/>
                <w:szCs w:val="21"/>
              </w:rPr>
              <w:t>单泵功率</w:t>
            </w:r>
            <w:r>
              <w:rPr>
                <w:rFonts w:hint="eastAsia" w:ascii="宋体" w:hAnsi="宋体"/>
                <w:sz w:val="21"/>
                <w:szCs w:val="21"/>
              </w:rPr>
              <w:t>5.5kW</w:t>
            </w:r>
          </w:p>
        </w:tc>
        <w:tc>
          <w:tcPr>
            <w:tcW w:w="800" w:type="dxa"/>
            <w:vAlign w:val="center"/>
          </w:tcPr>
          <w:p>
            <w:pPr>
              <w:spacing w:line="276" w:lineRule="auto"/>
              <w:jc w:val="center"/>
              <w:rPr>
                <w:rFonts w:hint="eastAsia" w:ascii="宋体" w:hAnsi="宋体" w:eastAsia="宋体" w:cs="Times New Roman"/>
                <w:kern w:val="2"/>
                <w:sz w:val="21"/>
                <w:szCs w:val="21"/>
                <w:lang w:val="en-US" w:eastAsia="zh-CN" w:bidi="ar-SA"/>
              </w:rPr>
            </w:pPr>
            <w:r>
              <w:rPr>
                <w:rFonts w:hint="eastAsia" w:ascii="宋体" w:hAnsi="宋体"/>
                <w:sz w:val="21"/>
                <w:szCs w:val="21"/>
              </w:rPr>
              <w:t>/</w:t>
            </w:r>
          </w:p>
        </w:tc>
        <w:tc>
          <w:tcPr>
            <w:tcW w:w="686" w:type="dxa"/>
            <w:vAlign w:val="center"/>
          </w:tcPr>
          <w:p>
            <w:pPr>
              <w:spacing w:line="276" w:lineRule="auto"/>
              <w:jc w:val="center"/>
              <w:rPr>
                <w:rFonts w:hint="eastAsia" w:ascii="宋体" w:hAnsi="宋体" w:eastAsia="宋体" w:cs="Times New Roman"/>
                <w:kern w:val="2"/>
                <w:sz w:val="21"/>
                <w:szCs w:val="21"/>
                <w:lang w:val="en-US" w:eastAsia="zh-CN" w:bidi="ar-SA"/>
              </w:rPr>
            </w:pPr>
            <w:r>
              <w:rPr>
                <w:rFonts w:hint="eastAsia" w:ascii="宋体" w:hAnsi="宋体"/>
                <w:sz w:val="21"/>
                <w:szCs w:val="21"/>
              </w:rPr>
              <w:t>1</w:t>
            </w:r>
          </w:p>
        </w:tc>
        <w:tc>
          <w:tcPr>
            <w:tcW w:w="1933" w:type="dxa"/>
            <w:vAlign w:val="center"/>
          </w:tcPr>
          <w:p>
            <w:pPr>
              <w:spacing w:line="276" w:lineRule="auto"/>
              <w:jc w:val="center"/>
              <w:rPr>
                <w:rFonts w:hint="eastAsia" w:ascii="宋体" w:hAnsi="宋体" w:eastAsia="宋体" w:cs="Times New Roman"/>
                <w:kern w:val="2"/>
                <w:sz w:val="21"/>
                <w:szCs w:val="21"/>
                <w:lang w:val="en-US" w:eastAsia="zh-CN" w:bidi="ar-SA"/>
              </w:rPr>
            </w:pPr>
            <w:r>
              <w:rPr>
                <w:rFonts w:hint="eastAsia" w:ascii="宋体" w:hAnsi="宋体"/>
                <w:sz w:val="21"/>
                <w:szCs w:val="21"/>
              </w:rPr>
              <w:t>负二层生活水泵房</w:t>
            </w:r>
          </w:p>
        </w:tc>
        <w:tc>
          <w:tcPr>
            <w:tcW w:w="664" w:type="dxa"/>
            <w:vAlign w:val="center"/>
          </w:tcPr>
          <w:p>
            <w:pPr>
              <w:spacing w:line="40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Merge w:val="continue"/>
          </w:tcPr>
          <w:p>
            <w:pPr>
              <w:spacing w:line="400" w:lineRule="exact"/>
              <w:jc w:val="center"/>
              <w:rPr>
                <w:rFonts w:ascii="宋体" w:hAnsi="宋体"/>
                <w:sz w:val="21"/>
                <w:szCs w:val="21"/>
              </w:rPr>
            </w:pPr>
          </w:p>
        </w:tc>
        <w:tc>
          <w:tcPr>
            <w:tcW w:w="1713" w:type="dxa"/>
            <w:vAlign w:val="center"/>
          </w:tcPr>
          <w:p>
            <w:pPr>
              <w:spacing w:line="276" w:lineRule="auto"/>
              <w:jc w:val="center"/>
              <w:rPr>
                <w:rFonts w:hint="eastAsia" w:ascii="宋体" w:hAnsi="宋体" w:eastAsia="宋体" w:cs="Times New Roman"/>
                <w:bCs/>
                <w:kern w:val="2"/>
                <w:sz w:val="21"/>
                <w:szCs w:val="21"/>
                <w:lang w:val="en-US" w:eastAsia="zh-CN" w:bidi="ar-SA"/>
              </w:rPr>
            </w:pPr>
            <w:r>
              <w:rPr>
                <w:rFonts w:ascii="宋体" w:hAnsi="宋体"/>
                <w:bCs/>
                <w:sz w:val="21"/>
                <w:szCs w:val="21"/>
              </w:rPr>
              <w:t>生活水箱</w:t>
            </w:r>
          </w:p>
        </w:tc>
        <w:tc>
          <w:tcPr>
            <w:tcW w:w="2867" w:type="dxa"/>
            <w:vAlign w:val="center"/>
          </w:tcPr>
          <w:p>
            <w:pPr>
              <w:spacing w:line="276" w:lineRule="auto"/>
              <w:jc w:val="center"/>
              <w:rPr>
                <w:rFonts w:hint="eastAsia" w:ascii="宋体" w:hAnsi="宋体" w:eastAsia="宋体" w:cs="Times New Roman"/>
                <w:kern w:val="2"/>
                <w:sz w:val="21"/>
                <w:szCs w:val="21"/>
                <w:lang w:val="en-US" w:eastAsia="zh-CN" w:bidi="ar-SA"/>
              </w:rPr>
            </w:pPr>
            <w:r>
              <w:rPr>
                <w:rFonts w:hint="eastAsia" w:ascii="宋体" w:hAnsi="宋体"/>
                <w:sz w:val="21"/>
                <w:szCs w:val="21"/>
              </w:rPr>
              <w:t>70m3</w:t>
            </w:r>
          </w:p>
        </w:tc>
        <w:tc>
          <w:tcPr>
            <w:tcW w:w="800" w:type="dxa"/>
            <w:vAlign w:val="center"/>
          </w:tcPr>
          <w:p>
            <w:pPr>
              <w:spacing w:line="276" w:lineRule="auto"/>
              <w:jc w:val="center"/>
              <w:rPr>
                <w:rFonts w:hint="eastAsia" w:ascii="宋体" w:hAnsi="宋体" w:eastAsia="宋体" w:cs="Times New Roman"/>
                <w:kern w:val="2"/>
                <w:sz w:val="21"/>
                <w:szCs w:val="21"/>
                <w:lang w:val="en-US" w:eastAsia="zh-CN" w:bidi="ar-SA"/>
              </w:rPr>
            </w:pPr>
            <w:r>
              <w:rPr>
                <w:rFonts w:hint="eastAsia" w:ascii="宋体" w:hAnsi="宋体"/>
                <w:sz w:val="21"/>
                <w:szCs w:val="21"/>
              </w:rPr>
              <w:t>/</w:t>
            </w:r>
          </w:p>
        </w:tc>
        <w:tc>
          <w:tcPr>
            <w:tcW w:w="686" w:type="dxa"/>
            <w:vAlign w:val="center"/>
          </w:tcPr>
          <w:p>
            <w:pPr>
              <w:spacing w:line="276" w:lineRule="auto"/>
              <w:jc w:val="center"/>
              <w:rPr>
                <w:rFonts w:hint="eastAsia" w:ascii="宋体" w:hAnsi="宋体" w:eastAsia="宋体" w:cs="Times New Roman"/>
                <w:kern w:val="2"/>
                <w:sz w:val="21"/>
                <w:szCs w:val="21"/>
                <w:lang w:val="en-US" w:eastAsia="zh-CN" w:bidi="ar-SA"/>
              </w:rPr>
            </w:pPr>
            <w:r>
              <w:rPr>
                <w:rFonts w:hint="eastAsia" w:ascii="宋体" w:hAnsi="宋体"/>
                <w:sz w:val="21"/>
                <w:szCs w:val="21"/>
              </w:rPr>
              <w:t>1</w:t>
            </w:r>
          </w:p>
        </w:tc>
        <w:tc>
          <w:tcPr>
            <w:tcW w:w="1933" w:type="dxa"/>
            <w:vAlign w:val="center"/>
          </w:tcPr>
          <w:p>
            <w:pPr>
              <w:spacing w:line="276" w:lineRule="auto"/>
              <w:jc w:val="center"/>
              <w:rPr>
                <w:rFonts w:hint="eastAsia" w:ascii="宋体" w:hAnsi="宋体" w:eastAsia="宋体" w:cs="Times New Roman"/>
                <w:kern w:val="2"/>
                <w:sz w:val="21"/>
                <w:szCs w:val="21"/>
                <w:lang w:val="en-US" w:eastAsia="zh-CN" w:bidi="ar-SA"/>
              </w:rPr>
            </w:pPr>
            <w:r>
              <w:rPr>
                <w:rFonts w:hint="eastAsia" w:ascii="宋体" w:hAnsi="宋体"/>
                <w:sz w:val="21"/>
                <w:szCs w:val="21"/>
              </w:rPr>
              <w:t>11层屋面生活水泵房</w:t>
            </w:r>
          </w:p>
        </w:tc>
        <w:tc>
          <w:tcPr>
            <w:tcW w:w="664" w:type="dxa"/>
          </w:tcPr>
          <w:p>
            <w:pPr>
              <w:spacing w:line="40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Merge w:val="continue"/>
          </w:tcPr>
          <w:p>
            <w:pPr>
              <w:spacing w:line="400" w:lineRule="exact"/>
              <w:jc w:val="center"/>
              <w:rPr>
                <w:rFonts w:ascii="宋体" w:hAnsi="宋体"/>
                <w:sz w:val="21"/>
                <w:szCs w:val="21"/>
              </w:rPr>
            </w:pPr>
          </w:p>
        </w:tc>
        <w:tc>
          <w:tcPr>
            <w:tcW w:w="1713" w:type="dxa"/>
            <w:vAlign w:val="center"/>
          </w:tcPr>
          <w:p>
            <w:pPr>
              <w:spacing w:line="276" w:lineRule="auto"/>
              <w:jc w:val="center"/>
              <w:rPr>
                <w:rFonts w:hint="eastAsia" w:ascii="宋体" w:hAnsi="宋体" w:eastAsia="宋体" w:cs="Times New Roman"/>
                <w:bCs/>
                <w:kern w:val="2"/>
                <w:sz w:val="21"/>
                <w:szCs w:val="21"/>
                <w:lang w:val="en-US" w:eastAsia="zh-CN" w:bidi="ar-SA"/>
              </w:rPr>
            </w:pPr>
            <w:r>
              <w:rPr>
                <w:rFonts w:ascii="宋体" w:hAnsi="宋体"/>
                <w:bCs/>
                <w:sz w:val="21"/>
                <w:szCs w:val="21"/>
              </w:rPr>
              <w:t>供水主泵</w:t>
            </w:r>
          </w:p>
        </w:tc>
        <w:tc>
          <w:tcPr>
            <w:tcW w:w="2867" w:type="dxa"/>
            <w:vAlign w:val="center"/>
          </w:tcPr>
          <w:p>
            <w:pPr>
              <w:spacing w:line="276" w:lineRule="auto"/>
              <w:jc w:val="center"/>
              <w:rPr>
                <w:rFonts w:hint="eastAsia" w:ascii="宋体" w:hAnsi="宋体" w:eastAsia="宋体" w:cs="Times New Roman"/>
                <w:kern w:val="2"/>
                <w:sz w:val="21"/>
                <w:szCs w:val="21"/>
                <w:lang w:val="en-US" w:eastAsia="zh-CN" w:bidi="ar-SA"/>
              </w:rPr>
            </w:pPr>
            <w:r>
              <w:rPr>
                <w:rFonts w:ascii="宋体" w:hAnsi="宋体"/>
                <w:sz w:val="21"/>
                <w:szCs w:val="21"/>
              </w:rPr>
              <w:t>流量</w:t>
            </w:r>
            <w:r>
              <w:rPr>
                <w:rFonts w:hint="eastAsia" w:ascii="宋体" w:hAnsi="宋体"/>
                <w:sz w:val="21"/>
                <w:szCs w:val="21"/>
              </w:rPr>
              <w:t>=37.8m3，扬程=20.4m，单泵功率=3kW</w:t>
            </w:r>
          </w:p>
        </w:tc>
        <w:tc>
          <w:tcPr>
            <w:tcW w:w="800" w:type="dxa"/>
            <w:vAlign w:val="center"/>
          </w:tcPr>
          <w:p>
            <w:pPr>
              <w:spacing w:line="276" w:lineRule="auto"/>
              <w:jc w:val="center"/>
              <w:rPr>
                <w:rFonts w:hint="eastAsia" w:ascii="宋体" w:hAnsi="宋体" w:eastAsia="宋体" w:cs="Times New Roman"/>
                <w:kern w:val="2"/>
                <w:sz w:val="21"/>
                <w:szCs w:val="21"/>
                <w:lang w:val="en-US" w:eastAsia="zh-CN" w:bidi="ar-SA"/>
              </w:rPr>
            </w:pPr>
            <w:r>
              <w:rPr>
                <w:rFonts w:hint="eastAsia" w:ascii="宋体" w:hAnsi="宋体"/>
                <w:sz w:val="21"/>
                <w:szCs w:val="21"/>
              </w:rPr>
              <w:t>/</w:t>
            </w:r>
          </w:p>
        </w:tc>
        <w:tc>
          <w:tcPr>
            <w:tcW w:w="686" w:type="dxa"/>
            <w:vAlign w:val="center"/>
          </w:tcPr>
          <w:p>
            <w:pPr>
              <w:spacing w:line="276" w:lineRule="auto"/>
              <w:jc w:val="center"/>
              <w:rPr>
                <w:rFonts w:hint="eastAsia" w:ascii="宋体" w:hAnsi="宋体" w:eastAsia="宋体" w:cs="Times New Roman"/>
                <w:kern w:val="2"/>
                <w:sz w:val="21"/>
                <w:szCs w:val="21"/>
                <w:lang w:val="en-US" w:eastAsia="zh-CN" w:bidi="ar-SA"/>
              </w:rPr>
            </w:pPr>
            <w:r>
              <w:rPr>
                <w:rFonts w:hint="eastAsia" w:ascii="宋体" w:hAnsi="宋体"/>
                <w:sz w:val="21"/>
                <w:szCs w:val="21"/>
              </w:rPr>
              <w:t>3</w:t>
            </w:r>
          </w:p>
        </w:tc>
        <w:tc>
          <w:tcPr>
            <w:tcW w:w="1933" w:type="dxa"/>
            <w:vAlign w:val="center"/>
          </w:tcPr>
          <w:p>
            <w:pPr>
              <w:spacing w:line="276" w:lineRule="auto"/>
              <w:jc w:val="center"/>
              <w:rPr>
                <w:rFonts w:hint="eastAsia" w:ascii="宋体" w:hAnsi="宋体" w:eastAsia="宋体" w:cs="Times New Roman"/>
                <w:kern w:val="2"/>
                <w:sz w:val="21"/>
                <w:szCs w:val="21"/>
                <w:lang w:val="en-US" w:eastAsia="zh-CN" w:bidi="ar-SA"/>
              </w:rPr>
            </w:pPr>
            <w:r>
              <w:rPr>
                <w:rFonts w:hint="eastAsia" w:ascii="宋体" w:hAnsi="宋体"/>
                <w:sz w:val="21"/>
                <w:szCs w:val="21"/>
              </w:rPr>
              <w:t>11层屋面生活水泵房</w:t>
            </w:r>
          </w:p>
        </w:tc>
        <w:tc>
          <w:tcPr>
            <w:tcW w:w="664" w:type="dxa"/>
          </w:tcPr>
          <w:p>
            <w:pPr>
              <w:spacing w:line="40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Merge w:val="continue"/>
          </w:tcPr>
          <w:p>
            <w:pPr>
              <w:spacing w:line="400" w:lineRule="exact"/>
              <w:jc w:val="center"/>
              <w:rPr>
                <w:rFonts w:ascii="宋体" w:hAnsi="宋体"/>
                <w:sz w:val="21"/>
                <w:szCs w:val="21"/>
              </w:rPr>
            </w:pPr>
          </w:p>
        </w:tc>
        <w:tc>
          <w:tcPr>
            <w:tcW w:w="1713" w:type="dxa"/>
            <w:vAlign w:val="center"/>
          </w:tcPr>
          <w:p>
            <w:pPr>
              <w:spacing w:line="276" w:lineRule="auto"/>
              <w:jc w:val="center"/>
              <w:rPr>
                <w:rFonts w:hint="eastAsia" w:ascii="宋体" w:hAnsi="宋体" w:eastAsia="宋体" w:cs="Times New Roman"/>
                <w:bCs/>
                <w:kern w:val="2"/>
                <w:sz w:val="21"/>
                <w:szCs w:val="21"/>
                <w:lang w:val="en-US" w:eastAsia="zh-CN" w:bidi="ar-SA"/>
              </w:rPr>
            </w:pPr>
            <w:r>
              <w:rPr>
                <w:rFonts w:ascii="宋体" w:hAnsi="宋体"/>
                <w:bCs/>
                <w:sz w:val="21"/>
                <w:szCs w:val="21"/>
              </w:rPr>
              <w:t>供水副泵</w:t>
            </w:r>
          </w:p>
        </w:tc>
        <w:tc>
          <w:tcPr>
            <w:tcW w:w="2867" w:type="dxa"/>
            <w:vAlign w:val="center"/>
          </w:tcPr>
          <w:p>
            <w:pPr>
              <w:spacing w:line="276" w:lineRule="auto"/>
              <w:jc w:val="center"/>
              <w:rPr>
                <w:rFonts w:hint="eastAsia" w:ascii="宋体" w:hAnsi="宋体" w:eastAsia="宋体" w:cs="Times New Roman"/>
                <w:kern w:val="2"/>
                <w:sz w:val="21"/>
                <w:szCs w:val="21"/>
                <w:lang w:val="en-US" w:eastAsia="zh-CN" w:bidi="ar-SA"/>
              </w:rPr>
            </w:pPr>
            <w:r>
              <w:rPr>
                <w:rFonts w:hint="eastAsia" w:ascii="宋体" w:hAnsi="宋体"/>
                <w:sz w:val="21"/>
                <w:szCs w:val="21"/>
              </w:rPr>
              <w:t>单泵功率=0.75kW</w:t>
            </w:r>
          </w:p>
        </w:tc>
        <w:tc>
          <w:tcPr>
            <w:tcW w:w="800" w:type="dxa"/>
            <w:vAlign w:val="center"/>
          </w:tcPr>
          <w:p>
            <w:pPr>
              <w:spacing w:line="276" w:lineRule="auto"/>
              <w:jc w:val="center"/>
              <w:rPr>
                <w:rFonts w:hint="eastAsia" w:ascii="宋体" w:hAnsi="宋体" w:eastAsia="宋体" w:cs="Times New Roman"/>
                <w:kern w:val="2"/>
                <w:sz w:val="21"/>
                <w:szCs w:val="21"/>
                <w:lang w:val="en-US" w:eastAsia="zh-CN" w:bidi="ar-SA"/>
              </w:rPr>
            </w:pPr>
            <w:r>
              <w:rPr>
                <w:rFonts w:hint="eastAsia" w:ascii="宋体" w:hAnsi="宋体"/>
                <w:sz w:val="21"/>
                <w:szCs w:val="21"/>
              </w:rPr>
              <w:t>/</w:t>
            </w:r>
          </w:p>
        </w:tc>
        <w:tc>
          <w:tcPr>
            <w:tcW w:w="686" w:type="dxa"/>
            <w:vAlign w:val="center"/>
          </w:tcPr>
          <w:p>
            <w:pPr>
              <w:spacing w:line="276" w:lineRule="auto"/>
              <w:jc w:val="center"/>
              <w:rPr>
                <w:rFonts w:hint="eastAsia" w:ascii="宋体" w:hAnsi="宋体" w:eastAsia="宋体" w:cs="Times New Roman"/>
                <w:kern w:val="2"/>
                <w:sz w:val="21"/>
                <w:szCs w:val="21"/>
                <w:lang w:val="en-US" w:eastAsia="zh-CN" w:bidi="ar-SA"/>
              </w:rPr>
            </w:pPr>
            <w:r>
              <w:rPr>
                <w:rFonts w:hint="eastAsia" w:ascii="宋体" w:hAnsi="宋体"/>
                <w:sz w:val="21"/>
                <w:szCs w:val="21"/>
              </w:rPr>
              <w:t>1</w:t>
            </w:r>
          </w:p>
        </w:tc>
        <w:tc>
          <w:tcPr>
            <w:tcW w:w="1933" w:type="dxa"/>
            <w:vAlign w:val="center"/>
          </w:tcPr>
          <w:p>
            <w:pPr>
              <w:spacing w:line="276" w:lineRule="auto"/>
              <w:jc w:val="center"/>
              <w:rPr>
                <w:rFonts w:hint="eastAsia" w:ascii="宋体" w:hAnsi="宋体" w:eastAsia="宋体" w:cs="Times New Roman"/>
                <w:kern w:val="2"/>
                <w:sz w:val="21"/>
                <w:szCs w:val="21"/>
                <w:lang w:val="en-US" w:eastAsia="zh-CN" w:bidi="ar-SA"/>
              </w:rPr>
            </w:pPr>
            <w:r>
              <w:rPr>
                <w:rFonts w:hint="eastAsia" w:ascii="宋体" w:hAnsi="宋体"/>
                <w:sz w:val="21"/>
                <w:szCs w:val="21"/>
              </w:rPr>
              <w:t>11层屋面生活水泵房</w:t>
            </w:r>
          </w:p>
        </w:tc>
        <w:tc>
          <w:tcPr>
            <w:tcW w:w="664" w:type="dxa"/>
          </w:tcPr>
          <w:p>
            <w:pPr>
              <w:spacing w:line="40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Merge w:val="continue"/>
          </w:tcPr>
          <w:p>
            <w:pPr>
              <w:spacing w:line="400" w:lineRule="exact"/>
              <w:jc w:val="center"/>
              <w:rPr>
                <w:rFonts w:ascii="宋体" w:hAnsi="宋体"/>
                <w:sz w:val="21"/>
                <w:szCs w:val="21"/>
              </w:rPr>
            </w:pPr>
          </w:p>
        </w:tc>
        <w:tc>
          <w:tcPr>
            <w:tcW w:w="1713" w:type="dxa"/>
            <w:vAlign w:val="center"/>
          </w:tcPr>
          <w:p>
            <w:pPr>
              <w:spacing w:line="276" w:lineRule="auto"/>
              <w:jc w:val="center"/>
              <w:rPr>
                <w:rFonts w:hint="eastAsia" w:ascii="宋体" w:hAnsi="宋体" w:eastAsia="宋体" w:cs="Times New Roman"/>
                <w:bCs/>
                <w:kern w:val="2"/>
                <w:sz w:val="21"/>
                <w:szCs w:val="21"/>
                <w:lang w:val="en-US" w:eastAsia="zh-CN" w:bidi="ar-SA"/>
              </w:rPr>
            </w:pPr>
            <w:r>
              <w:rPr>
                <w:rFonts w:ascii="宋体" w:hAnsi="宋体"/>
                <w:bCs/>
                <w:sz w:val="21"/>
                <w:szCs w:val="21"/>
              </w:rPr>
              <w:t>气压罐</w:t>
            </w:r>
          </w:p>
        </w:tc>
        <w:tc>
          <w:tcPr>
            <w:tcW w:w="2867" w:type="dxa"/>
            <w:vAlign w:val="center"/>
          </w:tcPr>
          <w:p>
            <w:pPr>
              <w:spacing w:line="276" w:lineRule="auto"/>
              <w:jc w:val="center"/>
              <w:rPr>
                <w:rFonts w:hint="eastAsia" w:ascii="宋体" w:hAnsi="宋体" w:eastAsia="宋体" w:cs="Times New Roman"/>
                <w:kern w:val="2"/>
                <w:sz w:val="21"/>
                <w:szCs w:val="21"/>
                <w:lang w:val="en-US" w:eastAsia="zh-CN" w:bidi="ar-SA"/>
              </w:rPr>
            </w:pPr>
            <w:r>
              <w:rPr>
                <w:rFonts w:ascii="宋体" w:hAnsi="宋体"/>
                <w:sz w:val="21"/>
                <w:szCs w:val="21"/>
              </w:rPr>
              <w:t>Φ</w:t>
            </w:r>
            <w:r>
              <w:rPr>
                <w:rFonts w:hint="eastAsia" w:ascii="宋体" w:hAnsi="宋体"/>
                <w:sz w:val="21"/>
                <w:szCs w:val="21"/>
              </w:rPr>
              <w:t>600*1600</w:t>
            </w:r>
          </w:p>
        </w:tc>
        <w:tc>
          <w:tcPr>
            <w:tcW w:w="800" w:type="dxa"/>
            <w:vAlign w:val="center"/>
          </w:tcPr>
          <w:p>
            <w:pPr>
              <w:spacing w:line="276" w:lineRule="auto"/>
              <w:jc w:val="center"/>
              <w:rPr>
                <w:rFonts w:hint="eastAsia" w:ascii="宋体" w:hAnsi="宋体" w:eastAsia="宋体" w:cs="Times New Roman"/>
                <w:kern w:val="2"/>
                <w:sz w:val="21"/>
                <w:szCs w:val="21"/>
                <w:lang w:val="en-US" w:eastAsia="zh-CN" w:bidi="ar-SA"/>
              </w:rPr>
            </w:pPr>
            <w:r>
              <w:rPr>
                <w:rFonts w:hint="eastAsia" w:ascii="宋体" w:hAnsi="宋体"/>
                <w:sz w:val="21"/>
                <w:szCs w:val="21"/>
              </w:rPr>
              <w:t>/</w:t>
            </w:r>
          </w:p>
        </w:tc>
        <w:tc>
          <w:tcPr>
            <w:tcW w:w="686" w:type="dxa"/>
            <w:vAlign w:val="center"/>
          </w:tcPr>
          <w:p>
            <w:pPr>
              <w:spacing w:line="276" w:lineRule="auto"/>
              <w:jc w:val="center"/>
              <w:rPr>
                <w:rFonts w:hint="eastAsia" w:ascii="宋体" w:hAnsi="宋体" w:eastAsia="宋体" w:cs="Times New Roman"/>
                <w:kern w:val="2"/>
                <w:sz w:val="21"/>
                <w:szCs w:val="21"/>
                <w:lang w:val="en-US" w:eastAsia="zh-CN" w:bidi="ar-SA"/>
              </w:rPr>
            </w:pPr>
            <w:r>
              <w:rPr>
                <w:rFonts w:hint="eastAsia" w:ascii="宋体" w:hAnsi="宋体"/>
                <w:sz w:val="21"/>
                <w:szCs w:val="21"/>
              </w:rPr>
              <w:t>2</w:t>
            </w:r>
          </w:p>
        </w:tc>
        <w:tc>
          <w:tcPr>
            <w:tcW w:w="1933" w:type="dxa"/>
            <w:vAlign w:val="center"/>
          </w:tcPr>
          <w:p>
            <w:pPr>
              <w:spacing w:line="276" w:lineRule="auto"/>
              <w:jc w:val="center"/>
              <w:rPr>
                <w:rFonts w:hint="eastAsia" w:ascii="宋体" w:hAnsi="宋体" w:eastAsia="宋体" w:cs="Times New Roman"/>
                <w:kern w:val="2"/>
                <w:sz w:val="21"/>
                <w:szCs w:val="21"/>
                <w:lang w:val="en-US" w:eastAsia="zh-CN" w:bidi="ar-SA"/>
              </w:rPr>
            </w:pPr>
            <w:r>
              <w:rPr>
                <w:rFonts w:hint="eastAsia" w:ascii="宋体" w:hAnsi="宋体"/>
                <w:sz w:val="21"/>
                <w:szCs w:val="21"/>
              </w:rPr>
              <w:t>11层屋面和负二层各一个</w:t>
            </w:r>
          </w:p>
        </w:tc>
        <w:tc>
          <w:tcPr>
            <w:tcW w:w="664" w:type="dxa"/>
          </w:tcPr>
          <w:p>
            <w:pPr>
              <w:spacing w:line="400" w:lineRule="exact"/>
              <w:jc w:val="center"/>
              <w:rPr>
                <w:rFonts w:ascii="宋体" w:hAnsi="宋体"/>
                <w:sz w:val="21"/>
                <w:szCs w:val="21"/>
              </w:rPr>
            </w:pPr>
          </w:p>
        </w:tc>
      </w:tr>
    </w:tbl>
    <w:p>
      <w:pPr>
        <w:pStyle w:val="5"/>
        <w:bidi w:val="0"/>
        <w:rPr>
          <w:rFonts w:hint="eastAsia"/>
          <w:sz w:val="28"/>
          <w:szCs w:val="28"/>
          <w:lang w:val="en-US" w:eastAsia="zh-CN"/>
        </w:rPr>
      </w:pPr>
      <w:bookmarkStart w:id="39" w:name="_Toc1132"/>
      <w:bookmarkStart w:id="40" w:name="_Toc29144"/>
      <w:r>
        <w:rPr>
          <w:rFonts w:hint="eastAsia"/>
          <w:lang w:val="en-US" w:eastAsia="zh-CN"/>
        </w:rPr>
        <w:t>附件3.5 冷媒风冷空调设备清单</w:t>
      </w:r>
      <w:bookmarkEnd w:id="39"/>
      <w:bookmarkEnd w:id="40"/>
    </w:p>
    <w:tbl>
      <w:tblPr>
        <w:tblStyle w:val="17"/>
        <w:tblW w:w="100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79"/>
        <w:gridCol w:w="2220"/>
        <w:gridCol w:w="1080"/>
        <w:gridCol w:w="1860"/>
        <w:gridCol w:w="2400"/>
        <w:gridCol w:w="13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00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52"/>
                <w:szCs w:val="52"/>
                <w:u w:val="none"/>
              </w:rPr>
            </w:pPr>
            <w:r>
              <w:rPr>
                <w:rFonts w:hint="eastAsia" w:ascii="宋体" w:hAnsi="宋体" w:eastAsia="宋体" w:cs="宋体"/>
                <w:i w:val="0"/>
                <w:iCs w:val="0"/>
                <w:color w:val="000000"/>
                <w:kern w:val="0"/>
                <w:sz w:val="28"/>
                <w:szCs w:val="28"/>
                <w:u w:val="none"/>
                <w:lang w:val="en-US" w:eastAsia="zh-CN" w:bidi="ar"/>
              </w:rPr>
              <w:t>黄埔院区冷媒风冷空调设备台帐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科室机房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类型</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制冷量</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影像科CT1室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大金</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多联机</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5匹</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影像科CT2室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大金</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多联机</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5匹</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影像科DR室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大金</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多联机</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5匹</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胃肠机室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大金</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多联机</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5匹</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乳腺钼靶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松下</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多联机</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5匹</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3楼内镜C臂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大金</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多联机</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5匹</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4楼微介入CT室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大金</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多联机</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5匹</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4楼微介入DR室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大金</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多联机</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5匹</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负一楼放疗CT室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大金</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多联机</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5匹</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负一楼后装室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大金</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天花机</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5匹</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负一楼14号直加室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雷诺威</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恒温恒湿精密空调</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26KW</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负一楼15号直加室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雷诺威</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恒温恒湿精密空调</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26KW</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负一楼核医学科PECT室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大金</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天花机</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5匹</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负一楼核医学科PECT室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大金</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天花机</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5匹</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一层药房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89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sz w:val="22"/>
                <w:szCs w:val="22"/>
                <w:u w:val="none"/>
                <w:lang w:val="en-US" w:eastAsia="zh-CN"/>
              </w:rPr>
              <w:t>维保范围包括但不限于以上列出的冷媒风冷设备，具体以现场实际为准。</w:t>
            </w:r>
          </w:p>
        </w:tc>
      </w:tr>
    </w:tbl>
    <w:p>
      <w:pPr>
        <w:jc w:val="center"/>
        <w:rPr>
          <w:rFonts w:hint="eastAsia"/>
          <w:sz w:val="28"/>
          <w:szCs w:val="28"/>
          <w:lang w:val="en-US" w:eastAsia="zh-CN"/>
        </w:rPr>
      </w:pPr>
    </w:p>
    <w:p>
      <w:pPr>
        <w:jc w:val="center"/>
        <w:rPr>
          <w:rFonts w:hint="eastAsia"/>
          <w:sz w:val="28"/>
          <w:szCs w:val="28"/>
          <w:lang w:val="en-US" w:eastAsia="zh-CN"/>
        </w:rPr>
      </w:pPr>
    </w:p>
    <w:p>
      <w:pPr>
        <w:jc w:val="center"/>
        <w:rPr>
          <w:rFonts w:hint="eastAsia"/>
          <w:sz w:val="28"/>
          <w:szCs w:val="28"/>
          <w:lang w:val="en-US" w:eastAsia="zh-CN"/>
        </w:rPr>
      </w:pPr>
    </w:p>
    <w:p>
      <w:pPr>
        <w:jc w:val="center"/>
        <w:rPr>
          <w:rFonts w:hint="eastAsia"/>
          <w:sz w:val="28"/>
          <w:szCs w:val="28"/>
          <w:lang w:val="en-US" w:eastAsia="zh-CN"/>
        </w:rPr>
      </w:pPr>
    </w:p>
    <w:p>
      <w:pPr>
        <w:jc w:val="center"/>
        <w:rPr>
          <w:rFonts w:hint="eastAsia"/>
          <w:sz w:val="28"/>
          <w:szCs w:val="28"/>
          <w:lang w:val="en-US" w:eastAsia="zh-CN"/>
        </w:rPr>
      </w:pPr>
    </w:p>
    <w:p>
      <w:pPr>
        <w:jc w:val="center"/>
        <w:rPr>
          <w:rFonts w:hint="eastAsia"/>
          <w:sz w:val="28"/>
          <w:szCs w:val="28"/>
          <w:lang w:val="en-US" w:eastAsia="zh-CN"/>
        </w:rPr>
      </w:pPr>
    </w:p>
    <w:p>
      <w:pPr>
        <w:jc w:val="center"/>
        <w:rPr>
          <w:rFonts w:hint="eastAsia"/>
          <w:sz w:val="28"/>
          <w:szCs w:val="28"/>
          <w:lang w:val="en-US" w:eastAsia="zh-CN"/>
        </w:rPr>
      </w:pPr>
    </w:p>
    <w:p>
      <w:pPr>
        <w:jc w:val="center"/>
        <w:rPr>
          <w:rFonts w:hint="eastAsia"/>
          <w:sz w:val="28"/>
          <w:szCs w:val="28"/>
          <w:lang w:val="en-US" w:eastAsia="zh-CN"/>
        </w:rPr>
      </w:pPr>
    </w:p>
    <w:p>
      <w:pPr>
        <w:jc w:val="center"/>
        <w:rPr>
          <w:rFonts w:hint="eastAsia"/>
          <w:sz w:val="28"/>
          <w:szCs w:val="28"/>
          <w:lang w:val="en-US" w:eastAsia="zh-CN"/>
        </w:rPr>
      </w:pPr>
    </w:p>
    <w:p/>
    <w:sectPr>
      <w:footerReference r:id="rId3" w:type="default"/>
      <w:pgSz w:w="11906" w:h="16838"/>
      <w:pgMar w:top="1134" w:right="1134" w:bottom="1134"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3BBFE9"/>
    <w:multiLevelType w:val="singleLevel"/>
    <w:tmpl w:val="9F3BBFE9"/>
    <w:lvl w:ilvl="0" w:tentative="0">
      <w:start w:val="1"/>
      <w:numFmt w:val="decimal"/>
      <w:suff w:val="space"/>
      <w:lvlText w:val="（%1）"/>
      <w:lvlJc w:val="left"/>
    </w:lvl>
  </w:abstractNum>
  <w:abstractNum w:abstractNumId="1">
    <w:nsid w:val="AE6DE12A"/>
    <w:multiLevelType w:val="singleLevel"/>
    <w:tmpl w:val="AE6DE12A"/>
    <w:lvl w:ilvl="0" w:tentative="0">
      <w:start w:val="1"/>
      <w:numFmt w:val="decimal"/>
      <w:suff w:val="nothing"/>
      <w:lvlText w:val="%1、"/>
      <w:lvlJc w:val="left"/>
    </w:lvl>
  </w:abstractNum>
  <w:abstractNum w:abstractNumId="2">
    <w:nsid w:val="D30C1C6D"/>
    <w:multiLevelType w:val="singleLevel"/>
    <w:tmpl w:val="D30C1C6D"/>
    <w:lvl w:ilvl="0" w:tentative="0">
      <w:start w:val="1"/>
      <w:numFmt w:val="bullet"/>
      <w:pStyle w:val="8"/>
      <w:lvlText w:val=""/>
      <w:lvlJc w:val="left"/>
      <w:pPr>
        <w:tabs>
          <w:tab w:val="left" w:pos="780"/>
        </w:tabs>
        <w:ind w:left="780" w:hanging="360"/>
      </w:pPr>
      <w:rPr>
        <w:rFonts w:hint="default" w:ascii="Wingdings" w:hAnsi="Wingdings"/>
      </w:rPr>
    </w:lvl>
  </w:abstractNum>
  <w:abstractNum w:abstractNumId="3">
    <w:nsid w:val="01BB1B3A"/>
    <w:multiLevelType w:val="multilevel"/>
    <w:tmpl w:val="01BB1B3A"/>
    <w:lvl w:ilvl="0" w:tentative="0">
      <w:start w:val="1"/>
      <w:numFmt w:val="chineseCountingThousand"/>
      <w:lvlText w:val="(%1)"/>
      <w:lvlJc w:val="left"/>
      <w:pPr>
        <w:ind w:left="420" w:hanging="420"/>
      </w:pPr>
      <w:rPr>
        <w:color w:val="auto"/>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7425C84"/>
    <w:multiLevelType w:val="singleLevel"/>
    <w:tmpl w:val="07425C84"/>
    <w:lvl w:ilvl="0" w:tentative="0">
      <w:start w:val="1"/>
      <w:numFmt w:val="decimalEnclosedCircleChinese"/>
      <w:suff w:val="nothing"/>
      <w:lvlText w:val="%1　"/>
      <w:lvlJc w:val="left"/>
      <w:pPr>
        <w:ind w:left="0" w:firstLine="400"/>
      </w:pPr>
      <w:rPr>
        <w:rFonts w:hint="eastAsia"/>
      </w:rPr>
    </w:lvl>
  </w:abstractNum>
  <w:abstractNum w:abstractNumId="5">
    <w:nsid w:val="148ABB3B"/>
    <w:multiLevelType w:val="singleLevel"/>
    <w:tmpl w:val="148ABB3B"/>
    <w:lvl w:ilvl="0" w:tentative="0">
      <w:start w:val="1"/>
      <w:numFmt w:val="decimal"/>
      <w:suff w:val="nothing"/>
      <w:lvlText w:val="%1、"/>
      <w:lvlJc w:val="left"/>
    </w:lvl>
  </w:abstractNum>
  <w:abstractNum w:abstractNumId="6">
    <w:nsid w:val="39937070"/>
    <w:multiLevelType w:val="multilevel"/>
    <w:tmpl w:val="39937070"/>
    <w:lvl w:ilvl="0" w:tentative="0">
      <w:start w:val="1"/>
      <w:numFmt w:val="decimal"/>
      <w:lvlText w:val="（%1）"/>
      <w:lvlJc w:val="left"/>
      <w:pPr>
        <w:ind w:left="896" w:hanging="420"/>
      </w:p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7">
    <w:nsid w:val="3B0570AC"/>
    <w:multiLevelType w:val="multilevel"/>
    <w:tmpl w:val="3B0570AC"/>
    <w:lvl w:ilvl="0" w:tentative="0">
      <w:start w:val="1"/>
      <w:numFmt w:val="decimal"/>
      <w:lvlText w:val="%1."/>
      <w:lvlJc w:val="left"/>
      <w:pPr>
        <w:tabs>
          <w:tab w:val="left" w:pos="840"/>
        </w:tabs>
        <w:ind w:left="840" w:hanging="420"/>
      </w:pPr>
      <w:rPr>
        <w:color w:val="auto"/>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8">
    <w:nsid w:val="53790D31"/>
    <w:multiLevelType w:val="multilevel"/>
    <w:tmpl w:val="53790D31"/>
    <w:lvl w:ilvl="0" w:tentative="0">
      <w:start w:val="1"/>
      <w:numFmt w:val="chineseCountingThousand"/>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9">
    <w:nsid w:val="57A3583B"/>
    <w:multiLevelType w:val="multilevel"/>
    <w:tmpl w:val="57A3583B"/>
    <w:lvl w:ilvl="0" w:tentative="0">
      <w:start w:val="1"/>
      <w:numFmt w:val="decimal"/>
      <w:lvlText w:val="%1."/>
      <w:lvlJc w:val="left"/>
      <w:pPr>
        <w:tabs>
          <w:tab w:val="left" w:pos="840"/>
        </w:tabs>
        <w:ind w:left="840" w:hanging="420"/>
      </w:pPr>
      <w:rPr>
        <w:color w:val="auto"/>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0">
    <w:nsid w:val="5927A062"/>
    <w:multiLevelType w:val="singleLevel"/>
    <w:tmpl w:val="5927A062"/>
    <w:lvl w:ilvl="0" w:tentative="0">
      <w:start w:val="1"/>
      <w:numFmt w:val="decimalEnclosedCircleChinese"/>
      <w:suff w:val="nothing"/>
      <w:lvlText w:val="%1　"/>
      <w:lvlJc w:val="left"/>
      <w:pPr>
        <w:ind w:left="0" w:firstLine="400"/>
      </w:pPr>
      <w:rPr>
        <w:rFonts w:hint="eastAsia"/>
      </w:rPr>
    </w:lvl>
  </w:abstractNum>
  <w:abstractNum w:abstractNumId="11">
    <w:nsid w:val="5927A073"/>
    <w:multiLevelType w:val="singleLevel"/>
    <w:tmpl w:val="5927A073"/>
    <w:lvl w:ilvl="0" w:tentative="0">
      <w:start w:val="1"/>
      <w:numFmt w:val="decimalEnclosedCircleChinese"/>
      <w:suff w:val="nothing"/>
      <w:lvlText w:val="%1　"/>
      <w:lvlJc w:val="left"/>
      <w:pPr>
        <w:ind w:left="0" w:firstLine="400"/>
      </w:pPr>
      <w:rPr>
        <w:rFonts w:hint="eastAsia"/>
      </w:rPr>
    </w:lvl>
  </w:abstractNum>
  <w:abstractNum w:abstractNumId="12">
    <w:nsid w:val="5927A083"/>
    <w:multiLevelType w:val="singleLevel"/>
    <w:tmpl w:val="5927A083"/>
    <w:lvl w:ilvl="0" w:tentative="0">
      <w:start w:val="1"/>
      <w:numFmt w:val="decimalEnclosedCircleChinese"/>
      <w:suff w:val="nothing"/>
      <w:lvlText w:val="%1　"/>
      <w:lvlJc w:val="left"/>
      <w:pPr>
        <w:ind w:left="0" w:firstLine="400"/>
      </w:pPr>
      <w:rPr>
        <w:rFonts w:hint="eastAsia"/>
      </w:rPr>
    </w:lvl>
  </w:abstractNum>
  <w:abstractNum w:abstractNumId="13">
    <w:nsid w:val="5927A1E2"/>
    <w:multiLevelType w:val="singleLevel"/>
    <w:tmpl w:val="5927A1E2"/>
    <w:lvl w:ilvl="0" w:tentative="0">
      <w:start w:val="1"/>
      <w:numFmt w:val="decimalEnclosedCircleChinese"/>
      <w:suff w:val="nothing"/>
      <w:lvlText w:val="%1　"/>
      <w:lvlJc w:val="left"/>
      <w:pPr>
        <w:ind w:left="0" w:firstLine="400"/>
      </w:pPr>
      <w:rPr>
        <w:rFonts w:hint="eastAsia"/>
      </w:rPr>
    </w:lvl>
  </w:abstractNum>
  <w:abstractNum w:abstractNumId="14">
    <w:nsid w:val="5927A210"/>
    <w:multiLevelType w:val="singleLevel"/>
    <w:tmpl w:val="5927A210"/>
    <w:lvl w:ilvl="0" w:tentative="0">
      <w:start w:val="1"/>
      <w:numFmt w:val="decimalEnclosedCircleChinese"/>
      <w:suff w:val="nothing"/>
      <w:lvlText w:val="%1　"/>
      <w:lvlJc w:val="left"/>
      <w:pPr>
        <w:ind w:left="0" w:firstLine="400"/>
      </w:pPr>
      <w:rPr>
        <w:rFonts w:hint="eastAsia"/>
      </w:rPr>
    </w:lvl>
  </w:abstractNum>
  <w:abstractNum w:abstractNumId="15">
    <w:nsid w:val="5927A245"/>
    <w:multiLevelType w:val="singleLevel"/>
    <w:tmpl w:val="5927A245"/>
    <w:lvl w:ilvl="0" w:tentative="0">
      <w:start w:val="1"/>
      <w:numFmt w:val="decimalEnclosedCircleChinese"/>
      <w:suff w:val="nothing"/>
      <w:lvlText w:val="%1　"/>
      <w:lvlJc w:val="left"/>
      <w:pPr>
        <w:ind w:left="0" w:firstLine="400"/>
      </w:pPr>
      <w:rPr>
        <w:rFonts w:hint="eastAsia"/>
      </w:rPr>
    </w:lvl>
  </w:abstractNum>
  <w:abstractNum w:abstractNumId="16">
    <w:nsid w:val="5E015C16"/>
    <w:multiLevelType w:val="singleLevel"/>
    <w:tmpl w:val="5E015C16"/>
    <w:lvl w:ilvl="0" w:tentative="0">
      <w:start w:val="1"/>
      <w:numFmt w:val="decimalEnclosedCircleChinese"/>
      <w:suff w:val="nothing"/>
      <w:lvlText w:val="%1　"/>
      <w:lvlJc w:val="left"/>
      <w:pPr>
        <w:ind w:left="0" w:firstLine="400"/>
      </w:pPr>
      <w:rPr>
        <w:rFonts w:hint="eastAsia"/>
      </w:rPr>
    </w:lvl>
  </w:abstractNum>
  <w:num w:numId="1">
    <w:abstractNumId w:val="2"/>
  </w:num>
  <w:num w:numId="2">
    <w:abstractNumId w:val="1"/>
  </w:num>
  <w:num w:numId="3">
    <w:abstractNumId w:val="0"/>
  </w:num>
  <w:num w:numId="4">
    <w:abstractNumId w:val="6"/>
  </w:num>
  <w:num w:numId="5">
    <w:abstractNumId w:val="5"/>
  </w:num>
  <w:num w:numId="6">
    <w:abstractNumId w:val="16"/>
  </w:num>
  <w:num w:numId="7">
    <w:abstractNumId w:val="4"/>
  </w:num>
  <w:num w:numId="8">
    <w:abstractNumId w:val="12"/>
  </w:num>
  <w:num w:numId="9">
    <w:abstractNumId w:val="11"/>
  </w:num>
  <w:num w:numId="10">
    <w:abstractNumId w:val="10"/>
  </w:num>
  <w:num w:numId="11">
    <w:abstractNumId w:val="13"/>
  </w:num>
  <w:num w:numId="12">
    <w:abstractNumId w:val="14"/>
  </w:num>
  <w:num w:numId="13">
    <w:abstractNumId w:val="15"/>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1NThiMjEyZGJkNmMxNjZiOWNkOTE1N2E0Nzg2ZWEifQ=="/>
  </w:docVars>
  <w:rsids>
    <w:rsidRoot w:val="286F0A6E"/>
    <w:rsid w:val="00026282"/>
    <w:rsid w:val="000A3A04"/>
    <w:rsid w:val="000A4C8C"/>
    <w:rsid w:val="00102272"/>
    <w:rsid w:val="00181370"/>
    <w:rsid w:val="002627D9"/>
    <w:rsid w:val="002A470B"/>
    <w:rsid w:val="002C0D4D"/>
    <w:rsid w:val="0038082D"/>
    <w:rsid w:val="0039530A"/>
    <w:rsid w:val="003B2E10"/>
    <w:rsid w:val="003F4DF8"/>
    <w:rsid w:val="0040240A"/>
    <w:rsid w:val="00421E42"/>
    <w:rsid w:val="00474EED"/>
    <w:rsid w:val="004757EE"/>
    <w:rsid w:val="004A1ADF"/>
    <w:rsid w:val="005A00E5"/>
    <w:rsid w:val="005B28A1"/>
    <w:rsid w:val="005C0519"/>
    <w:rsid w:val="005F597A"/>
    <w:rsid w:val="00730892"/>
    <w:rsid w:val="007C29C7"/>
    <w:rsid w:val="00803D26"/>
    <w:rsid w:val="008B4D07"/>
    <w:rsid w:val="00921729"/>
    <w:rsid w:val="00935499"/>
    <w:rsid w:val="009475E0"/>
    <w:rsid w:val="009A1E31"/>
    <w:rsid w:val="00A17C63"/>
    <w:rsid w:val="00A31D7E"/>
    <w:rsid w:val="00A35D14"/>
    <w:rsid w:val="00A73087"/>
    <w:rsid w:val="00A84ED7"/>
    <w:rsid w:val="00AF11D5"/>
    <w:rsid w:val="00AF68CC"/>
    <w:rsid w:val="00B5076A"/>
    <w:rsid w:val="00B61EDF"/>
    <w:rsid w:val="00B72373"/>
    <w:rsid w:val="00B97C20"/>
    <w:rsid w:val="00BE1064"/>
    <w:rsid w:val="00BF3D35"/>
    <w:rsid w:val="00C2256F"/>
    <w:rsid w:val="00C404E7"/>
    <w:rsid w:val="00C60017"/>
    <w:rsid w:val="00C60CAB"/>
    <w:rsid w:val="00CE5E0B"/>
    <w:rsid w:val="00D07AFB"/>
    <w:rsid w:val="00DB607E"/>
    <w:rsid w:val="00DF7E1B"/>
    <w:rsid w:val="00E40F9C"/>
    <w:rsid w:val="00F42494"/>
    <w:rsid w:val="00F5513B"/>
    <w:rsid w:val="00F57507"/>
    <w:rsid w:val="00F73C33"/>
    <w:rsid w:val="00FB6590"/>
    <w:rsid w:val="00FF6F4D"/>
    <w:rsid w:val="01962BA2"/>
    <w:rsid w:val="02077E78"/>
    <w:rsid w:val="022270AA"/>
    <w:rsid w:val="028B38C4"/>
    <w:rsid w:val="03D61070"/>
    <w:rsid w:val="03DA7641"/>
    <w:rsid w:val="046F166E"/>
    <w:rsid w:val="050339CA"/>
    <w:rsid w:val="05CC72D2"/>
    <w:rsid w:val="07791B38"/>
    <w:rsid w:val="089C7A2C"/>
    <w:rsid w:val="098E1C69"/>
    <w:rsid w:val="09B063F6"/>
    <w:rsid w:val="0A503E21"/>
    <w:rsid w:val="0CD61BF9"/>
    <w:rsid w:val="0DEC631F"/>
    <w:rsid w:val="0DEE3AB2"/>
    <w:rsid w:val="0EC6694A"/>
    <w:rsid w:val="101165D6"/>
    <w:rsid w:val="116021A5"/>
    <w:rsid w:val="122A1BD2"/>
    <w:rsid w:val="151A79F7"/>
    <w:rsid w:val="15414B7C"/>
    <w:rsid w:val="1579102C"/>
    <w:rsid w:val="17653A67"/>
    <w:rsid w:val="178F3B49"/>
    <w:rsid w:val="17BB02B5"/>
    <w:rsid w:val="17EB2C41"/>
    <w:rsid w:val="199F2A46"/>
    <w:rsid w:val="1BFB2898"/>
    <w:rsid w:val="1C726372"/>
    <w:rsid w:val="1DF41E5B"/>
    <w:rsid w:val="1E274BF2"/>
    <w:rsid w:val="1EA3119A"/>
    <w:rsid w:val="1FC35F39"/>
    <w:rsid w:val="22B90EF2"/>
    <w:rsid w:val="25357778"/>
    <w:rsid w:val="260333D3"/>
    <w:rsid w:val="27910326"/>
    <w:rsid w:val="284310CF"/>
    <w:rsid w:val="286F0A6E"/>
    <w:rsid w:val="29707052"/>
    <w:rsid w:val="2A36617E"/>
    <w:rsid w:val="2AD55F1B"/>
    <w:rsid w:val="2AFB5EF3"/>
    <w:rsid w:val="2C7F3A19"/>
    <w:rsid w:val="2CFC6EFF"/>
    <w:rsid w:val="2D022203"/>
    <w:rsid w:val="2E7154E0"/>
    <w:rsid w:val="31332699"/>
    <w:rsid w:val="32917FB8"/>
    <w:rsid w:val="32F11B91"/>
    <w:rsid w:val="34663D10"/>
    <w:rsid w:val="34C20B06"/>
    <w:rsid w:val="34F1186A"/>
    <w:rsid w:val="3721754C"/>
    <w:rsid w:val="387301B4"/>
    <w:rsid w:val="38F11335"/>
    <w:rsid w:val="39471712"/>
    <w:rsid w:val="39826F62"/>
    <w:rsid w:val="3A2F0B56"/>
    <w:rsid w:val="3AD00DC6"/>
    <w:rsid w:val="3B4B4F17"/>
    <w:rsid w:val="3C4342EF"/>
    <w:rsid w:val="3CAA05F4"/>
    <w:rsid w:val="3CCF0D8A"/>
    <w:rsid w:val="3EA92454"/>
    <w:rsid w:val="3FBD1596"/>
    <w:rsid w:val="41B81734"/>
    <w:rsid w:val="43177B9B"/>
    <w:rsid w:val="4322216B"/>
    <w:rsid w:val="445F08D4"/>
    <w:rsid w:val="45551F0C"/>
    <w:rsid w:val="45E83F3B"/>
    <w:rsid w:val="477947D7"/>
    <w:rsid w:val="497309C9"/>
    <w:rsid w:val="49A22DA6"/>
    <w:rsid w:val="4AF42766"/>
    <w:rsid w:val="4FBD3854"/>
    <w:rsid w:val="501E5995"/>
    <w:rsid w:val="504D3DB0"/>
    <w:rsid w:val="52741E27"/>
    <w:rsid w:val="536F605C"/>
    <w:rsid w:val="54492650"/>
    <w:rsid w:val="54D92557"/>
    <w:rsid w:val="54E952AC"/>
    <w:rsid w:val="550306F3"/>
    <w:rsid w:val="559B71FF"/>
    <w:rsid w:val="5673776C"/>
    <w:rsid w:val="56D124F5"/>
    <w:rsid w:val="574E48A0"/>
    <w:rsid w:val="58764775"/>
    <w:rsid w:val="58FD429D"/>
    <w:rsid w:val="59C61539"/>
    <w:rsid w:val="59FC3B8A"/>
    <w:rsid w:val="5A693F23"/>
    <w:rsid w:val="5D086F45"/>
    <w:rsid w:val="5D102E8E"/>
    <w:rsid w:val="5D731EE5"/>
    <w:rsid w:val="5F031343"/>
    <w:rsid w:val="5FD35482"/>
    <w:rsid w:val="6121190C"/>
    <w:rsid w:val="61260B91"/>
    <w:rsid w:val="6145164E"/>
    <w:rsid w:val="619A2136"/>
    <w:rsid w:val="61D7193B"/>
    <w:rsid w:val="62202F72"/>
    <w:rsid w:val="628250A4"/>
    <w:rsid w:val="649A3942"/>
    <w:rsid w:val="65AD46A4"/>
    <w:rsid w:val="673F7626"/>
    <w:rsid w:val="68DB550E"/>
    <w:rsid w:val="69074005"/>
    <w:rsid w:val="6B84537F"/>
    <w:rsid w:val="6BD9690B"/>
    <w:rsid w:val="6C015B0A"/>
    <w:rsid w:val="6CB50329"/>
    <w:rsid w:val="6D9844FE"/>
    <w:rsid w:val="6E865EF8"/>
    <w:rsid w:val="6F8706D8"/>
    <w:rsid w:val="70381FAD"/>
    <w:rsid w:val="7047792D"/>
    <w:rsid w:val="713A11ED"/>
    <w:rsid w:val="716641B1"/>
    <w:rsid w:val="717F0F96"/>
    <w:rsid w:val="71CB119C"/>
    <w:rsid w:val="73C4344F"/>
    <w:rsid w:val="74235FBB"/>
    <w:rsid w:val="744A26BB"/>
    <w:rsid w:val="75F43472"/>
    <w:rsid w:val="767F762E"/>
    <w:rsid w:val="76935F13"/>
    <w:rsid w:val="76944F4E"/>
    <w:rsid w:val="76C43F58"/>
    <w:rsid w:val="7964791A"/>
    <w:rsid w:val="7A007FD1"/>
    <w:rsid w:val="7A215327"/>
    <w:rsid w:val="7B3A6F5B"/>
    <w:rsid w:val="7BAB6FC2"/>
    <w:rsid w:val="7BF053A6"/>
    <w:rsid w:val="7C4D64E1"/>
    <w:rsid w:val="7C622528"/>
    <w:rsid w:val="7D537BE4"/>
    <w:rsid w:val="7EB91C0A"/>
    <w:rsid w:val="7F7F3B99"/>
    <w:rsid w:val="7FD851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jc w:val="left"/>
      <w:outlineLvl w:val="0"/>
    </w:pPr>
    <w:rPr>
      <w:rFonts w:eastAsia="黑体"/>
      <w:b/>
      <w:kern w:val="44"/>
      <w:sz w:val="30"/>
    </w:rPr>
  </w:style>
  <w:style w:type="paragraph" w:styleId="5">
    <w:name w:val="heading 2"/>
    <w:basedOn w:val="1"/>
    <w:next w:val="1"/>
    <w:qFormat/>
    <w:uiPriority w:val="0"/>
    <w:pPr>
      <w:keepNext/>
      <w:keepLines/>
      <w:spacing w:before="260" w:after="260" w:line="416" w:lineRule="auto"/>
      <w:jc w:val="left"/>
      <w:outlineLvl w:val="1"/>
    </w:pPr>
    <w:rPr>
      <w:rFonts w:ascii="Arial" w:hAnsi="Arial" w:eastAsia="黑体"/>
      <w:b/>
      <w:bCs/>
      <w:sz w:val="28"/>
      <w:szCs w:val="32"/>
    </w:rPr>
  </w:style>
  <w:style w:type="paragraph" w:styleId="6">
    <w:name w:val="heading 3"/>
    <w:basedOn w:val="1"/>
    <w:next w:val="1"/>
    <w:qFormat/>
    <w:uiPriority w:val="0"/>
    <w:pPr>
      <w:keepNext/>
      <w:outlineLvl w:val="2"/>
    </w:pPr>
    <w:rPr>
      <w:rFonts w:ascii="楷体_GB2312" w:hAnsi="宋体" w:eastAsia="楷体_GB2312"/>
      <w:b/>
      <w:bCs/>
      <w:sz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pPr>
      <w:ind w:left="490"/>
    </w:pPr>
    <w:rPr>
      <w:sz w:val="19"/>
      <w:szCs w:val="19"/>
    </w:rPr>
  </w:style>
  <w:style w:type="paragraph" w:styleId="3">
    <w:name w:val="Title"/>
    <w:basedOn w:val="1"/>
    <w:next w:val="1"/>
    <w:qFormat/>
    <w:uiPriority w:val="0"/>
    <w:pPr>
      <w:spacing w:before="240" w:after="60"/>
      <w:jc w:val="center"/>
      <w:outlineLvl w:val="0"/>
    </w:pPr>
    <w:rPr>
      <w:rFonts w:ascii="Cambria" w:hAnsi="Cambria"/>
      <w:b/>
      <w:bCs/>
      <w:sz w:val="32"/>
      <w:szCs w:val="32"/>
    </w:rPr>
  </w:style>
  <w:style w:type="paragraph" w:styleId="7">
    <w:name w:val="annotation text"/>
    <w:basedOn w:val="1"/>
    <w:qFormat/>
    <w:uiPriority w:val="0"/>
    <w:pPr>
      <w:jc w:val="left"/>
    </w:pPr>
    <w:rPr>
      <w:rFonts w:asciiTheme="minorHAnsi" w:hAnsiTheme="minorHAnsi" w:eastAsiaTheme="minorEastAsia" w:cstheme="minorBidi"/>
      <w:kern w:val="2"/>
      <w:sz w:val="21"/>
    </w:rPr>
  </w:style>
  <w:style w:type="paragraph" w:styleId="8">
    <w:name w:val="List Bullet 2"/>
    <w:basedOn w:val="1"/>
    <w:qFormat/>
    <w:uiPriority w:val="0"/>
    <w:pPr>
      <w:numPr>
        <w:ilvl w:val="0"/>
        <w:numId w:val="1"/>
      </w:numPr>
    </w:pPr>
  </w:style>
  <w:style w:type="paragraph" w:styleId="9">
    <w:name w:val="toc 3"/>
    <w:basedOn w:val="1"/>
    <w:next w:val="1"/>
    <w:qFormat/>
    <w:uiPriority w:val="0"/>
    <w:pPr>
      <w:ind w:left="840" w:leftChars="400"/>
    </w:pPr>
  </w:style>
  <w:style w:type="paragraph" w:styleId="10">
    <w:name w:val="Plain Text"/>
    <w:basedOn w:val="1"/>
    <w:qFormat/>
    <w:uiPriority w:val="0"/>
    <w:rPr>
      <w:rFonts w:ascii="宋体" w:hAnsi="Courier New" w:cs="Courier New"/>
      <w:szCs w:val="21"/>
    </w:rPr>
  </w:style>
  <w:style w:type="paragraph" w:styleId="11">
    <w:name w:val="Balloon Text"/>
    <w:basedOn w:val="1"/>
    <w:link w:val="31"/>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0"/>
  </w:style>
  <w:style w:type="paragraph" w:styleId="15">
    <w:name w:val="toc 2"/>
    <w:basedOn w:val="1"/>
    <w:next w:val="1"/>
    <w:qFormat/>
    <w:uiPriority w:val="0"/>
    <w:pPr>
      <w:ind w:left="420" w:leftChars="200"/>
    </w:pPr>
  </w:style>
  <w:style w:type="paragraph" w:styleId="1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character" w:customStyle="1" w:styleId="22">
    <w:name w:val="font01"/>
    <w:basedOn w:val="19"/>
    <w:qFormat/>
    <w:uiPriority w:val="0"/>
    <w:rPr>
      <w:rFonts w:hint="eastAsia" w:ascii="宋体" w:hAnsi="宋体" w:eastAsia="宋体" w:cs="宋体"/>
      <w:color w:val="000000"/>
      <w:sz w:val="20"/>
      <w:szCs w:val="20"/>
      <w:u w:val="none"/>
    </w:rPr>
  </w:style>
  <w:style w:type="character" w:customStyle="1" w:styleId="23">
    <w:name w:val="font71"/>
    <w:basedOn w:val="19"/>
    <w:qFormat/>
    <w:uiPriority w:val="0"/>
    <w:rPr>
      <w:rFonts w:hint="eastAsia" w:ascii="宋体" w:hAnsi="宋体" w:eastAsia="宋体" w:cs="宋体"/>
      <w:color w:val="FF0000"/>
      <w:sz w:val="20"/>
      <w:szCs w:val="20"/>
      <w:u w:val="none"/>
    </w:rPr>
  </w:style>
  <w:style w:type="character" w:customStyle="1" w:styleId="24">
    <w:name w:val="font91"/>
    <w:basedOn w:val="19"/>
    <w:qFormat/>
    <w:uiPriority w:val="0"/>
    <w:rPr>
      <w:rFonts w:hint="eastAsia" w:ascii="宋体" w:hAnsi="宋体" w:eastAsia="宋体" w:cs="宋体"/>
      <w:color w:val="000000"/>
      <w:sz w:val="18"/>
      <w:szCs w:val="18"/>
      <w:u w:val="none"/>
    </w:rPr>
  </w:style>
  <w:style w:type="character" w:customStyle="1" w:styleId="25">
    <w:name w:val="font11"/>
    <w:basedOn w:val="19"/>
    <w:qFormat/>
    <w:uiPriority w:val="0"/>
    <w:rPr>
      <w:rFonts w:hint="eastAsia" w:ascii="宋体" w:hAnsi="宋体" w:eastAsia="宋体" w:cs="宋体"/>
      <w:color w:val="FF0000"/>
      <w:sz w:val="18"/>
      <w:szCs w:val="18"/>
      <w:u w:val="none"/>
    </w:rPr>
  </w:style>
  <w:style w:type="character" w:customStyle="1" w:styleId="26">
    <w:name w:val="font112"/>
    <w:basedOn w:val="19"/>
    <w:qFormat/>
    <w:uiPriority w:val="0"/>
    <w:rPr>
      <w:rFonts w:hint="eastAsia" w:ascii="宋体" w:hAnsi="宋体" w:eastAsia="宋体" w:cs="宋体"/>
      <w:color w:val="000000"/>
      <w:sz w:val="20"/>
      <w:szCs w:val="20"/>
      <w:u w:val="none"/>
    </w:rPr>
  </w:style>
  <w:style w:type="character" w:customStyle="1" w:styleId="27">
    <w:name w:val="font61"/>
    <w:basedOn w:val="19"/>
    <w:qFormat/>
    <w:uiPriority w:val="0"/>
    <w:rPr>
      <w:rFonts w:hint="eastAsia" w:ascii="宋体" w:hAnsi="宋体" w:eastAsia="宋体" w:cs="宋体"/>
      <w:color w:val="000000"/>
      <w:sz w:val="20"/>
      <w:szCs w:val="20"/>
      <w:u w:val="none"/>
    </w:rPr>
  </w:style>
  <w:style w:type="character" w:customStyle="1" w:styleId="28">
    <w:name w:val="font21"/>
    <w:basedOn w:val="19"/>
    <w:qFormat/>
    <w:uiPriority w:val="0"/>
    <w:rPr>
      <w:rFonts w:hint="eastAsia" w:ascii="宋体" w:hAnsi="宋体" w:eastAsia="宋体" w:cs="宋体"/>
      <w:color w:val="000000"/>
      <w:sz w:val="20"/>
      <w:szCs w:val="20"/>
      <w:u w:val="none"/>
    </w:rPr>
  </w:style>
  <w:style w:type="character" w:customStyle="1" w:styleId="29">
    <w:name w:val="font31"/>
    <w:basedOn w:val="19"/>
    <w:qFormat/>
    <w:uiPriority w:val="0"/>
    <w:rPr>
      <w:rFonts w:hint="eastAsia" w:ascii="宋体" w:hAnsi="宋体" w:eastAsia="宋体" w:cs="宋体"/>
      <w:color w:val="FF0000"/>
      <w:sz w:val="20"/>
      <w:szCs w:val="20"/>
      <w:u w:val="none"/>
    </w:rPr>
  </w:style>
  <w:style w:type="character" w:customStyle="1" w:styleId="30">
    <w:name w:val="font41"/>
    <w:basedOn w:val="19"/>
    <w:qFormat/>
    <w:uiPriority w:val="0"/>
    <w:rPr>
      <w:rFonts w:hint="eastAsia" w:ascii="宋体" w:hAnsi="宋体" w:eastAsia="宋体" w:cs="宋体"/>
      <w:color w:val="000000"/>
      <w:sz w:val="18"/>
      <w:szCs w:val="18"/>
      <w:u w:val="none"/>
    </w:rPr>
  </w:style>
  <w:style w:type="character" w:customStyle="1" w:styleId="31">
    <w:name w:val="批注框文本 Char"/>
    <w:basedOn w:val="19"/>
    <w:link w:val="11"/>
    <w:qFormat/>
    <w:uiPriority w:val="0"/>
    <w:rPr>
      <w:kern w:val="2"/>
      <w:sz w:val="18"/>
      <w:szCs w:val="18"/>
    </w:rPr>
  </w:style>
  <w:style w:type="paragraph" w:styleId="3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39</Pages>
  <Words>22813</Words>
  <Characters>26281</Characters>
  <Lines>60</Lines>
  <Paragraphs>17</Paragraphs>
  <TotalTime>1</TotalTime>
  <ScaleCrop>false</ScaleCrop>
  <LinksUpToDate>false</LinksUpToDate>
  <CharactersWithSpaces>26616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2019-11-23T08:59:00Z</dcterms:created>
  <dc:creator>我爱兰花香</dc:creator>
  <cp:lastModifiedBy>阿杰</cp:lastModifiedBy>
  <cp:lastPrinted>2019-12-25T03:29:00Z</cp:lastPrinted>
  <dcterms:modified xsi:type="dcterms:W3CDTF">2022-10-10T03:31:17Z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A2101256AB1B471B83F2C3DE31079480</vt:lpwstr>
  </property>
</Properties>
</file>