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中山大学附属肿瘤医院太平间遗体接运服务项目</w:t>
      </w:r>
    </w:p>
    <w:p>
      <w:pPr>
        <w:jc w:val="center"/>
        <w:rPr>
          <w:b/>
          <w:bCs/>
          <w:sz w:val="28"/>
          <w:szCs w:val="28"/>
        </w:rPr>
      </w:pPr>
      <w:r>
        <w:rPr>
          <w:rFonts w:hint="eastAsia"/>
          <w:b/>
          <w:bCs/>
          <w:sz w:val="28"/>
          <w:szCs w:val="28"/>
        </w:rPr>
        <w:t>用户需求</w:t>
      </w:r>
    </w:p>
    <w:p>
      <w:pPr>
        <w:numPr>
          <w:ilvl w:val="0"/>
          <w:numId w:val="1"/>
        </w:numPr>
        <w:spacing w:line="360" w:lineRule="auto"/>
        <w:rPr>
          <w:rFonts w:ascii="宋体" w:hAnsi="宋体" w:eastAsia="宋体" w:cs="宋体"/>
          <w:b/>
          <w:bCs/>
          <w:sz w:val="24"/>
        </w:rPr>
      </w:pPr>
      <w:r>
        <w:rPr>
          <w:rFonts w:hint="eastAsia" w:ascii="宋体" w:hAnsi="宋体" w:eastAsia="宋体" w:cs="宋体"/>
          <w:b/>
          <w:bCs/>
          <w:sz w:val="24"/>
        </w:rPr>
        <w:t>资格要求</w:t>
      </w:r>
    </w:p>
    <w:p>
      <w:pPr>
        <w:numPr>
          <w:ilvl w:val="0"/>
          <w:numId w:val="2"/>
        </w:numPr>
        <w:spacing w:line="360" w:lineRule="auto"/>
        <w:rPr>
          <w:rFonts w:ascii="宋体" w:hAnsi="宋体" w:eastAsia="宋体" w:cs="宋体"/>
          <w:sz w:val="24"/>
          <w:shd w:val="clear" w:color="auto" w:fill="FFFFFF"/>
        </w:rPr>
      </w:pPr>
      <w:r>
        <w:rPr>
          <w:rFonts w:hint="eastAsia" w:ascii="宋体" w:hAnsi="宋体" w:eastAsia="宋体" w:cs="宋体"/>
          <w:sz w:val="24"/>
          <w:shd w:val="clear" w:color="auto" w:fill="FFFFFF"/>
        </w:rPr>
        <w:t>具有独立承担民事责任的能力；</w:t>
      </w:r>
    </w:p>
    <w:p>
      <w:pPr>
        <w:numPr>
          <w:ilvl w:val="0"/>
          <w:numId w:val="2"/>
        </w:numPr>
        <w:spacing w:line="360" w:lineRule="auto"/>
        <w:rPr>
          <w:rFonts w:ascii="宋体" w:hAnsi="宋体" w:eastAsia="宋体" w:cs="宋体"/>
          <w:sz w:val="24"/>
        </w:rPr>
      </w:pPr>
      <w:r>
        <w:rPr>
          <w:rFonts w:hint="eastAsia" w:ascii="宋体" w:hAnsi="宋体" w:eastAsia="宋体" w:cs="宋体"/>
          <w:sz w:val="24"/>
          <w:shd w:val="clear" w:color="auto" w:fill="FFFFFF"/>
        </w:rPr>
        <w:t>具有履行合同所必需的设备和专业技术能力；</w:t>
      </w:r>
    </w:p>
    <w:p>
      <w:pPr>
        <w:numPr>
          <w:ilvl w:val="0"/>
          <w:numId w:val="2"/>
        </w:numPr>
        <w:spacing w:line="360" w:lineRule="auto"/>
        <w:rPr>
          <w:rFonts w:ascii="宋体" w:hAnsi="宋体" w:eastAsia="宋体" w:cs="宋体"/>
          <w:sz w:val="24"/>
        </w:rPr>
      </w:pPr>
      <w:r>
        <w:rPr>
          <w:rFonts w:hint="eastAsia" w:ascii="宋体" w:hAnsi="宋体" w:eastAsia="宋体" w:cs="宋体"/>
          <w:sz w:val="24"/>
          <w:shd w:val="clear" w:color="auto" w:fill="FFFFFF"/>
        </w:rPr>
        <w:t>有依法缴纳税收和社会保障资金的良好记录；</w:t>
      </w:r>
    </w:p>
    <w:p>
      <w:pPr>
        <w:numPr>
          <w:ilvl w:val="0"/>
          <w:numId w:val="2"/>
        </w:numPr>
        <w:spacing w:line="360" w:lineRule="auto"/>
        <w:rPr>
          <w:rFonts w:ascii="宋体" w:hAnsi="宋体" w:eastAsia="宋体" w:cs="宋体"/>
          <w:sz w:val="24"/>
        </w:rPr>
      </w:pPr>
      <w:r>
        <w:rPr>
          <w:rFonts w:hint="eastAsia" w:ascii="宋体" w:hAnsi="宋体" w:eastAsia="宋体" w:cs="宋体"/>
          <w:sz w:val="24"/>
          <w:shd w:val="clear" w:color="auto" w:fill="FFFFFF"/>
        </w:rPr>
        <w:t>有管理服务广州市三甲医院太平间的相关工作经验；（提供与医院签订的合同复印件并加盖公章）</w:t>
      </w:r>
    </w:p>
    <w:p>
      <w:pPr>
        <w:numPr>
          <w:ilvl w:val="0"/>
          <w:numId w:val="2"/>
        </w:numPr>
        <w:spacing w:line="360" w:lineRule="auto"/>
        <w:rPr>
          <w:rFonts w:ascii="宋体" w:hAnsi="宋体" w:eastAsia="宋体" w:cs="宋体"/>
          <w:sz w:val="24"/>
        </w:rPr>
      </w:pPr>
      <w:r>
        <w:rPr>
          <w:rFonts w:hint="eastAsia" w:ascii="宋体" w:hAnsi="宋体" w:eastAsia="宋体" w:cs="宋体"/>
          <w:sz w:val="24"/>
          <w:shd w:val="clear" w:color="auto" w:fill="FFFFFF"/>
        </w:rPr>
        <w:t>法律、行政法规规定的其他条件；</w:t>
      </w:r>
    </w:p>
    <w:p>
      <w:pPr>
        <w:spacing w:line="360" w:lineRule="auto"/>
        <w:rPr>
          <w:rFonts w:ascii="宋体" w:hAnsi="宋体" w:eastAsia="宋体" w:cs="宋体"/>
          <w:sz w:val="24"/>
        </w:rPr>
      </w:pPr>
      <w:r>
        <w:rPr>
          <w:rFonts w:hint="eastAsia" w:ascii="宋体" w:hAnsi="宋体" w:eastAsia="宋体" w:cs="宋体"/>
          <w:sz w:val="24"/>
          <w:shd w:val="clear" w:color="auto" w:fill="FFFFFF"/>
        </w:rPr>
        <w:t>6、本项目不接受联合体报价。</w:t>
      </w:r>
    </w:p>
    <w:p>
      <w:pPr>
        <w:spacing w:line="360" w:lineRule="auto"/>
        <w:rPr>
          <w:rFonts w:ascii="宋体" w:hAnsi="宋体" w:eastAsia="宋体" w:cs="宋体"/>
          <w:b/>
          <w:bCs/>
          <w:sz w:val="24"/>
        </w:rPr>
      </w:pPr>
      <w:r>
        <w:rPr>
          <w:rFonts w:hint="eastAsia" w:ascii="宋体" w:hAnsi="宋体" w:eastAsia="宋体" w:cs="宋体"/>
          <w:b/>
          <w:bCs/>
          <w:color w:val="383838"/>
          <w:sz w:val="24"/>
          <w:shd w:val="clear" w:color="auto" w:fill="FFFFFF"/>
        </w:rPr>
        <w:t>二、</w:t>
      </w:r>
      <w:r>
        <w:rPr>
          <w:rFonts w:hint="eastAsia" w:ascii="宋体" w:hAnsi="宋体" w:eastAsia="宋体" w:cs="宋体"/>
          <w:b/>
          <w:bCs/>
          <w:sz w:val="24"/>
        </w:rPr>
        <w:t>项目概况</w:t>
      </w:r>
    </w:p>
    <w:p>
      <w:pPr>
        <w:numPr>
          <w:ilvl w:val="0"/>
          <w:numId w:val="3"/>
        </w:numPr>
        <w:spacing w:line="360" w:lineRule="auto"/>
        <w:rPr>
          <w:rFonts w:ascii="宋体" w:hAnsi="宋体" w:eastAsia="宋体" w:cs="宋体"/>
          <w:sz w:val="24"/>
        </w:rPr>
      </w:pPr>
      <w:r>
        <w:rPr>
          <w:rFonts w:hint="eastAsia" w:ascii="宋体" w:hAnsi="宋体" w:eastAsia="宋体" w:cs="宋体"/>
          <w:sz w:val="24"/>
        </w:rPr>
        <w:t>项目内容：</w:t>
      </w:r>
    </w:p>
    <w:p>
      <w:pPr>
        <w:numPr>
          <w:ilvl w:val="0"/>
          <w:numId w:val="4"/>
        </w:numPr>
        <w:spacing w:line="360" w:lineRule="auto"/>
        <w:rPr>
          <w:rFonts w:ascii="宋体" w:hAnsi="宋体" w:eastAsia="宋体" w:cs="宋体"/>
          <w:sz w:val="24"/>
        </w:rPr>
      </w:pPr>
      <w:r>
        <w:rPr>
          <w:rFonts w:hint="eastAsia" w:ascii="宋体" w:hAnsi="宋体" w:eastAsia="宋体" w:cs="宋体"/>
          <w:sz w:val="24"/>
        </w:rPr>
        <w:t>遗体接运：第三方服务机构派遣工作人员驻场医院太平间，提供24小时提供驻场服务负责日常管理事务，包括遗体包裹、遗体运送及对接市殡仪馆等事项。遗体必须使用殡葬专用车接运，至少含2名遗体接运工、收殓、装卸。（越秀院区、黄埔院区各1名）</w:t>
      </w:r>
    </w:p>
    <w:p>
      <w:pPr>
        <w:numPr>
          <w:ilvl w:val="0"/>
          <w:numId w:val="4"/>
        </w:numPr>
        <w:spacing w:line="360" w:lineRule="auto"/>
        <w:rPr>
          <w:rFonts w:ascii="宋体" w:hAnsi="宋体" w:eastAsia="宋体" w:cs="宋体"/>
          <w:sz w:val="24"/>
        </w:rPr>
      </w:pPr>
      <w:r>
        <w:rPr>
          <w:rFonts w:hint="eastAsia" w:ascii="宋体" w:hAnsi="宋体" w:eastAsia="宋体" w:cs="宋体"/>
          <w:sz w:val="24"/>
        </w:rPr>
        <w:t>太平间清洁消毒：每日对太平间及其设施进行日常保洁保养工作，及室内环境消毒，遗体运走时随时进行清洁消毒，做好相关记录。</w:t>
      </w:r>
    </w:p>
    <w:p>
      <w:pPr>
        <w:numPr>
          <w:ilvl w:val="0"/>
          <w:numId w:val="3"/>
        </w:numPr>
        <w:spacing w:line="360" w:lineRule="auto"/>
        <w:rPr>
          <w:rFonts w:ascii="宋体" w:hAnsi="宋体" w:eastAsia="宋体" w:cs="宋体"/>
          <w:sz w:val="24"/>
        </w:rPr>
      </w:pPr>
      <w:r>
        <w:rPr>
          <w:rFonts w:hint="eastAsia" w:ascii="宋体" w:hAnsi="宋体" w:eastAsia="宋体" w:cs="宋体"/>
          <w:sz w:val="24"/>
        </w:rPr>
        <w:t>服务要求：</w:t>
      </w:r>
    </w:p>
    <w:p>
      <w:pPr>
        <w:numPr>
          <w:ilvl w:val="0"/>
          <w:numId w:val="5"/>
        </w:numPr>
        <w:spacing w:line="360" w:lineRule="auto"/>
        <w:rPr>
          <w:rFonts w:ascii="宋体" w:hAnsi="宋体" w:eastAsia="宋体" w:cs="宋体"/>
          <w:color w:val="000000"/>
          <w:sz w:val="24"/>
        </w:rPr>
      </w:pPr>
      <w:r>
        <w:rPr>
          <w:rFonts w:hint="eastAsia" w:ascii="宋体" w:hAnsi="宋体" w:eastAsia="宋体" w:cs="宋体"/>
          <w:color w:val="000000"/>
          <w:sz w:val="24"/>
        </w:rPr>
        <w:t>按医院要求完成太平间相关服务工作,实行24小时值班管理，必须提供不少于两名当值人员专门负责死亡病人的交接、登记，负责死亡病人的暂存和转运协调, 并负责消毒与卫生工作。</w:t>
      </w:r>
    </w:p>
    <w:p>
      <w:pPr>
        <w:numPr>
          <w:ilvl w:val="0"/>
          <w:numId w:val="5"/>
        </w:numPr>
        <w:spacing w:line="360" w:lineRule="auto"/>
        <w:rPr>
          <w:rFonts w:ascii="宋体" w:hAnsi="宋体" w:eastAsia="宋体" w:cs="宋体"/>
          <w:color w:val="000000"/>
          <w:sz w:val="24"/>
        </w:rPr>
      </w:pPr>
      <w:r>
        <w:rPr>
          <w:rFonts w:hint="eastAsia" w:ascii="宋体" w:hAnsi="宋体" w:eastAsia="宋体" w:cs="宋体"/>
          <w:color w:val="000000"/>
          <w:sz w:val="24"/>
        </w:rPr>
        <w:t>第三方服务机构提供遗体（包括死婴）转运车床、供包裹遗体的尸单、手套、口罩及太平间日常消毒用品，并提供至少1台遗体冰柜，并负责日常维护，保证能正常使用。</w:t>
      </w:r>
    </w:p>
    <w:p>
      <w:pPr>
        <w:numPr>
          <w:ilvl w:val="0"/>
          <w:numId w:val="5"/>
        </w:numPr>
        <w:spacing w:line="360" w:lineRule="auto"/>
        <w:rPr>
          <w:rFonts w:ascii="宋体" w:hAnsi="宋体" w:eastAsia="宋体" w:cs="宋体"/>
          <w:color w:val="000000"/>
          <w:sz w:val="24"/>
        </w:rPr>
      </w:pPr>
      <w:r>
        <w:rPr>
          <w:rFonts w:hint="eastAsia" w:ascii="宋体" w:hAnsi="宋体" w:eastAsia="宋体" w:cs="宋体"/>
          <w:color w:val="000000"/>
          <w:sz w:val="24"/>
        </w:rPr>
        <w:t>医院每年交纳殡仪馆的残肢、标本处理费用全部由医院负责。</w:t>
      </w:r>
    </w:p>
    <w:p>
      <w:pPr>
        <w:numPr>
          <w:ilvl w:val="0"/>
          <w:numId w:val="5"/>
        </w:numPr>
        <w:spacing w:line="360" w:lineRule="auto"/>
        <w:rPr>
          <w:rFonts w:ascii="宋体" w:hAnsi="宋体" w:eastAsia="宋体" w:cs="宋体"/>
          <w:color w:val="000000"/>
          <w:sz w:val="24"/>
        </w:rPr>
      </w:pPr>
      <w:r>
        <w:rPr>
          <w:rFonts w:hint="eastAsia" w:ascii="宋体" w:hAnsi="宋体" w:eastAsia="宋体" w:cs="宋体"/>
          <w:color w:val="000000"/>
          <w:sz w:val="24"/>
        </w:rPr>
        <w:t>第三方服务机构派驻人员负责太平间的运送工作及向广州市殡仪馆接运遗体的移交工作，严格遵守《广州市殡葬管理规定》相关规定，于12小时内通知殡仪馆收运遗体。</w:t>
      </w:r>
    </w:p>
    <w:p>
      <w:pPr>
        <w:numPr>
          <w:ilvl w:val="0"/>
          <w:numId w:val="5"/>
        </w:numPr>
        <w:spacing w:line="360" w:lineRule="auto"/>
        <w:rPr>
          <w:rFonts w:ascii="宋体" w:hAnsi="宋体" w:eastAsia="宋体" w:cs="宋体"/>
          <w:color w:val="000000"/>
          <w:sz w:val="24"/>
        </w:rPr>
      </w:pPr>
      <w:r>
        <w:rPr>
          <w:rFonts w:hint="eastAsia" w:ascii="宋体" w:hAnsi="宋体" w:eastAsia="宋体" w:cs="宋体"/>
          <w:color w:val="000000"/>
          <w:sz w:val="24"/>
        </w:rPr>
        <w:t>医院与第三方服务机构签订劳务协议，劳务费用由医院支付。</w:t>
      </w:r>
    </w:p>
    <w:p>
      <w:pPr>
        <w:numPr>
          <w:ilvl w:val="0"/>
          <w:numId w:val="5"/>
        </w:numPr>
        <w:spacing w:line="360" w:lineRule="auto"/>
        <w:rPr>
          <w:rFonts w:ascii="宋体" w:hAnsi="宋体" w:eastAsia="宋体" w:cs="宋体"/>
          <w:color w:val="000000"/>
          <w:sz w:val="24"/>
        </w:rPr>
      </w:pPr>
      <w:r>
        <w:rPr>
          <w:rFonts w:hint="eastAsia" w:ascii="宋体" w:hAnsi="宋体" w:eastAsia="宋体" w:cs="宋体"/>
          <w:color w:val="000000"/>
          <w:sz w:val="24"/>
        </w:rPr>
        <w:t>每次转运完死亡病人后，须按规程对太平间室内外进行彻底清洗和消毒，及时做好服务准备工作。</w:t>
      </w:r>
    </w:p>
    <w:p>
      <w:pPr>
        <w:numPr>
          <w:ilvl w:val="0"/>
          <w:numId w:val="5"/>
        </w:numPr>
        <w:spacing w:line="360" w:lineRule="auto"/>
        <w:rPr>
          <w:rFonts w:ascii="宋体" w:hAnsi="宋体" w:eastAsia="宋体" w:cs="宋体"/>
          <w:sz w:val="24"/>
        </w:rPr>
      </w:pPr>
      <w:r>
        <w:rPr>
          <w:rFonts w:hint="eastAsia" w:ascii="宋体" w:hAnsi="宋体" w:eastAsia="宋体" w:cs="宋体"/>
          <w:color w:val="000000"/>
          <w:sz w:val="24"/>
        </w:rPr>
        <w:t>不得以任何方式泄漏逝者及其家属等的相关资料和隐私，不得以任何形式收受逝者家属红包，如若违反或造成不良影响，医院可随时单方面终止本协议。</w:t>
      </w:r>
    </w:p>
    <w:p>
      <w:pPr>
        <w:spacing w:line="360" w:lineRule="auto"/>
        <w:rPr>
          <w:rFonts w:ascii="宋体" w:hAnsi="宋体" w:eastAsia="宋体" w:cs="宋体"/>
          <w:b/>
          <w:bCs/>
          <w:sz w:val="24"/>
        </w:rPr>
      </w:pPr>
      <w:r>
        <w:rPr>
          <w:rFonts w:hint="eastAsia" w:ascii="宋体" w:hAnsi="宋体" w:eastAsia="宋体" w:cs="宋体"/>
          <w:b/>
          <w:bCs/>
          <w:sz w:val="24"/>
        </w:rPr>
        <w:t>三、管理规定</w:t>
      </w:r>
    </w:p>
    <w:p>
      <w:pPr>
        <w:numPr>
          <w:ilvl w:val="0"/>
          <w:numId w:val="6"/>
        </w:numPr>
        <w:spacing w:line="360" w:lineRule="auto"/>
        <w:rPr>
          <w:rFonts w:ascii="宋体" w:hAnsi="宋体" w:eastAsia="宋体" w:cs="宋体"/>
          <w:sz w:val="24"/>
        </w:rPr>
      </w:pPr>
      <w:r>
        <w:rPr>
          <w:rFonts w:hint="eastAsia" w:ascii="宋体" w:hAnsi="宋体" w:eastAsia="宋体" w:cs="宋体"/>
          <w:color w:val="000000"/>
          <w:sz w:val="24"/>
        </w:rPr>
        <w:t>严格遵守《广州市殡葬管理规定》、《殡葬管理条例》及医院的规章制度，做好太平间的保洁和消毒工作。</w:t>
      </w:r>
    </w:p>
    <w:p>
      <w:pPr>
        <w:numPr>
          <w:ilvl w:val="0"/>
          <w:numId w:val="6"/>
        </w:numPr>
        <w:spacing w:line="360" w:lineRule="auto"/>
        <w:rPr>
          <w:rFonts w:ascii="宋体" w:hAnsi="宋体" w:eastAsia="宋体" w:cs="宋体"/>
          <w:sz w:val="24"/>
        </w:rPr>
      </w:pPr>
      <w:r>
        <w:rPr>
          <w:rFonts w:hint="eastAsia" w:ascii="宋体" w:hAnsi="宋体" w:eastAsia="宋体" w:cs="宋体"/>
          <w:color w:val="000000"/>
          <w:sz w:val="24"/>
        </w:rPr>
        <w:t>对残肢、引产胎、标本的处理必须严格按照国家有关规定办理。</w:t>
      </w:r>
    </w:p>
    <w:p>
      <w:pPr>
        <w:spacing w:line="360" w:lineRule="auto"/>
        <w:rPr>
          <w:rFonts w:ascii="宋体" w:hAnsi="宋体" w:eastAsia="宋体" w:cs="宋体"/>
          <w:sz w:val="24"/>
        </w:rPr>
      </w:pPr>
      <w:r>
        <w:rPr>
          <w:rFonts w:hint="eastAsia" w:ascii="宋体" w:hAnsi="宋体" w:eastAsia="宋体" w:cs="宋体"/>
          <w:sz w:val="24"/>
        </w:rPr>
        <w:t>（3）第三方殡葬服务机构及服务人员不得在医院范围内推销殡葬业务，应禁止在太平间设立殡仪服务机构的业务接待室、张贴殡仪服务机构宣传资料。</w:t>
      </w:r>
    </w:p>
    <w:p>
      <w:pPr>
        <w:spacing w:line="360" w:lineRule="auto"/>
        <w:rPr>
          <w:rFonts w:ascii="宋体" w:hAnsi="宋体" w:eastAsia="宋体" w:cs="宋体"/>
          <w:sz w:val="24"/>
        </w:rPr>
      </w:pPr>
      <w:r>
        <w:rPr>
          <w:rFonts w:hint="eastAsia" w:ascii="宋体" w:hAnsi="宋体" w:eastAsia="宋体" w:cs="宋体"/>
          <w:sz w:val="24"/>
        </w:rPr>
        <w:t>（4）禁止在太平间内展示、陈列丧葬用品，不得摆放花圈、摆放(或挂)佛像等。禁止在太平间内燃点香烛及焚烧祭祀用品。</w:t>
      </w:r>
    </w:p>
    <w:p>
      <w:pPr>
        <w:spacing w:line="360" w:lineRule="auto"/>
        <w:rPr>
          <w:rFonts w:ascii="宋体" w:hAnsi="宋体" w:eastAsia="宋体" w:cs="宋体"/>
          <w:sz w:val="24"/>
        </w:rPr>
      </w:pPr>
      <w:r>
        <w:rPr>
          <w:rFonts w:hint="eastAsia" w:ascii="宋体" w:hAnsi="宋体" w:eastAsia="宋体" w:cs="宋体"/>
          <w:sz w:val="24"/>
        </w:rPr>
        <w:t>（5）服务人员签订保密协议，不得泄露逝者及其家属联系电话等信息，不得与家属签署任何收费性的殡葬服务协议，不得向家属收取任何费用等义务，并明确有关违约责任和惩戒措施。</w:t>
      </w:r>
    </w:p>
    <w:p>
      <w:pPr>
        <w:spacing w:line="360" w:lineRule="auto"/>
        <w:rPr>
          <w:rFonts w:ascii="宋体" w:hAnsi="宋体" w:eastAsia="宋体" w:cs="宋体"/>
          <w:sz w:val="24"/>
        </w:rPr>
      </w:pPr>
      <w:r>
        <w:rPr>
          <w:rFonts w:hint="eastAsia" w:ascii="宋体" w:hAnsi="宋体" w:eastAsia="宋体" w:cs="宋体"/>
          <w:sz w:val="24"/>
        </w:rPr>
        <w:t>（6）不得在院内提供殡葬中介服务及销售丧葬用品。</w:t>
      </w:r>
    </w:p>
    <w:p>
      <w:pPr>
        <w:spacing w:line="360" w:lineRule="auto"/>
        <w:rPr>
          <w:rFonts w:ascii="宋体" w:hAnsi="宋体" w:eastAsia="宋体" w:cs="宋体"/>
          <w:sz w:val="24"/>
        </w:rPr>
      </w:pPr>
      <w:r>
        <w:rPr>
          <w:rFonts w:hint="eastAsia" w:ascii="宋体" w:hAnsi="宋体" w:eastAsia="宋体" w:cs="宋体"/>
          <w:sz w:val="24"/>
        </w:rPr>
        <w:t>（7）不得使用非殡葬专用车辆接运遗体，一经发现，应当给予当事人严肃处理，并追究服务机构负责人和有关主管人员的责任。</w:t>
      </w:r>
    </w:p>
    <w:p>
      <w:pPr>
        <w:spacing w:line="360" w:lineRule="auto"/>
        <w:rPr>
          <w:rFonts w:ascii="宋体" w:hAnsi="宋体" w:eastAsia="宋体" w:cs="宋体"/>
          <w:sz w:val="24"/>
        </w:rPr>
      </w:pPr>
      <w:r>
        <w:rPr>
          <w:rFonts w:hint="eastAsia" w:ascii="宋体" w:hAnsi="宋体" w:eastAsia="宋体" w:cs="宋体"/>
          <w:sz w:val="24"/>
        </w:rPr>
        <w:t>（8）配合医院做好政策宣传工作，开展殡仪及办丧流程宣传，为群众办丧提供指引，避免群众受骗上当。</w:t>
      </w:r>
    </w:p>
    <w:p>
      <w:pPr>
        <w:spacing w:line="360" w:lineRule="auto"/>
        <w:rPr>
          <w:rFonts w:ascii="宋体" w:hAnsi="宋体" w:eastAsia="宋体" w:cs="宋体"/>
          <w:sz w:val="24"/>
        </w:rPr>
      </w:pPr>
      <w:r>
        <w:rPr>
          <w:rFonts w:hint="eastAsia" w:ascii="宋体" w:hAnsi="宋体" w:eastAsia="宋体" w:cs="宋体"/>
          <w:sz w:val="24"/>
        </w:rPr>
        <w:t>（9）保证太平间环境卫生和控感管理规范，落实环境卫生及相关控感制度，规范记录紫外线灯消毒。</w:t>
      </w:r>
    </w:p>
    <w:p>
      <w:pPr>
        <w:spacing w:line="360" w:lineRule="auto"/>
        <w:rPr>
          <w:rFonts w:ascii="宋体" w:hAnsi="宋体" w:eastAsia="宋体" w:cs="宋体"/>
          <w:sz w:val="24"/>
        </w:rPr>
      </w:pPr>
      <w:r>
        <w:rPr>
          <w:rFonts w:hint="eastAsia" w:ascii="宋体" w:hAnsi="宋体" w:eastAsia="宋体" w:cs="宋体"/>
          <w:sz w:val="24"/>
        </w:rPr>
        <w:t>（10）不得在开展殡葬服务过程中妨害公共秩序，危害公共安全、侵害他人合法权益，违反治安管理规定。</w:t>
      </w:r>
    </w:p>
    <w:p>
      <w:pPr>
        <w:spacing w:line="360" w:lineRule="auto"/>
        <w:rPr>
          <w:rFonts w:ascii="宋体" w:hAnsi="宋体" w:eastAsia="宋体" w:cs="宋体"/>
          <w:sz w:val="24"/>
        </w:rPr>
      </w:pPr>
      <w:r>
        <w:rPr>
          <w:rFonts w:hint="eastAsia" w:ascii="宋体" w:hAnsi="宋体" w:eastAsia="宋体" w:cs="宋体"/>
          <w:sz w:val="24"/>
        </w:rPr>
        <w:t>（11）每月由主管部门对第三方服务机构及工作人员开展现场督导检查。</w:t>
      </w:r>
    </w:p>
    <w:p>
      <w:pPr>
        <w:spacing w:line="360" w:lineRule="auto"/>
        <w:rPr>
          <w:rFonts w:ascii="宋体" w:hAnsi="宋体" w:eastAsia="宋体" w:cs="宋体"/>
          <w:sz w:val="24"/>
        </w:rPr>
      </w:pPr>
      <w:r>
        <w:rPr>
          <w:rFonts w:hint="eastAsia" w:ascii="宋体" w:hAnsi="宋体" w:eastAsia="宋体" w:cs="宋体"/>
          <w:b/>
          <w:bCs/>
          <w:sz w:val="24"/>
        </w:rPr>
        <w:t>四、服务期限</w:t>
      </w:r>
      <w:r>
        <w:rPr>
          <w:rFonts w:hint="eastAsia" w:ascii="宋体" w:hAnsi="宋体" w:eastAsia="宋体" w:cs="宋体"/>
          <w:sz w:val="24"/>
        </w:rPr>
        <w:t>：3年。</w:t>
      </w:r>
    </w:p>
    <w:p>
      <w:pPr>
        <w:spacing w:line="360" w:lineRule="auto"/>
        <w:rPr>
          <w:rFonts w:ascii="宋体" w:hAnsi="宋体" w:eastAsia="宋体" w:cs="宋体"/>
          <w:sz w:val="24"/>
        </w:rPr>
      </w:pPr>
      <w:r>
        <w:rPr>
          <w:rFonts w:hint="eastAsia" w:ascii="宋体" w:hAnsi="宋体" w:eastAsia="宋体" w:cs="宋体"/>
          <w:b/>
          <w:bCs/>
          <w:sz w:val="24"/>
        </w:rPr>
        <w:t>五、支付方式</w:t>
      </w:r>
      <w:r>
        <w:rPr>
          <w:rFonts w:hint="eastAsia" w:ascii="宋体" w:hAnsi="宋体" w:eastAsia="宋体" w:cs="宋体"/>
          <w:sz w:val="24"/>
        </w:rPr>
        <w:t>：按照搬运遗体的实际数量按实结算，每半年支付一次服务费用（具体报价单详见附件）。</w:t>
      </w:r>
    </w:p>
    <w:p>
      <w:pPr>
        <w:spacing w:line="360" w:lineRule="auto"/>
        <w:rPr>
          <w:rFonts w:ascii="宋体" w:hAnsi="宋体" w:eastAsia="宋体" w:cs="宋体"/>
          <w:b/>
          <w:bCs/>
          <w:sz w:val="24"/>
        </w:rPr>
      </w:pPr>
      <w:r>
        <w:rPr>
          <w:rFonts w:hint="eastAsia" w:ascii="宋体" w:hAnsi="宋体" w:eastAsia="宋体" w:cs="宋体"/>
          <w:b/>
          <w:bCs/>
          <w:sz w:val="24"/>
        </w:rPr>
        <w:t>六、合同文本（参考模板）：</w:t>
      </w:r>
    </w:p>
    <w:p>
      <w:pPr>
        <w:spacing w:line="360" w:lineRule="auto"/>
        <w:rPr>
          <w:rFonts w:ascii="宋体" w:hAnsi="宋体" w:eastAsia="宋体" w:cs="宋体"/>
          <w:sz w:val="24"/>
        </w:rPr>
      </w:pPr>
      <w:r>
        <w:rPr>
          <w:rFonts w:hint="eastAsia" w:ascii="宋体" w:hAnsi="宋体" w:eastAsia="宋体" w:cs="宋体"/>
          <w:sz w:val="24"/>
        </w:rPr>
        <w:t xml:space="preserve">                     </w:t>
      </w: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jc w:val="center"/>
        <w:rPr>
          <w:rFonts w:ascii="宋体" w:hAnsi="宋体"/>
          <w:b/>
          <w:bCs/>
          <w:sz w:val="36"/>
          <w:szCs w:val="36"/>
        </w:rPr>
      </w:pPr>
      <w:r>
        <w:rPr>
          <w:rFonts w:hint="eastAsia" w:ascii="宋体" w:hAnsi="宋体"/>
          <w:b/>
          <w:bCs/>
          <w:sz w:val="36"/>
          <w:szCs w:val="36"/>
        </w:rPr>
        <w:t>中山大学附属肿瘤医院</w:t>
      </w:r>
    </w:p>
    <w:p>
      <w:pPr>
        <w:spacing w:line="360" w:lineRule="auto"/>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太平间遗体接运服务合同书</w:t>
      </w:r>
    </w:p>
    <w:p>
      <w:pPr>
        <w:spacing w:line="360" w:lineRule="auto"/>
        <w:ind w:left="359" w:leftChars="171" w:firstLine="1"/>
        <w:rPr>
          <w:rFonts w:ascii="宋体" w:hAnsi="宋体"/>
          <w:sz w:val="36"/>
          <w:szCs w:val="36"/>
        </w:rPr>
      </w:pPr>
      <w:r>
        <w:rPr>
          <w:rFonts w:hint="eastAsia" w:ascii="宋体" w:hAnsi="宋体"/>
          <w:sz w:val="36"/>
          <w:szCs w:val="36"/>
        </w:rPr>
        <w:tab/>
      </w:r>
      <w:r>
        <w:rPr>
          <w:rFonts w:hint="eastAsia" w:ascii="宋体" w:hAnsi="宋体"/>
          <w:sz w:val="36"/>
          <w:szCs w:val="36"/>
        </w:rPr>
        <w:tab/>
      </w:r>
      <w:r>
        <w:rPr>
          <w:rFonts w:hint="eastAsia" w:ascii="宋体" w:hAnsi="宋体"/>
          <w:sz w:val="36"/>
          <w:szCs w:val="36"/>
        </w:rPr>
        <w:tab/>
      </w:r>
      <w:r>
        <w:rPr>
          <w:rFonts w:hint="eastAsia" w:ascii="宋体" w:hAnsi="宋体"/>
          <w:sz w:val="36"/>
          <w:szCs w:val="36"/>
        </w:rPr>
        <w:tab/>
      </w:r>
      <w:r>
        <w:rPr>
          <w:rFonts w:hint="eastAsia" w:ascii="宋体" w:hAnsi="宋体"/>
          <w:sz w:val="36"/>
          <w:szCs w:val="36"/>
        </w:rPr>
        <w:tab/>
      </w:r>
      <w:r>
        <w:rPr>
          <w:rFonts w:hint="eastAsia" w:ascii="宋体" w:hAnsi="宋体"/>
          <w:sz w:val="36"/>
          <w:szCs w:val="36"/>
        </w:rPr>
        <w:tab/>
      </w:r>
      <w:r>
        <w:rPr>
          <w:rFonts w:hint="eastAsia" w:ascii="宋体" w:hAnsi="宋体"/>
          <w:sz w:val="36"/>
          <w:szCs w:val="36"/>
        </w:rPr>
        <w:tab/>
      </w:r>
      <w:r>
        <w:rPr>
          <w:rFonts w:hint="eastAsia" w:ascii="宋体" w:hAnsi="宋体"/>
          <w:sz w:val="36"/>
          <w:szCs w:val="36"/>
        </w:rPr>
        <w:tab/>
      </w:r>
      <w:r>
        <w:rPr>
          <w:rFonts w:hint="eastAsia" w:ascii="宋体" w:hAnsi="宋体"/>
          <w:sz w:val="36"/>
          <w:szCs w:val="36"/>
        </w:rPr>
        <w:tab/>
      </w:r>
      <w:r>
        <w:rPr>
          <w:rFonts w:hint="eastAsia" w:ascii="宋体" w:hAnsi="宋体"/>
          <w:sz w:val="36"/>
          <w:szCs w:val="36"/>
        </w:rPr>
        <w:tab/>
      </w:r>
      <w:r>
        <w:rPr>
          <w:rFonts w:hint="eastAsia" w:ascii="宋体" w:hAnsi="宋体"/>
          <w:sz w:val="36"/>
          <w:szCs w:val="36"/>
        </w:rPr>
        <w:tab/>
      </w:r>
      <w:r>
        <w:rPr>
          <w:rFonts w:hint="eastAsia" w:ascii="宋体" w:hAnsi="宋体"/>
          <w:sz w:val="36"/>
          <w:szCs w:val="36"/>
        </w:rPr>
        <w:tab/>
      </w:r>
      <w:r>
        <w:rPr>
          <w:rFonts w:hint="eastAsia" w:ascii="宋体" w:hAnsi="宋体"/>
          <w:sz w:val="36"/>
          <w:szCs w:val="36"/>
        </w:rPr>
        <w:tab/>
      </w:r>
      <w:r>
        <w:rPr>
          <w:rFonts w:hint="eastAsia" w:ascii="宋体" w:hAnsi="宋体"/>
          <w:sz w:val="36"/>
          <w:szCs w:val="36"/>
        </w:rPr>
        <w:tab/>
      </w:r>
      <w:r>
        <w:rPr>
          <w:rFonts w:hint="eastAsia" w:ascii="宋体" w:hAnsi="宋体"/>
          <w:sz w:val="36"/>
          <w:szCs w:val="36"/>
        </w:rPr>
        <w:tab/>
      </w:r>
      <w:r>
        <w:rPr>
          <w:rFonts w:hint="eastAsia" w:ascii="宋体" w:hAnsi="宋体"/>
          <w:sz w:val="36"/>
          <w:szCs w:val="36"/>
        </w:rPr>
        <w:tab/>
      </w:r>
    </w:p>
    <w:p>
      <w:pPr>
        <w:spacing w:line="360" w:lineRule="auto"/>
        <w:ind w:left="359" w:leftChars="171" w:firstLine="1"/>
        <w:rPr>
          <w:rFonts w:ascii="宋体" w:hAnsi="宋体"/>
          <w:sz w:val="36"/>
          <w:szCs w:val="36"/>
        </w:rPr>
      </w:pPr>
    </w:p>
    <w:p>
      <w:pPr>
        <w:spacing w:line="360" w:lineRule="auto"/>
        <w:ind w:left="359" w:leftChars="171" w:firstLine="1"/>
        <w:rPr>
          <w:rFonts w:ascii="宋体" w:hAnsi="宋体"/>
          <w:sz w:val="36"/>
          <w:szCs w:val="36"/>
        </w:rPr>
      </w:pPr>
    </w:p>
    <w:p>
      <w:pPr>
        <w:spacing w:line="360" w:lineRule="auto"/>
        <w:ind w:left="359" w:leftChars="171" w:firstLine="1"/>
        <w:rPr>
          <w:rFonts w:ascii="宋体" w:hAnsi="宋体"/>
          <w:sz w:val="36"/>
          <w:szCs w:val="36"/>
        </w:rPr>
      </w:pPr>
    </w:p>
    <w:p>
      <w:pPr>
        <w:spacing w:line="360" w:lineRule="auto"/>
        <w:ind w:left="359" w:leftChars="171" w:firstLine="1"/>
        <w:rPr>
          <w:rFonts w:ascii="宋体" w:hAnsi="宋体"/>
          <w:sz w:val="36"/>
          <w:szCs w:val="36"/>
        </w:rPr>
      </w:pPr>
    </w:p>
    <w:p>
      <w:pPr>
        <w:spacing w:line="360" w:lineRule="auto"/>
        <w:ind w:left="359" w:leftChars="171" w:firstLine="1"/>
        <w:rPr>
          <w:rFonts w:ascii="宋体" w:hAnsi="宋体"/>
          <w:sz w:val="36"/>
          <w:szCs w:val="36"/>
        </w:rPr>
      </w:pPr>
    </w:p>
    <w:p>
      <w:pPr>
        <w:spacing w:line="360" w:lineRule="auto"/>
        <w:ind w:left="359" w:leftChars="171" w:firstLine="1"/>
        <w:rPr>
          <w:rFonts w:ascii="宋体" w:hAnsi="宋体"/>
          <w:sz w:val="36"/>
          <w:szCs w:val="36"/>
        </w:rPr>
      </w:pPr>
    </w:p>
    <w:p>
      <w:pPr>
        <w:spacing w:line="360" w:lineRule="auto"/>
        <w:ind w:left="359" w:leftChars="171" w:firstLine="1"/>
        <w:rPr>
          <w:rFonts w:ascii="宋体" w:hAnsi="宋体"/>
          <w:sz w:val="36"/>
          <w:szCs w:val="36"/>
        </w:rPr>
      </w:pPr>
    </w:p>
    <w:p>
      <w:pPr>
        <w:spacing w:line="360" w:lineRule="auto"/>
        <w:ind w:left="359" w:leftChars="171" w:firstLine="1"/>
        <w:rPr>
          <w:rFonts w:ascii="宋体" w:hAnsi="宋体"/>
          <w:sz w:val="36"/>
          <w:szCs w:val="36"/>
        </w:rPr>
      </w:pPr>
    </w:p>
    <w:p>
      <w:pPr>
        <w:spacing w:line="360" w:lineRule="auto"/>
        <w:rPr>
          <w:rFonts w:hint="eastAsia" w:ascii="宋体" w:hAnsi="宋体"/>
          <w:sz w:val="36"/>
          <w:szCs w:val="36"/>
        </w:rPr>
      </w:pPr>
    </w:p>
    <w:p>
      <w:pPr>
        <w:spacing w:line="360" w:lineRule="auto"/>
        <w:ind w:firstLine="361" w:firstLineChars="100"/>
        <w:rPr>
          <w:rFonts w:ascii="宋体" w:hAnsi="宋体"/>
          <w:sz w:val="36"/>
          <w:szCs w:val="36"/>
        </w:rPr>
      </w:pPr>
      <w:r>
        <w:rPr>
          <w:rFonts w:hint="eastAsia" w:ascii="宋体" w:hAnsi="宋体"/>
          <w:b/>
          <w:sz w:val="36"/>
          <w:szCs w:val="36"/>
        </w:rPr>
        <w:t>合同名称：</w:t>
      </w:r>
      <w:r>
        <w:rPr>
          <w:rFonts w:hint="eastAsia" w:ascii="宋体" w:hAnsi="宋体"/>
          <w:b/>
          <w:bCs/>
          <w:sz w:val="36"/>
          <w:szCs w:val="36"/>
        </w:rPr>
        <w:t>太平间遗体接运服务合同书</w:t>
      </w:r>
    </w:p>
    <w:p>
      <w:pPr>
        <w:spacing w:line="360" w:lineRule="auto"/>
        <w:ind w:left="359" w:leftChars="171" w:firstLine="1"/>
        <w:rPr>
          <w:rFonts w:ascii="宋体" w:hAnsi="宋体"/>
          <w:b/>
          <w:sz w:val="36"/>
          <w:szCs w:val="36"/>
        </w:rPr>
      </w:pPr>
      <w:r>
        <w:rPr>
          <w:rFonts w:hint="eastAsia" w:ascii="宋体" w:hAnsi="宋体"/>
          <w:b/>
          <w:sz w:val="36"/>
          <w:szCs w:val="36"/>
        </w:rPr>
        <w:t>签约单位：</w:t>
      </w:r>
    </w:p>
    <w:p>
      <w:pPr>
        <w:spacing w:line="360" w:lineRule="auto"/>
        <w:ind w:left="359" w:leftChars="171" w:firstLine="1"/>
        <w:rPr>
          <w:rFonts w:ascii="宋体" w:hAnsi="宋体"/>
          <w:b/>
          <w:sz w:val="36"/>
          <w:szCs w:val="36"/>
        </w:rPr>
      </w:pPr>
    </w:p>
    <w:p>
      <w:pPr>
        <w:pStyle w:val="2"/>
        <w:rPr>
          <w:rFonts w:hint="eastAsia"/>
        </w:rPr>
      </w:pPr>
    </w:p>
    <w:p>
      <w:pPr>
        <w:spacing w:line="360" w:lineRule="auto"/>
        <w:rPr>
          <w:rFonts w:ascii="宋体" w:hAnsi="宋体"/>
          <w:b/>
          <w:bCs/>
          <w:sz w:val="32"/>
          <w:szCs w:val="32"/>
        </w:rPr>
      </w:pPr>
    </w:p>
    <w:p>
      <w:pPr>
        <w:spacing w:line="360" w:lineRule="auto"/>
        <w:rPr>
          <w:rFonts w:ascii="宋体" w:hAnsi="宋体" w:cs="宋体"/>
          <w:b/>
          <w:bCs/>
          <w:sz w:val="24"/>
        </w:rPr>
      </w:pPr>
    </w:p>
    <w:p>
      <w:pPr>
        <w:pStyle w:val="2"/>
      </w:pPr>
    </w:p>
    <w:p>
      <w:pPr>
        <w:spacing w:line="360" w:lineRule="auto"/>
        <w:ind w:firstLine="2511" w:firstLineChars="1042"/>
        <w:rPr>
          <w:rFonts w:ascii="宋体" w:hAnsi="宋体" w:cs="宋体"/>
          <w:bCs/>
          <w:sz w:val="24"/>
        </w:rPr>
      </w:pPr>
      <w:r>
        <w:rPr>
          <w:rFonts w:hint="eastAsia" w:ascii="宋体" w:hAnsi="宋体" w:cs="宋体"/>
          <w:b/>
          <w:sz w:val="24"/>
        </w:rPr>
        <w:t>太平间遗体接运服务合同书</w:t>
      </w:r>
    </w:p>
    <w:p>
      <w:pPr>
        <w:spacing w:line="360" w:lineRule="auto"/>
        <w:ind w:firstLine="2260" w:firstLineChars="942"/>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甲方：中山大学附属肿瘤医院 </w:t>
      </w:r>
    </w:p>
    <w:p>
      <w:pPr>
        <w:spacing w:line="360" w:lineRule="auto"/>
        <w:rPr>
          <w:rFonts w:ascii="宋体" w:hAnsi="宋体" w:cs="宋体"/>
          <w:sz w:val="24"/>
        </w:rPr>
      </w:pPr>
      <w:r>
        <w:rPr>
          <w:rFonts w:hint="eastAsia" w:ascii="宋体" w:hAnsi="宋体" w:cs="宋体"/>
          <w:sz w:val="24"/>
        </w:rPr>
        <w:t>法定地址：广州市东风东路651号              电话：020-87343520</w:t>
      </w:r>
    </w:p>
    <w:p>
      <w:pPr>
        <w:spacing w:line="360" w:lineRule="auto"/>
        <w:ind w:left="359" w:leftChars="171" w:firstLine="181"/>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乙方： </w:t>
      </w:r>
    </w:p>
    <w:p>
      <w:pPr>
        <w:spacing w:line="360" w:lineRule="auto"/>
        <w:rPr>
          <w:rFonts w:ascii="宋体" w:hAnsi="宋体" w:cs="宋体"/>
          <w:sz w:val="24"/>
        </w:rPr>
      </w:pPr>
      <w:r>
        <w:rPr>
          <w:rFonts w:hint="eastAsia" w:ascii="宋体" w:hAnsi="宋体" w:cs="宋体"/>
          <w:sz w:val="24"/>
        </w:rPr>
        <w:t>法定地址：                                  电话：</w:t>
      </w:r>
    </w:p>
    <w:p>
      <w:pPr>
        <w:spacing w:line="360" w:lineRule="auto"/>
        <w:ind w:left="359" w:leftChars="171"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根据中华人民共和国有关法律和规定，双方本着平等互利的原则，经友好协商，就太平间遗体接运服务工作事宜达成如下协议。</w:t>
      </w:r>
    </w:p>
    <w:p>
      <w:pPr>
        <w:spacing w:line="360" w:lineRule="auto"/>
        <w:rPr>
          <w:rFonts w:ascii="宋体" w:hAnsi="宋体" w:cs="宋体"/>
          <w:b/>
          <w:sz w:val="24"/>
        </w:rPr>
      </w:pPr>
      <w:r>
        <w:rPr>
          <w:rFonts w:hint="eastAsia" w:ascii="宋体" w:hAnsi="宋体" w:cs="宋体"/>
          <w:b/>
          <w:sz w:val="24"/>
        </w:rPr>
        <w:t>一、合作方式</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乙方为甲方越秀院区、黄埔院区提供太平间遗体接运和清洁消毒服务。</w:t>
      </w:r>
      <w:r>
        <w:rPr>
          <w:rFonts w:hint="eastAsia" w:ascii="宋体" w:hAnsi="宋体" w:cs="宋体"/>
          <w:color w:val="000000" w:themeColor="text1"/>
          <w:sz w:val="24"/>
          <w14:textFill>
            <w14:solidFill>
              <w14:schemeClr w14:val="tx1"/>
            </w14:solidFill>
          </w14:textFill>
        </w:rPr>
        <w:t>详见附件《中山大学附属肿瘤医院太平间管理服务方案》。</w:t>
      </w:r>
    </w:p>
    <w:p>
      <w:pPr>
        <w:spacing w:line="360" w:lineRule="auto"/>
        <w:rPr>
          <w:rFonts w:ascii="宋体" w:hAnsi="宋体" w:cs="宋体"/>
          <w:b/>
          <w:sz w:val="24"/>
        </w:rPr>
      </w:pPr>
      <w:r>
        <w:rPr>
          <w:rFonts w:hint="eastAsia" w:ascii="宋体" w:hAnsi="宋体" w:cs="宋体"/>
          <w:b/>
          <w:sz w:val="24"/>
        </w:rPr>
        <w:t>二、服务实施地点</w:t>
      </w:r>
    </w:p>
    <w:p>
      <w:pPr>
        <w:spacing w:line="360" w:lineRule="auto"/>
        <w:ind w:left="360"/>
        <w:rPr>
          <w:rFonts w:ascii="宋体" w:hAnsi="宋体" w:cs="宋体"/>
          <w:sz w:val="24"/>
        </w:rPr>
      </w:pPr>
      <w:r>
        <w:rPr>
          <w:rFonts w:hint="eastAsia" w:ascii="宋体" w:hAnsi="宋体" w:cs="宋体"/>
          <w:sz w:val="24"/>
        </w:rPr>
        <w:t>中山大学附属肿瘤医院越秀院区、黄埔院区</w:t>
      </w:r>
    </w:p>
    <w:p>
      <w:pPr>
        <w:spacing w:line="360" w:lineRule="auto"/>
        <w:rPr>
          <w:rFonts w:ascii="宋体" w:hAnsi="宋体" w:cs="宋体"/>
          <w:b/>
          <w:sz w:val="24"/>
        </w:rPr>
      </w:pPr>
      <w:r>
        <w:rPr>
          <w:rFonts w:hint="eastAsia" w:ascii="宋体" w:hAnsi="宋体" w:cs="宋体"/>
          <w:b/>
          <w:sz w:val="24"/>
        </w:rPr>
        <w:t>三、合作目的</w:t>
      </w:r>
    </w:p>
    <w:p>
      <w:pPr>
        <w:spacing w:line="360" w:lineRule="auto"/>
        <w:ind w:left="360"/>
        <w:rPr>
          <w:rFonts w:ascii="宋体" w:hAnsi="宋体" w:cs="宋体"/>
          <w:sz w:val="24"/>
        </w:rPr>
      </w:pPr>
      <w:r>
        <w:rPr>
          <w:rFonts w:hint="eastAsia" w:ascii="宋体" w:hAnsi="宋体" w:cs="宋体"/>
          <w:sz w:val="24"/>
        </w:rPr>
        <w:t>对太平间实行规范化管理，做好太平间日常遗体运送、残肢等管理、清洁消</w:t>
      </w:r>
    </w:p>
    <w:p>
      <w:pPr>
        <w:spacing w:line="360" w:lineRule="auto"/>
        <w:rPr>
          <w:rFonts w:ascii="宋体" w:hAnsi="宋体" w:cs="宋体"/>
          <w:sz w:val="24"/>
        </w:rPr>
      </w:pPr>
      <w:r>
        <w:rPr>
          <w:rFonts w:hint="eastAsia" w:ascii="宋体" w:hAnsi="宋体" w:cs="宋体"/>
          <w:sz w:val="24"/>
        </w:rPr>
        <w:t>毒服务工作。</w:t>
      </w:r>
    </w:p>
    <w:p>
      <w:pPr>
        <w:spacing w:line="360" w:lineRule="auto"/>
        <w:rPr>
          <w:rFonts w:ascii="宋体" w:hAnsi="宋体" w:cs="宋体"/>
          <w:b/>
          <w:sz w:val="24"/>
        </w:rPr>
      </w:pPr>
      <w:r>
        <w:rPr>
          <w:rFonts w:hint="eastAsia" w:ascii="宋体" w:hAnsi="宋体" w:cs="宋体"/>
          <w:b/>
          <w:sz w:val="24"/>
        </w:rPr>
        <w:t>四、 双方的权力与义务</w:t>
      </w:r>
    </w:p>
    <w:p>
      <w:pPr>
        <w:spacing w:line="360" w:lineRule="auto"/>
        <w:rPr>
          <w:rFonts w:ascii="宋体" w:hAnsi="宋体" w:cs="宋体"/>
          <w:sz w:val="24"/>
        </w:rPr>
      </w:pPr>
      <w:r>
        <w:rPr>
          <w:rFonts w:hint="eastAsia" w:ascii="宋体" w:hAnsi="宋体" w:cs="宋体"/>
          <w:sz w:val="24"/>
        </w:rPr>
        <w:t>（一）甲方的权利与义务</w:t>
      </w:r>
    </w:p>
    <w:p>
      <w:pPr>
        <w:spacing w:line="360" w:lineRule="auto"/>
        <w:ind w:firstLine="480" w:firstLineChars="200"/>
        <w:rPr>
          <w:rFonts w:ascii="宋体" w:hAnsi="宋体" w:cs="宋体"/>
          <w:sz w:val="24"/>
        </w:rPr>
      </w:pPr>
      <w:r>
        <w:rPr>
          <w:rFonts w:hint="eastAsia" w:ascii="宋体" w:hAnsi="宋体" w:cs="宋体"/>
          <w:sz w:val="24"/>
        </w:rPr>
        <w:t>1、病人去世后，科室医护人员在5-10分钟内通知太平间工作人员，到科室协助医护人员进行遗体料理工作；</w:t>
      </w:r>
    </w:p>
    <w:p>
      <w:pPr>
        <w:spacing w:line="360" w:lineRule="auto"/>
        <w:ind w:firstLine="480" w:firstLineChars="200"/>
        <w:rPr>
          <w:rFonts w:ascii="宋体" w:hAnsi="宋体" w:cs="宋体"/>
          <w:sz w:val="24"/>
        </w:rPr>
      </w:pPr>
      <w:r>
        <w:rPr>
          <w:rFonts w:hint="eastAsia" w:ascii="宋体" w:hAnsi="宋体" w:cs="宋体"/>
          <w:sz w:val="24"/>
        </w:rPr>
        <w:t>2、提供太平间用房、水、电及相关设施，保证对乙方的太平间服务工作予以必要的协助；</w:t>
      </w:r>
    </w:p>
    <w:p>
      <w:pPr>
        <w:spacing w:line="360" w:lineRule="auto"/>
        <w:ind w:firstLine="480" w:firstLineChars="200"/>
        <w:rPr>
          <w:rFonts w:ascii="宋体" w:hAnsi="宋体" w:cs="宋体"/>
          <w:sz w:val="24"/>
        </w:rPr>
      </w:pPr>
      <w:r>
        <w:rPr>
          <w:rFonts w:hint="eastAsia" w:ascii="宋体" w:hAnsi="宋体" w:cs="宋体"/>
          <w:sz w:val="24"/>
        </w:rPr>
        <w:t>3、甲方拥有对乙方派驻的太平间工作人员的行政管理权，日常工作将由甲方安排，若乙方工作人员不服从甲方管理或出现违法违规行为，甲方有权向乙方作出处罚，情节严重者，甲方可直接要求乙方解雇该工作人员，并要求乙方立即派驻新的工作人员；</w:t>
      </w:r>
    </w:p>
    <w:p>
      <w:pPr>
        <w:numPr>
          <w:ilvl w:val="255"/>
          <w:numId w:val="0"/>
        </w:numPr>
        <w:spacing w:line="360" w:lineRule="auto"/>
        <w:ind w:firstLine="480" w:firstLineChars="200"/>
        <w:jc w:val="left"/>
        <w:rPr>
          <w:rFonts w:ascii="宋体" w:hAnsi="宋体" w:cs="宋体"/>
          <w:sz w:val="24"/>
        </w:rPr>
      </w:pPr>
      <w:r>
        <w:rPr>
          <w:rFonts w:hint="eastAsia" w:ascii="宋体" w:hAnsi="宋体" w:cs="宋体"/>
          <w:sz w:val="24"/>
        </w:rPr>
        <w:t>4、甲方提供院内内网电话一台，用于科室联系，所产生的费用由甲方支付；</w:t>
      </w:r>
    </w:p>
    <w:p>
      <w:pPr>
        <w:spacing w:line="360" w:lineRule="auto"/>
        <w:ind w:firstLine="480" w:firstLineChars="200"/>
        <w:jc w:val="left"/>
        <w:rPr>
          <w:rFonts w:ascii="宋体" w:hAnsi="宋体" w:eastAsia="宋体" w:cs="宋体"/>
          <w:sz w:val="24"/>
          <w:highlight w:val="yellow"/>
        </w:rPr>
      </w:pPr>
      <w:r>
        <w:rPr>
          <w:rFonts w:hint="eastAsia" w:ascii="宋体" w:hAnsi="宋体" w:cs="宋体"/>
          <w:sz w:val="24"/>
          <w:highlight w:val="yellow"/>
        </w:rPr>
        <w:t>5、</w:t>
      </w:r>
      <w:r>
        <w:rPr>
          <w:rFonts w:hint="eastAsia" w:ascii="宋体" w:hAnsi="宋体" w:eastAsia="宋体" w:cs="宋体"/>
          <w:color w:val="000000"/>
          <w:sz w:val="24"/>
          <w:highlight w:val="yellow"/>
        </w:rPr>
        <w:t>医院每年交纳殡仪馆的残肢、标本处理费用全部由</w:t>
      </w:r>
      <w:r>
        <w:rPr>
          <w:rFonts w:hint="eastAsia" w:ascii="宋体" w:hAnsi="宋体" w:cs="宋体"/>
          <w:color w:val="000000"/>
          <w:sz w:val="24"/>
          <w:highlight w:val="yellow"/>
        </w:rPr>
        <w:t>甲方</w:t>
      </w:r>
      <w:r>
        <w:rPr>
          <w:rFonts w:hint="eastAsia" w:ascii="宋体" w:hAnsi="宋体" w:eastAsia="宋体" w:cs="宋体"/>
          <w:color w:val="000000"/>
          <w:sz w:val="24"/>
          <w:highlight w:val="yellow"/>
        </w:rPr>
        <w:t>负责。</w:t>
      </w:r>
    </w:p>
    <w:p>
      <w:pPr>
        <w:spacing w:line="360" w:lineRule="auto"/>
        <w:rPr>
          <w:rFonts w:ascii="宋体" w:hAnsi="宋体" w:cs="宋体"/>
          <w:sz w:val="24"/>
        </w:rPr>
      </w:pPr>
      <w:r>
        <w:rPr>
          <w:rFonts w:hint="eastAsia" w:ascii="宋体" w:hAnsi="宋体" w:cs="宋体"/>
          <w:sz w:val="24"/>
        </w:rPr>
        <w:t>（二）乙方的权力与义务</w:t>
      </w:r>
    </w:p>
    <w:p>
      <w:pPr>
        <w:spacing w:line="360" w:lineRule="auto"/>
        <w:ind w:firstLine="480" w:firstLineChars="200"/>
        <w:rPr>
          <w:rFonts w:ascii="宋体" w:hAnsi="宋体" w:eastAsia="宋体" w:cs="宋体"/>
          <w:sz w:val="24"/>
        </w:rPr>
      </w:pPr>
      <w:r>
        <w:rPr>
          <w:rFonts w:hint="eastAsia" w:ascii="宋体" w:hAnsi="宋体" w:cs="宋体"/>
          <w:sz w:val="24"/>
        </w:rPr>
        <w:t>1、乙方提供太平间现有专用设备、工具；</w:t>
      </w:r>
    </w:p>
    <w:p>
      <w:pPr>
        <w:spacing w:line="360" w:lineRule="auto"/>
        <w:ind w:firstLine="480" w:firstLineChars="200"/>
        <w:rPr>
          <w:rFonts w:ascii="宋体" w:hAnsi="宋体" w:cs="宋体"/>
          <w:sz w:val="24"/>
        </w:rPr>
      </w:pPr>
      <w:r>
        <w:rPr>
          <w:rFonts w:hint="eastAsia" w:ascii="宋体" w:hAnsi="宋体" w:cs="宋体"/>
          <w:sz w:val="24"/>
        </w:rPr>
        <w:t>2、乙方提供移动电话一台，用于科室联系及通知殡仪馆接收遗体，费用由乙方支付；</w:t>
      </w:r>
    </w:p>
    <w:p>
      <w:pPr>
        <w:spacing w:line="360" w:lineRule="auto"/>
        <w:ind w:firstLine="480" w:firstLineChars="200"/>
        <w:rPr>
          <w:rFonts w:ascii="宋体" w:hAnsi="宋体" w:cs="宋体"/>
          <w:sz w:val="24"/>
        </w:rPr>
      </w:pPr>
      <w:r>
        <w:rPr>
          <w:rFonts w:hint="eastAsia" w:ascii="宋体" w:hAnsi="宋体" w:cs="宋体"/>
          <w:sz w:val="24"/>
        </w:rPr>
        <w:t>3、太平间值班人员确保值班电话24小时畅通，接到科室通知后，必须在10分钟内赶到相关科室，协助医务人员做好遗体的打包工作，及时将遗体运送到太平间冷藏；</w:t>
      </w:r>
    </w:p>
    <w:p>
      <w:pPr>
        <w:spacing w:line="360" w:lineRule="auto"/>
        <w:ind w:firstLine="480" w:firstLineChars="200"/>
        <w:rPr>
          <w:rFonts w:ascii="宋体" w:hAnsi="宋体" w:cs="宋体"/>
          <w:sz w:val="24"/>
        </w:rPr>
      </w:pPr>
      <w:r>
        <w:rPr>
          <w:rFonts w:hint="eastAsia" w:ascii="宋体" w:hAnsi="宋体" w:cs="宋体"/>
          <w:sz w:val="24"/>
        </w:rPr>
        <w:t>4、通知殡仪馆接运遗体，双方交接签名；正确指引死者家属办理相关手续；</w:t>
      </w:r>
    </w:p>
    <w:p>
      <w:pPr>
        <w:spacing w:line="360" w:lineRule="auto"/>
        <w:ind w:firstLine="480" w:firstLineChars="200"/>
        <w:rPr>
          <w:rFonts w:ascii="宋体" w:hAnsi="宋体" w:cs="宋体"/>
          <w:sz w:val="24"/>
        </w:rPr>
      </w:pPr>
      <w:r>
        <w:rPr>
          <w:rFonts w:hint="eastAsia" w:ascii="宋体" w:hAnsi="宋体" w:cs="宋体"/>
          <w:sz w:val="24"/>
        </w:rPr>
        <w:t>5、接收手术室残肢，并报殡仪馆及时运走；</w:t>
      </w:r>
    </w:p>
    <w:p>
      <w:pPr>
        <w:spacing w:line="360" w:lineRule="auto"/>
        <w:ind w:firstLine="480" w:firstLineChars="200"/>
        <w:rPr>
          <w:rFonts w:ascii="宋体" w:hAnsi="宋体" w:cs="宋体"/>
          <w:sz w:val="24"/>
        </w:rPr>
      </w:pPr>
      <w:r>
        <w:rPr>
          <w:rFonts w:hint="eastAsia" w:ascii="宋体" w:hAnsi="宋体" w:cs="宋体"/>
          <w:sz w:val="24"/>
        </w:rPr>
        <w:t>6、配合医院做好死亡证明的使用和管理工作，协助医院处理与殡仪馆的相关事务；</w:t>
      </w:r>
    </w:p>
    <w:p>
      <w:pPr>
        <w:spacing w:line="360" w:lineRule="auto"/>
        <w:ind w:firstLine="480" w:firstLineChars="200"/>
        <w:rPr>
          <w:rFonts w:ascii="宋体" w:hAnsi="宋体" w:cs="宋体"/>
          <w:sz w:val="24"/>
        </w:rPr>
      </w:pPr>
      <w:r>
        <w:rPr>
          <w:rFonts w:hint="eastAsia" w:ascii="宋体" w:hAnsi="宋体" w:cs="宋体"/>
          <w:sz w:val="24"/>
        </w:rPr>
        <w:t>7、每日对太平间进行日常保洁工作，并进行常规消毒；遗体运走时及时进行清洁和消毒，并做好清洁、消毒记录；</w:t>
      </w:r>
    </w:p>
    <w:p>
      <w:pPr>
        <w:spacing w:line="360" w:lineRule="auto"/>
        <w:ind w:firstLine="480" w:firstLineChars="200"/>
        <w:rPr>
          <w:rFonts w:ascii="宋体" w:hAnsi="宋体" w:cs="宋体"/>
          <w:sz w:val="24"/>
        </w:rPr>
      </w:pPr>
      <w:r>
        <w:rPr>
          <w:rFonts w:hint="eastAsia" w:ascii="宋体" w:hAnsi="宋体" w:cs="宋体"/>
          <w:sz w:val="24"/>
        </w:rPr>
        <w:t>8、做好遗体冷藏柜的日常维护保养，确保冷柜的正常使用，做好日常保养记录，在冷柜出现故障时立刻报告甲方主管科室，并跟进维修状况，保证设备设施正常运作；</w:t>
      </w:r>
    </w:p>
    <w:p>
      <w:pPr>
        <w:spacing w:line="360" w:lineRule="auto"/>
        <w:ind w:firstLine="480" w:firstLineChars="200"/>
        <w:rPr>
          <w:rFonts w:ascii="宋体" w:hAnsi="宋体" w:cs="宋体"/>
          <w:sz w:val="24"/>
        </w:rPr>
      </w:pPr>
      <w:r>
        <w:rPr>
          <w:rFonts w:hint="eastAsia" w:ascii="宋体" w:hAnsi="宋体" w:cs="宋体"/>
          <w:sz w:val="24"/>
        </w:rPr>
        <w:t>9、正确指引死者家属办理相关手续及后续丧葬事宜。</w:t>
      </w:r>
    </w:p>
    <w:p>
      <w:pPr>
        <w:spacing w:line="360" w:lineRule="auto"/>
        <w:rPr>
          <w:rFonts w:ascii="宋体" w:hAnsi="宋体" w:cs="宋体"/>
          <w:sz w:val="24"/>
        </w:rPr>
      </w:pPr>
      <w:r>
        <w:rPr>
          <w:rFonts w:hint="eastAsia" w:ascii="宋体" w:hAnsi="宋体" w:cs="宋体"/>
          <w:sz w:val="24"/>
        </w:rPr>
        <w:t>2、乙方工作内容和质量标准</w:t>
      </w:r>
    </w:p>
    <w:p>
      <w:pPr>
        <w:spacing w:line="360" w:lineRule="auto"/>
        <w:ind w:firstLine="348" w:firstLineChars="1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详见合同附件1《中山大学附属肿瘤医院太平间管理服务方案》。</w:t>
      </w:r>
    </w:p>
    <w:p>
      <w:pPr>
        <w:spacing w:line="360" w:lineRule="auto"/>
        <w:ind w:firstLine="348" w:firstLineChars="1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详见合同附件2《</w:t>
      </w:r>
      <w:r>
        <w:rPr>
          <w:rFonts w:hint="eastAsia" w:ascii="宋体" w:hAnsi="宋体" w:cs="宋体"/>
          <w:sz w:val="24"/>
        </w:rPr>
        <w:t>太平间管理服务承若书</w:t>
      </w:r>
      <w:r>
        <w:rPr>
          <w:rFonts w:hint="eastAsia" w:ascii="宋体" w:hAnsi="宋体" w:cs="宋体"/>
          <w:color w:val="000000" w:themeColor="text1"/>
          <w:sz w:val="24"/>
          <w14:textFill>
            <w14:solidFill>
              <w14:schemeClr w14:val="tx1"/>
            </w14:solidFill>
          </w14:textFill>
        </w:rPr>
        <w:t>》。</w:t>
      </w:r>
    </w:p>
    <w:p>
      <w:pPr>
        <w:spacing w:line="360" w:lineRule="auto"/>
        <w:rPr>
          <w:rFonts w:ascii="宋体" w:hAnsi="宋体" w:cs="宋体"/>
          <w:sz w:val="24"/>
        </w:rPr>
      </w:pPr>
      <w:r>
        <w:rPr>
          <w:rFonts w:hint="eastAsia" w:ascii="宋体" w:hAnsi="宋体" w:cs="宋体"/>
          <w:sz w:val="24"/>
        </w:rPr>
        <w:t>3、乙方作业时间</w:t>
      </w:r>
    </w:p>
    <w:p>
      <w:pPr>
        <w:spacing w:line="360" w:lineRule="auto"/>
        <w:rPr>
          <w:rFonts w:ascii="宋体" w:hAnsi="宋体" w:cs="宋体"/>
          <w:sz w:val="24"/>
        </w:rPr>
      </w:pPr>
      <w:r>
        <w:rPr>
          <w:rFonts w:hint="eastAsia" w:ascii="宋体" w:hAnsi="宋体" w:cs="宋体"/>
          <w:sz w:val="24"/>
        </w:rPr>
        <w:t xml:space="preserve">   24小时服务人员电话备勤，根据甲方各科室需要随时随地提供遗体搬运服务。</w:t>
      </w:r>
    </w:p>
    <w:p>
      <w:pPr>
        <w:spacing w:line="360" w:lineRule="auto"/>
        <w:rPr>
          <w:rFonts w:ascii="宋体" w:hAnsi="宋体" w:cs="宋体"/>
          <w:sz w:val="24"/>
        </w:rPr>
      </w:pPr>
      <w:r>
        <w:rPr>
          <w:rFonts w:hint="eastAsia" w:ascii="宋体" w:hAnsi="宋体" w:cs="宋体"/>
          <w:sz w:val="24"/>
        </w:rPr>
        <w:t>4、乙方权利</w:t>
      </w:r>
    </w:p>
    <w:p>
      <w:pPr>
        <w:spacing w:line="360" w:lineRule="auto"/>
        <w:ind w:firstLine="240" w:firstLineChars="100"/>
        <w:rPr>
          <w:rFonts w:ascii="宋体" w:hAnsi="宋体" w:cs="宋体"/>
          <w:sz w:val="24"/>
        </w:rPr>
      </w:pPr>
      <w:r>
        <w:rPr>
          <w:rFonts w:hint="eastAsia" w:ascii="宋体" w:hAnsi="宋体" w:cs="宋体"/>
          <w:sz w:val="24"/>
        </w:rPr>
        <w:t>（1）乙方工作人员接到科室通知，及时上科室协助医护人员进行遗体打包工作，并将遗体运送到太平间内进行冷藏。</w:t>
      </w:r>
    </w:p>
    <w:p>
      <w:pPr>
        <w:spacing w:line="360" w:lineRule="auto"/>
        <w:ind w:firstLine="240" w:firstLineChars="100"/>
        <w:rPr>
          <w:rFonts w:ascii="宋体" w:hAnsi="宋体" w:cs="宋体"/>
          <w:sz w:val="24"/>
        </w:rPr>
      </w:pPr>
      <w:r>
        <w:rPr>
          <w:rFonts w:hint="eastAsia" w:ascii="宋体" w:hAnsi="宋体" w:cs="宋体"/>
          <w:sz w:val="24"/>
        </w:rPr>
        <w:t>（2）乙方提供至少2工作人员（越秀院区1名、黄埔院区1名），各辖区1名片区质量监督员专门负责太平间服务及管理工作,按甲方要求完成太平间日常工作流程，以及向广州市殡仪馆交接遗体呈报工作。人力不足时，乙方须保证有已进行系统培训、可及时上岗的备用工作人员参与工作，确保工作顺利进行。</w:t>
      </w:r>
    </w:p>
    <w:p>
      <w:pPr>
        <w:spacing w:line="360" w:lineRule="auto"/>
        <w:ind w:firstLine="240" w:firstLineChars="100"/>
        <w:rPr>
          <w:rFonts w:ascii="宋体" w:hAnsi="宋体" w:cs="宋体"/>
          <w:sz w:val="24"/>
        </w:rPr>
      </w:pPr>
      <w:r>
        <w:rPr>
          <w:rFonts w:hint="eastAsia" w:ascii="宋体" w:hAnsi="宋体" w:cs="宋体"/>
          <w:sz w:val="24"/>
        </w:rPr>
        <w:t>（3）乙方有权利解雇或更换工作人员，并向甲方报备。</w:t>
      </w:r>
    </w:p>
    <w:p>
      <w:pPr>
        <w:spacing w:line="360" w:lineRule="auto"/>
        <w:rPr>
          <w:rFonts w:ascii="宋体" w:hAnsi="宋体" w:cs="宋体"/>
          <w:sz w:val="24"/>
        </w:rPr>
      </w:pPr>
      <w:r>
        <w:rPr>
          <w:rFonts w:hint="eastAsia" w:ascii="宋体" w:hAnsi="宋体" w:cs="宋体"/>
          <w:sz w:val="24"/>
        </w:rPr>
        <w:t>5、乙方责任</w:t>
      </w:r>
    </w:p>
    <w:p>
      <w:pPr>
        <w:spacing w:line="360" w:lineRule="auto"/>
        <w:ind w:firstLine="240" w:firstLineChars="100"/>
        <w:rPr>
          <w:rFonts w:ascii="宋体" w:hAnsi="宋体" w:cs="宋体"/>
          <w:sz w:val="24"/>
        </w:rPr>
      </w:pPr>
      <w:r>
        <w:rPr>
          <w:rFonts w:hint="eastAsia" w:ascii="宋体" w:hAnsi="宋体" w:cs="宋体"/>
          <w:sz w:val="24"/>
        </w:rPr>
        <w:t>（1）按合同规定的工作范围、质量标准及要求提供优质、高效、安全的太平间服务及管理工作；</w:t>
      </w:r>
    </w:p>
    <w:p>
      <w:pPr>
        <w:spacing w:line="360" w:lineRule="auto"/>
        <w:ind w:firstLine="240" w:firstLineChars="100"/>
        <w:rPr>
          <w:rFonts w:ascii="宋体" w:hAnsi="宋体" w:cs="宋体"/>
          <w:sz w:val="24"/>
        </w:rPr>
      </w:pPr>
      <w:r>
        <w:rPr>
          <w:rFonts w:hint="eastAsia" w:ascii="宋体" w:hAnsi="宋体" w:cs="宋体"/>
          <w:sz w:val="24"/>
        </w:rPr>
        <w:t>（2）保证太平间管理服务工作符合法律、法规及甲方相关的要求；</w:t>
      </w:r>
    </w:p>
    <w:p>
      <w:pPr>
        <w:numPr>
          <w:ilvl w:val="255"/>
          <w:numId w:val="0"/>
        </w:numPr>
        <w:spacing w:line="360" w:lineRule="auto"/>
        <w:ind w:firstLine="240" w:firstLineChars="100"/>
        <w:rPr>
          <w:rFonts w:ascii="宋体" w:hAnsi="宋体" w:cs="宋体"/>
          <w:sz w:val="24"/>
        </w:rPr>
      </w:pPr>
      <w:r>
        <w:rPr>
          <w:rFonts w:hint="eastAsia" w:ascii="宋体" w:hAnsi="宋体" w:cs="宋体"/>
          <w:sz w:val="24"/>
        </w:rPr>
        <w:t>（3）</w:t>
      </w:r>
      <w:r>
        <w:rPr>
          <w:rFonts w:hint="eastAsia" w:ascii="宋体" w:hAnsi="宋体" w:eastAsia="宋体" w:cs="宋体"/>
          <w:color w:val="000000"/>
          <w:sz w:val="24"/>
        </w:rPr>
        <w:t>严格遵守《广州市殡葬管理规定》、《殡葬管理条例》及医院的规章制度，做好太平间的保洁和消毒工作。</w:t>
      </w:r>
    </w:p>
    <w:p>
      <w:pPr>
        <w:spacing w:line="360" w:lineRule="auto"/>
        <w:ind w:firstLine="240" w:firstLineChars="100"/>
        <w:rPr>
          <w:rFonts w:ascii="宋体" w:hAnsi="宋体" w:cs="宋体"/>
          <w:sz w:val="24"/>
        </w:rPr>
      </w:pPr>
      <w:r>
        <w:rPr>
          <w:rFonts w:hint="eastAsia" w:ascii="宋体" w:hAnsi="宋体" w:cs="宋体"/>
          <w:sz w:val="24"/>
        </w:rPr>
        <w:t>（4）</w:t>
      </w:r>
      <w:r>
        <w:rPr>
          <w:rFonts w:hint="eastAsia" w:ascii="宋体" w:hAnsi="宋体" w:eastAsia="宋体" w:cs="宋体"/>
          <w:color w:val="000000"/>
          <w:sz w:val="24"/>
        </w:rPr>
        <w:t>不得以任何方式泄漏逝者及其家属等的相关资料和隐私，不得以任何形式收受逝者家属红包，如若违反或造成不良影响，医院可随时单方面终止本协议。</w:t>
      </w:r>
    </w:p>
    <w:p>
      <w:pPr>
        <w:spacing w:line="360" w:lineRule="auto"/>
        <w:ind w:firstLine="240" w:firstLineChars="100"/>
        <w:rPr>
          <w:rFonts w:ascii="宋体" w:hAnsi="宋体" w:cs="宋体"/>
          <w:b/>
          <w:sz w:val="24"/>
        </w:rPr>
      </w:pPr>
      <w:r>
        <w:rPr>
          <w:rFonts w:hint="eastAsia" w:ascii="宋体" w:hAnsi="宋体" w:cs="宋体"/>
          <w:sz w:val="24"/>
        </w:rPr>
        <w:t>（5）乙方派驻负责太平间运送工作的专业人员，与乙方建立劳动关系并签定劳动合同，相关费用由甲方支付。并按控感要求为员工提供一次性物料用品，由乙方按国家规定购买相关的社会保险、商业保险。派驻人员的计生责任及相关法律责任由乙方承担。</w:t>
      </w:r>
    </w:p>
    <w:p>
      <w:pPr>
        <w:spacing w:line="360" w:lineRule="auto"/>
        <w:rPr>
          <w:rFonts w:ascii="宋体" w:hAnsi="宋体" w:cs="宋体"/>
          <w:b/>
          <w:sz w:val="24"/>
        </w:rPr>
      </w:pPr>
      <w:r>
        <w:rPr>
          <w:rFonts w:hint="eastAsia" w:ascii="宋体" w:hAnsi="宋体" w:cs="宋体"/>
          <w:b/>
          <w:sz w:val="24"/>
        </w:rPr>
        <w:t>五、费用结算</w:t>
      </w:r>
    </w:p>
    <w:p>
      <w:pPr>
        <w:spacing w:line="360" w:lineRule="auto"/>
        <w:ind w:firstLine="240" w:firstLineChars="100"/>
        <w:rPr>
          <w:rFonts w:ascii="宋体" w:hAnsi="宋体" w:cs="宋体"/>
          <w:sz w:val="24"/>
        </w:rPr>
      </w:pPr>
      <w:r>
        <w:rPr>
          <w:rFonts w:hint="eastAsia" w:ascii="宋体" w:hAnsi="宋体" w:cs="宋体"/>
          <w:color w:val="000000"/>
          <w:sz w:val="24"/>
        </w:rPr>
        <w:t>（一）</w:t>
      </w:r>
      <w:r>
        <w:rPr>
          <w:rFonts w:hint="eastAsia" w:ascii="宋体" w:hAnsi="宋体" w:cs="宋体"/>
          <w:sz w:val="24"/>
        </w:rPr>
        <w:t>甲方的太平间遗体接运</w:t>
      </w:r>
      <w:r>
        <w:rPr>
          <w:rFonts w:hint="eastAsia" w:ascii="宋体" w:hAnsi="宋体" w:cs="宋体"/>
          <w:color w:val="000000"/>
          <w:sz w:val="24"/>
        </w:rPr>
        <w:t>服务费用</w:t>
      </w:r>
      <w:r>
        <w:rPr>
          <w:rFonts w:hint="eastAsia" w:ascii="宋体" w:hAnsi="宋体" w:cs="宋体"/>
          <w:sz w:val="24"/>
        </w:rPr>
        <w:t>以遗体实际产生量根据单价 元/具按实结算，费用每半年支付一次。</w:t>
      </w:r>
    </w:p>
    <w:p>
      <w:pPr>
        <w:spacing w:line="360" w:lineRule="auto"/>
        <w:ind w:firstLine="240" w:firstLineChars="100"/>
        <w:jc w:val="left"/>
        <w:rPr>
          <w:rFonts w:ascii="宋体" w:hAnsi="宋体" w:cs="宋体"/>
          <w:sz w:val="24"/>
        </w:rPr>
      </w:pPr>
      <w:r>
        <w:rPr>
          <w:rFonts w:hint="eastAsia" w:ascii="宋体" w:hAnsi="宋体" w:cs="宋体"/>
          <w:sz w:val="24"/>
        </w:rPr>
        <w:t>（二）双方对上半年的结算金额确认无误后，由乙方开具金额准确、合法有效的发票提交给甲方，甲方收到发票确认无误后，20个工作日内以支票或转账形式支付服务费用。</w:t>
      </w:r>
    </w:p>
    <w:p>
      <w:pPr>
        <w:spacing w:line="360" w:lineRule="auto"/>
        <w:rPr>
          <w:rFonts w:ascii="宋体" w:hAnsi="宋体" w:cs="宋体"/>
          <w:b/>
          <w:sz w:val="24"/>
        </w:rPr>
      </w:pPr>
      <w:r>
        <w:rPr>
          <w:rFonts w:hint="eastAsia" w:ascii="宋体" w:hAnsi="宋体" w:cs="宋体"/>
          <w:b/>
          <w:sz w:val="24"/>
        </w:rPr>
        <w:t>六、违约责任</w:t>
      </w:r>
    </w:p>
    <w:p>
      <w:pPr>
        <w:spacing w:line="360" w:lineRule="auto"/>
        <w:ind w:firstLine="480" w:firstLineChars="200"/>
        <w:rPr>
          <w:rFonts w:ascii="宋体" w:hAnsi="宋体" w:cs="宋体"/>
          <w:sz w:val="24"/>
        </w:rPr>
      </w:pPr>
      <w:r>
        <w:rPr>
          <w:rFonts w:hint="eastAsia" w:ascii="宋体" w:hAnsi="宋体" w:cs="宋体"/>
          <w:sz w:val="24"/>
        </w:rPr>
        <w:t>为保证服务质量，如出现乙方违法行为或因乙方对事件处置失当对甲方造成损失，乙方无条件承担相应的经济赔偿。</w:t>
      </w:r>
    </w:p>
    <w:p>
      <w:pPr>
        <w:spacing w:line="360" w:lineRule="auto"/>
        <w:rPr>
          <w:rFonts w:ascii="宋体" w:hAnsi="宋体" w:cs="宋体"/>
          <w:b/>
          <w:sz w:val="24"/>
        </w:rPr>
      </w:pPr>
      <w:r>
        <w:rPr>
          <w:rFonts w:hint="eastAsia" w:ascii="宋体" w:hAnsi="宋体" w:cs="宋体"/>
          <w:b/>
          <w:sz w:val="24"/>
        </w:rPr>
        <w:t>七、合同期限</w:t>
      </w:r>
    </w:p>
    <w:p>
      <w:pPr>
        <w:spacing w:line="360" w:lineRule="auto"/>
        <w:ind w:left="53" w:leftChars="25" w:firstLine="480" w:firstLineChars="200"/>
        <w:rPr>
          <w:rFonts w:ascii="宋体" w:hAnsi="宋体" w:cs="宋体"/>
          <w:sz w:val="24"/>
        </w:rPr>
      </w:pPr>
      <w:r>
        <w:rPr>
          <w:rFonts w:hint="eastAsia" w:ascii="宋体" w:hAnsi="宋体" w:cs="宋体"/>
          <w:sz w:val="24"/>
        </w:rPr>
        <w:t>服务期为三年，合同有效期为合同生效之日起三年或 结算总额达到本项目采购预算99999元时，以先到者为准，合同随之终止</w:t>
      </w:r>
      <w:r>
        <w:rPr>
          <w:rFonts w:hint="eastAsia" w:ascii="宋体" w:hAnsi="宋体" w:cs="宋体"/>
          <w:color w:val="000000"/>
          <w:sz w:val="24"/>
        </w:rPr>
        <w:t>。</w:t>
      </w:r>
    </w:p>
    <w:p>
      <w:pPr>
        <w:spacing w:line="360" w:lineRule="auto"/>
        <w:rPr>
          <w:rFonts w:ascii="宋体" w:hAnsi="宋体" w:cs="宋体"/>
          <w:b/>
          <w:sz w:val="24"/>
        </w:rPr>
      </w:pPr>
      <w:r>
        <w:rPr>
          <w:rFonts w:hint="eastAsia" w:ascii="宋体" w:hAnsi="宋体" w:cs="宋体"/>
          <w:b/>
          <w:sz w:val="24"/>
        </w:rPr>
        <w:t>八、不可抗力</w:t>
      </w:r>
    </w:p>
    <w:p>
      <w:pPr>
        <w:spacing w:line="360" w:lineRule="auto"/>
        <w:ind w:firstLine="480" w:firstLineChars="200"/>
        <w:rPr>
          <w:rFonts w:ascii="宋体" w:hAnsi="宋体" w:cs="宋体"/>
          <w:sz w:val="24"/>
        </w:rPr>
      </w:pPr>
      <w:r>
        <w:rPr>
          <w:rFonts w:hint="eastAsia" w:ascii="宋体" w:hAnsi="宋体" w:cs="宋体"/>
          <w:sz w:val="24"/>
        </w:rPr>
        <w:t>由于地震、台风、水灾、战争以及其他不可预见的、并且对其发生及后果不能防止和避免的不可抗拒事故，或者国家政策和法律的变化造成本协议无法继续履行，双方互不负责任，协商后视情况而决定本协议是否继续履行或适时解除；</w:t>
      </w:r>
    </w:p>
    <w:p>
      <w:pPr>
        <w:spacing w:line="360" w:lineRule="auto"/>
        <w:rPr>
          <w:rFonts w:ascii="宋体" w:hAnsi="宋体" w:cs="宋体"/>
          <w:b/>
          <w:bCs/>
          <w:sz w:val="24"/>
        </w:rPr>
      </w:pPr>
      <w:r>
        <w:rPr>
          <w:rFonts w:hint="eastAsia" w:ascii="宋体" w:hAnsi="宋体" w:cs="宋体"/>
          <w:b/>
          <w:bCs/>
          <w:sz w:val="24"/>
        </w:rPr>
        <w:t>九、纠纷</w:t>
      </w:r>
    </w:p>
    <w:p>
      <w:pPr>
        <w:spacing w:line="360" w:lineRule="auto"/>
        <w:ind w:firstLine="480" w:firstLineChars="200"/>
        <w:rPr>
          <w:rFonts w:ascii="宋体" w:hAnsi="宋体" w:cs="宋体"/>
          <w:sz w:val="24"/>
        </w:rPr>
      </w:pPr>
      <w:r>
        <w:rPr>
          <w:rFonts w:hint="eastAsia" w:ascii="宋体" w:hAnsi="宋体" w:cs="宋体"/>
          <w:sz w:val="24"/>
        </w:rPr>
        <w:t>在本合同执行过程中，双方须严格遵守国家有关法规、法令和政策，发生任何纠纷时甲乙双方应通过友好协商解决。如果无法达成共识，甲乙双方可向当地人民法院提起诉讼。</w:t>
      </w:r>
    </w:p>
    <w:p>
      <w:pPr>
        <w:spacing w:line="360" w:lineRule="auto"/>
        <w:rPr>
          <w:rFonts w:ascii="宋体" w:hAnsi="宋体" w:cs="宋体"/>
          <w:b/>
          <w:sz w:val="24"/>
        </w:rPr>
      </w:pPr>
      <w:r>
        <w:rPr>
          <w:rFonts w:hint="eastAsia" w:ascii="宋体" w:hAnsi="宋体" w:cs="宋体"/>
          <w:b/>
          <w:sz w:val="24"/>
        </w:rPr>
        <w:t>十、其他</w:t>
      </w:r>
    </w:p>
    <w:p>
      <w:pPr>
        <w:spacing w:line="360" w:lineRule="auto"/>
        <w:ind w:firstLine="480" w:firstLineChars="200"/>
        <w:rPr>
          <w:rFonts w:ascii="宋体" w:hAnsi="宋体" w:cs="宋体"/>
          <w:sz w:val="24"/>
        </w:rPr>
      </w:pPr>
      <w:r>
        <w:rPr>
          <w:rFonts w:hint="eastAsia" w:ascii="宋体" w:hAnsi="宋体" w:cs="宋体"/>
          <w:sz w:val="24"/>
        </w:rPr>
        <w:t>1、本合同书经甲乙双方法人代表或授权代表签字并单位加盖公章后即时生效；</w:t>
      </w:r>
    </w:p>
    <w:p>
      <w:pPr>
        <w:spacing w:line="360" w:lineRule="auto"/>
        <w:ind w:firstLine="480" w:firstLineChars="200"/>
        <w:rPr>
          <w:rFonts w:ascii="宋体" w:hAnsi="宋体" w:cs="宋体"/>
          <w:sz w:val="24"/>
        </w:rPr>
      </w:pPr>
      <w:r>
        <w:rPr>
          <w:rFonts w:hint="eastAsia" w:ascii="宋体" w:hAnsi="宋体" w:cs="宋体"/>
          <w:sz w:val="24"/>
        </w:rPr>
        <w:t>2、本合同书一式五份，甲方执四份，乙方执一份；</w:t>
      </w:r>
    </w:p>
    <w:p>
      <w:pPr>
        <w:spacing w:line="360" w:lineRule="auto"/>
        <w:ind w:firstLine="480" w:firstLineChars="200"/>
        <w:rPr>
          <w:rFonts w:ascii="宋体" w:hAnsi="宋体" w:cs="宋体"/>
          <w:sz w:val="24"/>
        </w:rPr>
      </w:pPr>
      <w:r>
        <w:rPr>
          <w:rFonts w:hint="eastAsia" w:ascii="宋体" w:hAnsi="宋体" w:cs="宋体"/>
          <w:sz w:val="24"/>
        </w:rPr>
        <w:t>3、未尽事宜，双方应本着互惠互利的原则协商解决。</w:t>
      </w:r>
    </w:p>
    <w:p>
      <w:pPr>
        <w:spacing w:line="360" w:lineRule="auto"/>
        <w:rPr>
          <w:rFonts w:ascii="宋体" w:hAnsi="宋体" w:cs="宋体"/>
          <w:sz w:val="24"/>
        </w:rPr>
      </w:pPr>
      <w:r>
        <w:rPr>
          <w:rFonts w:hint="eastAsia" w:ascii="宋体" w:hAnsi="宋体" w:cs="宋体"/>
          <w:sz w:val="24"/>
        </w:rPr>
        <w:t>甲 方：</w:t>
      </w:r>
      <w:r>
        <w:rPr>
          <w:rFonts w:hint="eastAsia" w:ascii="宋体" w:hAnsi="宋体" w:cs="宋体"/>
          <w:b/>
          <w:sz w:val="24"/>
        </w:rPr>
        <w:t>中山大学附属肿瘤医院</w:t>
      </w:r>
      <w:r>
        <w:rPr>
          <w:rFonts w:hint="eastAsia" w:ascii="宋体" w:hAnsi="宋体" w:cs="宋体"/>
          <w:sz w:val="24"/>
        </w:rPr>
        <w:t xml:space="preserve">（公章）   </w:t>
      </w:r>
    </w:p>
    <w:p>
      <w:pPr>
        <w:spacing w:line="360" w:lineRule="auto"/>
        <w:rPr>
          <w:rFonts w:ascii="宋体" w:hAnsi="宋体" w:cs="宋体"/>
          <w:sz w:val="24"/>
        </w:rPr>
      </w:pPr>
      <w:r>
        <w:rPr>
          <w:rFonts w:hint="eastAsia" w:ascii="宋体" w:hAnsi="宋体" w:cs="宋体"/>
          <w:sz w:val="24"/>
        </w:rPr>
        <w:t>签 字：</w:t>
      </w:r>
    </w:p>
    <w:p>
      <w:pPr>
        <w:spacing w:line="360" w:lineRule="auto"/>
        <w:rPr>
          <w:rFonts w:ascii="宋体" w:hAnsi="宋体" w:cs="宋体"/>
          <w:sz w:val="24"/>
        </w:rPr>
      </w:pPr>
      <w:r>
        <w:rPr>
          <w:rFonts w:hint="eastAsia" w:ascii="宋体" w:hAnsi="宋体" w:cs="宋体"/>
          <w:sz w:val="24"/>
        </w:rPr>
        <w:t xml:space="preserve">日 期：   年    月   日   </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乙 方：                （公章）</w:t>
      </w:r>
    </w:p>
    <w:p>
      <w:pPr>
        <w:spacing w:line="360" w:lineRule="auto"/>
        <w:jc w:val="left"/>
        <w:rPr>
          <w:rFonts w:ascii="宋体" w:hAnsi="宋体" w:cs="宋体"/>
          <w:sz w:val="24"/>
        </w:rPr>
      </w:pPr>
      <w:r>
        <w:rPr>
          <w:rFonts w:hint="eastAsia" w:ascii="宋体" w:hAnsi="宋体" w:cs="宋体"/>
          <w:sz w:val="24"/>
        </w:rPr>
        <w:t>签 字：</w:t>
      </w:r>
    </w:p>
    <w:p>
      <w:pPr>
        <w:spacing w:line="360" w:lineRule="auto"/>
        <w:rPr>
          <w:rFonts w:ascii="宋体" w:hAnsi="宋体" w:cs="宋体"/>
          <w:sz w:val="24"/>
        </w:rPr>
      </w:pPr>
      <w:r>
        <w:rPr>
          <w:rFonts w:hint="eastAsia" w:ascii="宋体" w:hAnsi="宋体" w:cs="宋体"/>
          <w:sz w:val="24"/>
        </w:rPr>
        <w:t>日 期：   年    月   日</w:t>
      </w:r>
    </w:p>
    <w:p>
      <w:pPr>
        <w:spacing w:line="360" w:lineRule="auto"/>
        <w:ind w:firstLine="140" w:firstLineChars="50"/>
        <w:rPr>
          <w:rFonts w:ascii="宋体" w:hAnsi="宋体"/>
          <w:sz w:val="28"/>
          <w:szCs w:val="28"/>
        </w:rPr>
      </w:pPr>
    </w:p>
    <w:p>
      <w:pPr>
        <w:spacing w:line="360" w:lineRule="auto"/>
        <w:ind w:firstLine="140" w:firstLineChars="50"/>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b/>
          <w:bCs/>
          <w:sz w:val="24"/>
        </w:rPr>
      </w:pPr>
      <w:r>
        <w:rPr>
          <w:rFonts w:hint="eastAsia" w:ascii="宋体" w:hAnsi="宋体"/>
          <w:b/>
          <w:bCs/>
          <w:sz w:val="24"/>
        </w:rPr>
        <w:t>附件1：</w:t>
      </w:r>
    </w:p>
    <w:p>
      <w:pPr>
        <w:spacing w:line="360" w:lineRule="auto"/>
        <w:jc w:val="center"/>
        <w:rPr>
          <w:rFonts w:ascii="宋体" w:hAnsi="宋体"/>
          <w:b/>
          <w:bCs/>
          <w:sz w:val="24"/>
        </w:rPr>
      </w:pPr>
      <w:r>
        <w:rPr>
          <w:rFonts w:hint="eastAsia" w:ascii="宋体" w:hAnsi="宋体"/>
          <w:b/>
          <w:bCs/>
          <w:sz w:val="24"/>
        </w:rPr>
        <w:t>中山大学附属肿瘤医院太平间管理服务方案</w:t>
      </w:r>
    </w:p>
    <w:p>
      <w:pPr>
        <w:spacing w:line="360" w:lineRule="auto"/>
        <w:ind w:firstLine="3480" w:firstLineChars="1450"/>
        <w:rPr>
          <w:rFonts w:ascii="宋体" w:hAnsi="宋体"/>
          <w:sz w:val="24"/>
        </w:rPr>
      </w:pPr>
    </w:p>
    <w:p>
      <w:pPr>
        <w:spacing w:line="360" w:lineRule="auto"/>
        <w:rPr>
          <w:rFonts w:ascii="宋体" w:hAnsi="宋体"/>
          <w:b/>
          <w:sz w:val="24"/>
        </w:rPr>
      </w:pPr>
      <w:r>
        <w:rPr>
          <w:rFonts w:hint="eastAsia" w:ascii="宋体" w:hAnsi="宋体"/>
          <w:b/>
          <w:sz w:val="24"/>
        </w:rPr>
        <w:t>一、目的</w:t>
      </w:r>
    </w:p>
    <w:p>
      <w:pPr>
        <w:spacing w:line="360" w:lineRule="auto"/>
        <w:ind w:firstLine="480" w:firstLineChars="200"/>
        <w:rPr>
          <w:rFonts w:ascii="宋体" w:hAnsi="宋体"/>
          <w:b/>
          <w:sz w:val="24"/>
        </w:rPr>
      </w:pPr>
      <w:r>
        <w:rPr>
          <w:rFonts w:hint="eastAsia" w:ascii="宋体" w:hAnsi="宋体"/>
          <w:sz w:val="24"/>
        </w:rPr>
        <w:t>对太平间实行规范化管理，做好太平间日常遗体运送、残肢等管理、清洁消毒服务工作。</w:t>
      </w:r>
    </w:p>
    <w:p>
      <w:pPr>
        <w:spacing w:line="360" w:lineRule="auto"/>
        <w:rPr>
          <w:rFonts w:ascii="宋体" w:hAnsi="宋体"/>
          <w:b/>
          <w:sz w:val="24"/>
        </w:rPr>
      </w:pPr>
      <w:r>
        <w:rPr>
          <w:rFonts w:hint="eastAsia" w:ascii="宋体" w:hAnsi="宋体"/>
          <w:b/>
          <w:sz w:val="24"/>
        </w:rPr>
        <w:t>二、总体工作内容</w:t>
      </w:r>
    </w:p>
    <w:p>
      <w:pPr>
        <w:tabs>
          <w:tab w:val="left" w:pos="0"/>
        </w:tabs>
        <w:spacing w:line="360" w:lineRule="auto"/>
        <w:ind w:firstLine="480" w:firstLineChars="200"/>
        <w:rPr>
          <w:rFonts w:ascii="宋体" w:hAnsi="宋体"/>
          <w:sz w:val="24"/>
        </w:rPr>
      </w:pPr>
      <w:r>
        <w:rPr>
          <w:rFonts w:hint="eastAsia" w:ascii="宋体" w:hAnsi="宋体"/>
          <w:sz w:val="24"/>
        </w:rPr>
        <w:t>1、太平间值班人员24小时备勤，协助医务人员做好遗体打包、接运和清洁消毒服务工作，及时将死亡人员遗体运到太平间冷藏；</w:t>
      </w:r>
    </w:p>
    <w:p>
      <w:pPr>
        <w:tabs>
          <w:tab w:val="left" w:pos="0"/>
        </w:tabs>
        <w:spacing w:line="360" w:lineRule="auto"/>
        <w:ind w:firstLine="480" w:firstLineChars="200"/>
        <w:rPr>
          <w:rFonts w:ascii="宋体" w:hAnsi="宋体"/>
          <w:sz w:val="24"/>
        </w:rPr>
      </w:pPr>
      <w:r>
        <w:rPr>
          <w:rFonts w:hint="eastAsia" w:ascii="宋体" w:hAnsi="宋体"/>
          <w:sz w:val="24"/>
        </w:rPr>
        <w:t>2、每日对太平间及其设施进行日常保洁保养工作，并做好相关记录；</w:t>
      </w:r>
    </w:p>
    <w:p>
      <w:pPr>
        <w:tabs>
          <w:tab w:val="left" w:pos="0"/>
        </w:tabs>
        <w:spacing w:line="360" w:lineRule="auto"/>
        <w:ind w:firstLine="480" w:firstLineChars="200"/>
        <w:rPr>
          <w:rFonts w:ascii="宋体" w:hAnsi="宋体"/>
          <w:sz w:val="24"/>
        </w:rPr>
      </w:pPr>
      <w:r>
        <w:rPr>
          <w:rFonts w:hint="eastAsia" w:ascii="宋体" w:hAnsi="宋体"/>
          <w:sz w:val="24"/>
        </w:rPr>
        <w:t>3、通知殡仪馆接运遗体，做好双方交接签名；配合医院做好死亡证明的使用和管理工作；</w:t>
      </w:r>
    </w:p>
    <w:p>
      <w:pPr>
        <w:tabs>
          <w:tab w:val="left" w:pos="0"/>
        </w:tabs>
        <w:spacing w:line="360" w:lineRule="auto"/>
        <w:ind w:firstLine="480" w:firstLineChars="200"/>
        <w:rPr>
          <w:rFonts w:ascii="宋体" w:hAnsi="宋体"/>
          <w:sz w:val="24"/>
        </w:rPr>
      </w:pPr>
      <w:r>
        <w:rPr>
          <w:rFonts w:hint="eastAsia" w:ascii="宋体" w:hAnsi="宋体"/>
          <w:sz w:val="24"/>
        </w:rPr>
        <w:t>4、正确规范指引死者家属办理相关手续；</w:t>
      </w:r>
    </w:p>
    <w:p>
      <w:pPr>
        <w:tabs>
          <w:tab w:val="left" w:pos="0"/>
        </w:tabs>
        <w:spacing w:line="360" w:lineRule="auto"/>
        <w:ind w:firstLine="480" w:firstLineChars="200"/>
        <w:rPr>
          <w:rFonts w:ascii="宋体" w:hAnsi="宋体"/>
          <w:sz w:val="24"/>
        </w:rPr>
      </w:pPr>
      <w:r>
        <w:rPr>
          <w:rFonts w:hint="eastAsia" w:ascii="宋体" w:hAnsi="宋体"/>
          <w:sz w:val="24"/>
        </w:rPr>
        <w:t>5、每日进行常规消毒，遗体运走时随时进行清洁和消毒。</w:t>
      </w:r>
    </w:p>
    <w:p>
      <w:pPr>
        <w:spacing w:line="360" w:lineRule="auto"/>
        <w:rPr>
          <w:rFonts w:ascii="宋体" w:hAnsi="宋体"/>
          <w:b/>
          <w:sz w:val="24"/>
        </w:rPr>
      </w:pPr>
      <w:r>
        <w:rPr>
          <w:rFonts w:hint="eastAsia" w:ascii="宋体" w:hAnsi="宋体"/>
          <w:b/>
          <w:sz w:val="24"/>
        </w:rPr>
        <w:t>三、总体工作流程</w:t>
      </w:r>
    </w:p>
    <w:p>
      <w:pPr>
        <w:spacing w:line="360" w:lineRule="auto"/>
        <w:ind w:firstLine="540"/>
        <w:rPr>
          <w:rFonts w:ascii="宋体" w:hAnsi="宋体"/>
          <w:b/>
          <w:sz w:val="24"/>
        </w:rPr>
      </w:pPr>
      <w:r>
        <w:rPr>
          <w:rFonts w:hint="eastAsia" w:ascii="宋体" w:hAnsi="宋体"/>
          <w:b/>
          <w:sz w:val="24"/>
        </w:rPr>
        <w:t>1、人员工作安排</w:t>
      </w:r>
    </w:p>
    <w:p>
      <w:pPr>
        <w:spacing w:line="360" w:lineRule="auto"/>
        <w:ind w:firstLine="480" w:firstLineChars="200"/>
        <w:rPr>
          <w:rFonts w:ascii="宋体" w:hAnsi="宋体"/>
          <w:sz w:val="24"/>
        </w:rPr>
      </w:pPr>
      <w:r>
        <w:rPr>
          <w:rFonts w:hint="eastAsia" w:ascii="宋体" w:hAnsi="宋体"/>
          <w:sz w:val="24"/>
        </w:rPr>
        <w:t>(1)乙方提供至少2工作人员（越秀院区1名、黄埔院区1名），各辖区1名片区质量监督员专门负责太平间服务及管理工作,按甲方要求完成太平间日常工作流程，以及向广州市殡仪馆交接遗体呈报工作。人力不足时，乙方须保证有已进行系统培训、可及时上岗的备用工作人员参与工作，确保工作顺利进行。</w:t>
      </w:r>
    </w:p>
    <w:p>
      <w:pPr>
        <w:spacing w:line="360" w:lineRule="auto"/>
        <w:ind w:firstLine="480" w:firstLineChars="200"/>
        <w:rPr>
          <w:rFonts w:ascii="宋体" w:hAnsi="宋体"/>
          <w:sz w:val="24"/>
        </w:rPr>
      </w:pPr>
      <w:r>
        <w:rPr>
          <w:rFonts w:hint="eastAsia" w:ascii="宋体" w:hAnsi="宋体"/>
          <w:sz w:val="24"/>
        </w:rPr>
        <w:t>(2)乙方严格遵守《殡葬管理条例》及《广州市地方殡葬管理法规》等法律法规的规定；在不违反法律法规的前提下服从医院有关规定，不做任何损害医院声誉的事情；</w:t>
      </w:r>
    </w:p>
    <w:p>
      <w:pPr>
        <w:spacing w:line="360" w:lineRule="auto"/>
        <w:ind w:firstLine="480" w:firstLineChars="200"/>
        <w:rPr>
          <w:rFonts w:ascii="宋体" w:hAnsi="宋体"/>
          <w:sz w:val="24"/>
        </w:rPr>
      </w:pPr>
      <w:r>
        <w:rPr>
          <w:rFonts w:hint="eastAsia" w:ascii="宋体" w:hAnsi="宋体"/>
          <w:sz w:val="24"/>
        </w:rPr>
        <w:t>(4)甲方拥有对乙方派驻的太平间工作人员的行政管理权，日常工作将由甲方安排。若乙方工作人员不服从甲方管理或出现违法违规行为，甲方有权向乙方作出处罚，情节严重者，甲方可要求乙方直接解雇该工作人员，并要求乙方</w:t>
      </w:r>
      <w:r>
        <w:rPr>
          <w:rFonts w:ascii="宋体" w:hAnsi="宋体"/>
          <w:sz w:val="24"/>
        </w:rPr>
        <w:t>立即</w:t>
      </w:r>
      <w:r>
        <w:rPr>
          <w:rFonts w:hint="eastAsia" w:ascii="宋体" w:hAnsi="宋体"/>
          <w:sz w:val="24"/>
        </w:rPr>
        <w:t>派驻新的工作人员。</w:t>
      </w:r>
    </w:p>
    <w:p>
      <w:pPr>
        <w:spacing w:line="360" w:lineRule="auto"/>
        <w:rPr>
          <w:rFonts w:ascii="宋体" w:hAnsi="宋体"/>
          <w:sz w:val="24"/>
        </w:rPr>
      </w:pPr>
      <w:r>
        <w:rPr>
          <w:rFonts w:hint="eastAsia" w:ascii="宋体" w:hAnsi="宋体"/>
          <w:b/>
          <w:sz w:val="24"/>
        </w:rPr>
        <w:t>2、遗体的处理流程</w:t>
      </w:r>
      <w:r>
        <w:rPr>
          <w:rFonts w:hint="eastAsia" w:ascii="宋体" w:hAnsi="宋体"/>
          <w:sz w:val="24"/>
        </w:rPr>
        <w:t>：</w:t>
      </w:r>
    </w:p>
    <w:p>
      <w:pPr>
        <w:spacing w:line="360" w:lineRule="auto"/>
        <w:ind w:firstLine="240" w:firstLineChars="100"/>
        <w:rPr>
          <w:rFonts w:ascii="宋体" w:hAnsi="宋体"/>
          <w:sz w:val="24"/>
        </w:rPr>
      </w:pPr>
      <w:r>
        <w:rPr>
          <w:rFonts w:hint="eastAsia" w:ascii="宋体" w:hAnsi="宋体"/>
          <w:sz w:val="24"/>
        </w:rPr>
        <w:t>（1）当某科室出现病人死亡时，由科室打电话通知太平间值班人员，值班人员接通知后，立即穿戴工作服和带上运送推车到科室，协助做好遗体打包工作，将死亡证明交由医务人员填写，由太平间值班人员和科室经办人同时在登记本上签名后将遗体运到太平间冷藏；</w:t>
      </w:r>
    </w:p>
    <w:p>
      <w:pPr>
        <w:spacing w:line="360" w:lineRule="auto"/>
        <w:ind w:firstLine="240" w:firstLineChars="100"/>
        <w:rPr>
          <w:rFonts w:ascii="宋体" w:hAnsi="宋体"/>
          <w:sz w:val="24"/>
        </w:rPr>
      </w:pPr>
      <w:r>
        <w:rPr>
          <w:rFonts w:hint="eastAsia" w:ascii="宋体" w:hAnsi="宋体"/>
          <w:sz w:val="24"/>
        </w:rPr>
        <w:t>（2）遗体存放在太平间后，值班人员通知殡仪馆前来接运遗体；</w:t>
      </w:r>
    </w:p>
    <w:p>
      <w:pPr>
        <w:spacing w:line="360" w:lineRule="auto"/>
        <w:ind w:firstLine="240" w:firstLineChars="100"/>
        <w:rPr>
          <w:rFonts w:ascii="宋体" w:hAnsi="宋体"/>
          <w:sz w:val="24"/>
        </w:rPr>
      </w:pPr>
      <w:r>
        <w:rPr>
          <w:rFonts w:hint="eastAsia" w:ascii="宋体" w:hAnsi="宋体"/>
          <w:sz w:val="24"/>
        </w:rPr>
        <w:t>（3）殡仪馆工作人员前来接运遗体时，值班人员负责将遗体交给殡仪馆工作人员。并将相关资料登记在登记本上（包括死者姓名、科室、死亡时间、运走时间、运遗体车牌号、殡仪馆工作人员工作证编号），同时由殡仪馆接运遗体人员在登记本上签名。</w:t>
      </w:r>
    </w:p>
    <w:p>
      <w:pPr>
        <w:spacing w:line="360" w:lineRule="auto"/>
        <w:ind w:firstLine="240" w:firstLineChars="100"/>
        <w:rPr>
          <w:rFonts w:ascii="宋体" w:hAnsi="宋体"/>
          <w:sz w:val="24"/>
        </w:rPr>
      </w:pPr>
      <w:r>
        <w:rPr>
          <w:rFonts w:hint="eastAsia" w:ascii="宋体" w:hAnsi="宋体"/>
          <w:sz w:val="24"/>
        </w:rPr>
        <w:t>（4）将死亡证明相关联交给家属，协助家属做好事后处理工作。</w:t>
      </w:r>
    </w:p>
    <w:p>
      <w:pPr>
        <w:spacing w:line="360" w:lineRule="auto"/>
        <w:rPr>
          <w:rFonts w:ascii="宋体" w:hAnsi="宋体"/>
          <w:sz w:val="24"/>
        </w:rPr>
      </w:pPr>
      <w:r>
        <w:rPr>
          <w:rFonts w:hint="eastAsia" w:ascii="宋体" w:hAnsi="宋体"/>
          <w:b/>
          <w:sz w:val="24"/>
        </w:rPr>
        <w:t>3、截肢处理流程：</w:t>
      </w:r>
    </w:p>
    <w:p>
      <w:pPr>
        <w:spacing w:line="360" w:lineRule="auto"/>
        <w:ind w:firstLine="240" w:firstLineChars="100"/>
        <w:rPr>
          <w:rFonts w:ascii="宋体" w:hAnsi="宋体"/>
          <w:sz w:val="24"/>
        </w:rPr>
      </w:pPr>
      <w:r>
        <w:rPr>
          <w:rFonts w:hint="eastAsia" w:ascii="宋体" w:hAnsi="宋体"/>
          <w:sz w:val="24"/>
        </w:rPr>
        <w:t>（1）当科室有截肢需要接收时，科室将截肢交给太平间值班人员，同时双方在登记本上签名，值班人员负责通知殡仪馆运走；</w:t>
      </w:r>
    </w:p>
    <w:p>
      <w:pPr>
        <w:spacing w:line="360" w:lineRule="auto"/>
        <w:ind w:firstLine="240" w:firstLineChars="100"/>
        <w:rPr>
          <w:rFonts w:ascii="宋体" w:hAnsi="宋体"/>
          <w:sz w:val="24"/>
        </w:rPr>
      </w:pPr>
      <w:r>
        <w:rPr>
          <w:rFonts w:hint="eastAsia" w:ascii="宋体" w:hAnsi="宋体"/>
          <w:sz w:val="24"/>
        </w:rPr>
        <w:t>（2）当殡仪馆工作人员接运遗体时，值班人员负责将残肢交给殡仪馆工作人员，接运人员须在登记本上签名。</w:t>
      </w:r>
    </w:p>
    <w:p>
      <w:pPr>
        <w:spacing w:line="360" w:lineRule="auto"/>
        <w:ind w:firstLine="480" w:firstLineChars="200"/>
        <w:rPr>
          <w:rFonts w:ascii="宋体" w:hAnsi="宋体"/>
          <w:sz w:val="24"/>
        </w:rPr>
      </w:pPr>
    </w:p>
    <w:p>
      <w:pPr>
        <w:spacing w:line="360" w:lineRule="auto"/>
        <w:rPr>
          <w:rFonts w:ascii="宋体" w:hAnsi="宋体"/>
          <w:b/>
          <w:sz w:val="24"/>
        </w:rPr>
      </w:pPr>
      <w:r>
        <w:rPr>
          <w:rFonts w:hint="eastAsia" w:ascii="宋体" w:hAnsi="宋体"/>
          <w:b/>
          <w:sz w:val="24"/>
        </w:rPr>
        <w:t>四、需院方配合的工作</w:t>
      </w:r>
    </w:p>
    <w:p>
      <w:pPr>
        <w:spacing w:line="360" w:lineRule="auto"/>
        <w:ind w:firstLine="240" w:firstLineChars="100"/>
        <w:rPr>
          <w:rFonts w:ascii="宋体" w:hAnsi="宋体"/>
          <w:sz w:val="24"/>
        </w:rPr>
      </w:pPr>
      <w:r>
        <w:rPr>
          <w:rFonts w:hint="eastAsia" w:ascii="宋体" w:hAnsi="宋体"/>
          <w:sz w:val="24"/>
        </w:rPr>
        <w:t>1、提供必要的水电及其他便利条件；</w:t>
      </w:r>
    </w:p>
    <w:p>
      <w:pPr>
        <w:spacing w:line="360" w:lineRule="auto"/>
        <w:ind w:firstLine="240" w:firstLineChars="100"/>
        <w:rPr>
          <w:rFonts w:ascii="宋体" w:hAnsi="宋体"/>
          <w:sz w:val="24"/>
        </w:rPr>
      </w:pPr>
      <w:r>
        <w:rPr>
          <w:rFonts w:hint="eastAsia" w:ascii="宋体" w:hAnsi="宋体"/>
          <w:sz w:val="24"/>
        </w:rPr>
        <w:t>2、在特殊情况下要求保卫科配合做好安全防范工作；</w:t>
      </w:r>
    </w:p>
    <w:p>
      <w:pPr>
        <w:spacing w:line="360" w:lineRule="auto"/>
        <w:ind w:left="359" w:leftChars="171" w:firstLine="4480" w:firstLineChars="1600"/>
        <w:rPr>
          <w:rFonts w:ascii="宋体" w:hAnsi="宋体"/>
          <w:sz w:val="28"/>
          <w:szCs w:val="28"/>
        </w:rPr>
      </w:pPr>
    </w:p>
    <w:p>
      <w:pPr>
        <w:spacing w:line="360" w:lineRule="auto"/>
        <w:ind w:left="359" w:leftChars="171" w:firstLine="4480" w:firstLineChars="1600"/>
        <w:rPr>
          <w:rFonts w:ascii="宋体" w:hAnsi="宋体"/>
          <w:sz w:val="28"/>
          <w:szCs w:val="28"/>
        </w:rPr>
      </w:pPr>
    </w:p>
    <w:p>
      <w:pPr>
        <w:spacing w:line="360" w:lineRule="auto"/>
        <w:ind w:left="359" w:leftChars="171" w:firstLine="3080" w:firstLineChars="1100"/>
        <w:rPr>
          <w:rFonts w:ascii="宋体" w:hAnsi="宋体"/>
          <w:sz w:val="28"/>
          <w:szCs w:val="28"/>
        </w:rPr>
      </w:pPr>
    </w:p>
    <w:p>
      <w:pPr>
        <w:spacing w:line="360" w:lineRule="auto"/>
        <w:ind w:left="359" w:leftChars="171" w:firstLine="3080" w:firstLineChars="1100"/>
        <w:rPr>
          <w:rFonts w:ascii="宋体" w:hAnsi="宋体"/>
          <w:sz w:val="28"/>
          <w:szCs w:val="28"/>
        </w:rPr>
      </w:pPr>
    </w:p>
    <w:p>
      <w:pPr>
        <w:tabs>
          <w:tab w:val="left" w:pos="3313"/>
          <w:tab w:val="center" w:pos="4596"/>
        </w:tabs>
        <w:spacing w:line="360" w:lineRule="auto"/>
        <w:jc w:val="left"/>
        <w:rPr>
          <w:rFonts w:ascii="宋体" w:hAnsi="宋体"/>
          <w:b/>
          <w:sz w:val="48"/>
          <w:szCs w:val="48"/>
        </w:rPr>
      </w:pPr>
      <w:r>
        <w:rPr>
          <w:rFonts w:hint="eastAsia" w:ascii="宋体" w:hAnsi="宋体"/>
          <w:b/>
          <w:sz w:val="48"/>
          <w:szCs w:val="48"/>
        </w:rPr>
        <w:tab/>
      </w:r>
    </w:p>
    <w:p>
      <w:pPr>
        <w:tabs>
          <w:tab w:val="left" w:pos="3313"/>
          <w:tab w:val="center" w:pos="4596"/>
        </w:tabs>
        <w:spacing w:line="360" w:lineRule="auto"/>
        <w:jc w:val="left"/>
        <w:rPr>
          <w:rFonts w:ascii="宋体" w:hAnsi="宋体"/>
          <w:b/>
          <w:sz w:val="48"/>
          <w:szCs w:val="48"/>
        </w:rPr>
      </w:pPr>
    </w:p>
    <w:p>
      <w:pPr>
        <w:tabs>
          <w:tab w:val="left" w:pos="3313"/>
          <w:tab w:val="center" w:pos="4596"/>
        </w:tabs>
        <w:spacing w:line="360" w:lineRule="auto"/>
        <w:jc w:val="left"/>
        <w:rPr>
          <w:rFonts w:ascii="宋体" w:hAnsi="宋体"/>
          <w:b/>
          <w:sz w:val="48"/>
          <w:szCs w:val="48"/>
        </w:rPr>
      </w:pPr>
    </w:p>
    <w:p>
      <w:pPr>
        <w:tabs>
          <w:tab w:val="left" w:pos="3313"/>
          <w:tab w:val="center" w:pos="4596"/>
        </w:tabs>
        <w:spacing w:line="360" w:lineRule="auto"/>
        <w:jc w:val="left"/>
        <w:rPr>
          <w:rFonts w:ascii="宋体" w:hAnsi="宋体"/>
          <w:b/>
          <w:sz w:val="48"/>
          <w:szCs w:val="48"/>
        </w:rPr>
      </w:pPr>
    </w:p>
    <w:p>
      <w:pPr>
        <w:spacing w:line="480" w:lineRule="auto"/>
        <w:rPr>
          <w:rFonts w:ascii="宋体" w:hAnsi="宋体" w:eastAsia="宋体" w:cs="宋体"/>
          <w:b/>
          <w:sz w:val="24"/>
        </w:rPr>
      </w:pPr>
    </w:p>
    <w:p>
      <w:pPr>
        <w:spacing w:line="480" w:lineRule="auto"/>
        <w:rPr>
          <w:rFonts w:ascii="宋体" w:hAnsi="宋体" w:eastAsia="宋体" w:cs="宋体"/>
          <w:b/>
          <w:sz w:val="24"/>
        </w:rPr>
      </w:pPr>
      <w:r>
        <w:rPr>
          <w:rFonts w:hint="eastAsia" w:ascii="宋体" w:hAnsi="宋体" w:eastAsia="宋体" w:cs="宋体"/>
          <w:b/>
          <w:sz w:val="24"/>
        </w:rPr>
        <w:t>附件2：</w:t>
      </w:r>
    </w:p>
    <w:p>
      <w:pPr>
        <w:spacing w:line="360" w:lineRule="auto"/>
        <w:jc w:val="center"/>
        <w:rPr>
          <w:rFonts w:ascii="宋体" w:hAnsi="宋体" w:cs="宋体"/>
          <w:sz w:val="24"/>
        </w:rPr>
      </w:pPr>
      <w:r>
        <w:rPr>
          <w:rFonts w:hint="eastAsia" w:ascii="宋体" w:hAnsi="宋体" w:cs="宋体"/>
          <w:b/>
          <w:bCs/>
          <w:sz w:val="24"/>
        </w:rPr>
        <w:t>太平间管理服务承若书</w:t>
      </w:r>
    </w:p>
    <w:p>
      <w:pPr>
        <w:spacing w:line="360" w:lineRule="auto"/>
        <w:ind w:firstLine="480" w:firstLineChars="200"/>
        <w:rPr>
          <w:rFonts w:ascii="宋体" w:hAnsi="宋体" w:cs="宋体"/>
          <w:sz w:val="24"/>
        </w:rPr>
      </w:pPr>
      <w:r>
        <w:rPr>
          <w:rFonts w:hint="eastAsia" w:ascii="宋体" w:hAnsi="宋体" w:cs="宋体"/>
          <w:sz w:val="24"/>
        </w:rPr>
        <w:t>为依法依规加强对医院太平间的管理服务，维护人民群众合法权益，</w:t>
      </w:r>
      <w:r>
        <w:rPr>
          <w:rFonts w:hint="eastAsia" w:ascii="宋体" w:hAnsi="宋体" w:eastAsia="宋体" w:cs="宋体"/>
          <w:sz w:val="24"/>
        </w:rPr>
        <w:t>太平间有关的的所有事项必须严格遵守《殡葬管理条例》、《广州市地方殡葬管理法规》及广州市卫生健康委员会</w:t>
      </w:r>
      <w:r>
        <w:rPr>
          <w:rFonts w:hint="eastAsia" w:ascii="宋体" w:hAnsi="宋体" w:cs="宋体"/>
          <w:sz w:val="24"/>
        </w:rPr>
        <w:t>、民政局等相关政府部门的</w:t>
      </w:r>
      <w:r>
        <w:rPr>
          <w:rFonts w:hint="eastAsia" w:ascii="宋体" w:hAnsi="宋体" w:eastAsia="宋体" w:cs="宋体"/>
          <w:sz w:val="24"/>
        </w:rPr>
        <w:t>法律法规文件，服务人员在日常工作中应严格</w:t>
      </w:r>
      <w:r>
        <w:rPr>
          <w:rFonts w:hint="eastAsia" w:ascii="宋体" w:hAnsi="宋体" w:cs="宋体"/>
          <w:sz w:val="24"/>
        </w:rPr>
        <w:t>按照以下内容</w:t>
      </w:r>
      <w:r>
        <w:rPr>
          <w:rFonts w:hint="eastAsia" w:ascii="宋体" w:hAnsi="宋体" w:eastAsia="宋体" w:cs="宋体"/>
          <w:sz w:val="24"/>
        </w:rPr>
        <w:t>执行</w:t>
      </w:r>
      <w:r>
        <w:rPr>
          <w:rFonts w:hint="eastAsia" w:ascii="宋体" w:hAnsi="宋体" w:cs="宋体"/>
          <w:sz w:val="24"/>
        </w:rPr>
        <w:t>：</w:t>
      </w:r>
    </w:p>
    <w:p>
      <w:pPr>
        <w:numPr>
          <w:ilvl w:val="0"/>
          <w:numId w:val="7"/>
        </w:numPr>
        <w:spacing w:line="360" w:lineRule="auto"/>
        <w:ind w:firstLine="480" w:firstLineChars="200"/>
        <w:rPr>
          <w:rFonts w:ascii="宋体" w:hAnsi="宋体" w:cs="宋体"/>
          <w:sz w:val="24"/>
        </w:rPr>
      </w:pPr>
      <w:r>
        <w:rPr>
          <w:rFonts w:hint="eastAsia" w:ascii="宋体" w:hAnsi="宋体" w:cs="宋体"/>
          <w:sz w:val="24"/>
        </w:rPr>
        <w:t>第三方殡葬服务机构及服务人员不得在医院范围内推销殡葬业务，应禁止在太平间设立殡仪服务机构的业务接待室、张贴殡仪服务机构宣传资料。</w:t>
      </w:r>
    </w:p>
    <w:p>
      <w:pPr>
        <w:numPr>
          <w:ilvl w:val="0"/>
          <w:numId w:val="7"/>
        </w:numPr>
        <w:spacing w:line="360" w:lineRule="auto"/>
        <w:ind w:firstLine="480" w:firstLineChars="200"/>
        <w:rPr>
          <w:rFonts w:ascii="宋体" w:hAnsi="宋体" w:cs="宋体"/>
          <w:sz w:val="24"/>
        </w:rPr>
      </w:pPr>
      <w:r>
        <w:rPr>
          <w:rFonts w:hint="eastAsia" w:ascii="宋体" w:hAnsi="宋体" w:cs="宋体"/>
          <w:sz w:val="24"/>
        </w:rPr>
        <w:t>禁止在太平间内展示、陈列丧葬用品，不得摆放花圈、摆放(或挂)佛像等。禁止在太平间内燃点香烛及焚烧祭祀用品。</w:t>
      </w:r>
    </w:p>
    <w:p>
      <w:pPr>
        <w:numPr>
          <w:ilvl w:val="0"/>
          <w:numId w:val="7"/>
        </w:numPr>
        <w:spacing w:line="360" w:lineRule="auto"/>
        <w:ind w:firstLine="480" w:firstLineChars="200"/>
        <w:rPr>
          <w:rFonts w:ascii="宋体" w:hAnsi="宋体" w:cs="宋体"/>
          <w:sz w:val="24"/>
        </w:rPr>
      </w:pPr>
      <w:r>
        <w:rPr>
          <w:rFonts w:hint="eastAsia" w:ascii="宋体" w:hAnsi="宋体" w:cs="宋体"/>
          <w:sz w:val="24"/>
        </w:rPr>
        <w:t>服务人员签订保密协议，不得泄露逝者及其家属联系电话等信息，不得与家属签署任何收费性的殡葬服务协议，不得向家属收取任何费用等义务，并明确有关违约责任和惩戒措施。</w:t>
      </w:r>
    </w:p>
    <w:p>
      <w:pPr>
        <w:numPr>
          <w:ilvl w:val="0"/>
          <w:numId w:val="7"/>
        </w:numPr>
        <w:spacing w:line="360" w:lineRule="auto"/>
        <w:ind w:firstLine="480" w:firstLineChars="200"/>
        <w:rPr>
          <w:rFonts w:ascii="宋体" w:hAnsi="宋体" w:cs="宋体"/>
          <w:sz w:val="24"/>
        </w:rPr>
      </w:pPr>
      <w:r>
        <w:rPr>
          <w:rFonts w:hint="eastAsia" w:ascii="宋体" w:hAnsi="宋体" w:cs="宋体"/>
          <w:sz w:val="24"/>
        </w:rPr>
        <w:t>不得使用非殡葬专用车辆接运遗体，一经发现，应当给予当事人严肃处理，并追究服务机构负责人和有关主管人员的责任。</w:t>
      </w:r>
    </w:p>
    <w:p>
      <w:pPr>
        <w:numPr>
          <w:ilvl w:val="0"/>
          <w:numId w:val="7"/>
        </w:numPr>
        <w:spacing w:line="360" w:lineRule="auto"/>
        <w:ind w:firstLine="480" w:firstLineChars="200"/>
        <w:rPr>
          <w:rFonts w:ascii="宋体" w:hAnsi="宋体" w:cs="宋体"/>
          <w:sz w:val="24"/>
        </w:rPr>
      </w:pPr>
      <w:r>
        <w:rPr>
          <w:rFonts w:hint="eastAsia" w:ascii="宋体" w:hAnsi="宋体" w:cs="宋体"/>
          <w:sz w:val="24"/>
        </w:rPr>
        <w:t>配合医院做好政策宣传工作，开展殡仪及办丧流程宣传，为群众办丧提供指引，避免群众受骗上当。</w:t>
      </w:r>
    </w:p>
    <w:p>
      <w:pPr>
        <w:numPr>
          <w:ilvl w:val="0"/>
          <w:numId w:val="7"/>
        </w:numPr>
        <w:spacing w:line="360" w:lineRule="auto"/>
        <w:ind w:firstLine="480" w:firstLineChars="200"/>
        <w:rPr>
          <w:rFonts w:ascii="宋体" w:hAnsi="宋体" w:cs="宋体"/>
          <w:sz w:val="24"/>
        </w:rPr>
      </w:pPr>
      <w:r>
        <w:rPr>
          <w:rFonts w:hint="eastAsia" w:ascii="宋体" w:hAnsi="宋体" w:cs="宋体"/>
          <w:sz w:val="24"/>
        </w:rPr>
        <w:t>保证太平间环境卫生和控感管理规范，落实环境卫生及相关控感制度，规范记录紫外线灯消毒。</w:t>
      </w:r>
    </w:p>
    <w:p>
      <w:pPr>
        <w:numPr>
          <w:ilvl w:val="0"/>
          <w:numId w:val="7"/>
        </w:numPr>
        <w:spacing w:line="360" w:lineRule="auto"/>
        <w:ind w:firstLine="480" w:firstLineChars="200"/>
        <w:rPr>
          <w:rFonts w:ascii="宋体" w:hAnsi="宋体" w:cs="宋体"/>
          <w:sz w:val="24"/>
        </w:rPr>
      </w:pPr>
      <w:r>
        <w:rPr>
          <w:rFonts w:hint="eastAsia" w:ascii="宋体" w:hAnsi="宋体" w:cs="宋体"/>
          <w:sz w:val="24"/>
        </w:rPr>
        <w:t>不得在开展殡葬服务过程中妨害公共秩序，危害公共安全、侵害他人合法权益，违反治安管理规定。</w:t>
      </w:r>
    </w:p>
    <w:p>
      <w:pPr>
        <w:tabs>
          <w:tab w:val="left" w:pos="3313"/>
          <w:tab w:val="center" w:pos="4596"/>
        </w:tabs>
        <w:spacing w:line="360" w:lineRule="auto"/>
        <w:jc w:val="left"/>
        <w:rPr>
          <w:rFonts w:ascii="宋体" w:hAnsi="宋体"/>
          <w:b/>
          <w:sz w:val="48"/>
          <w:szCs w:val="48"/>
        </w:rPr>
      </w:pPr>
    </w:p>
    <w:p>
      <w:pPr>
        <w:tabs>
          <w:tab w:val="left" w:pos="3313"/>
          <w:tab w:val="center" w:pos="4596"/>
        </w:tabs>
        <w:spacing w:line="360" w:lineRule="auto"/>
        <w:jc w:val="left"/>
        <w:rPr>
          <w:rFonts w:ascii="宋体" w:hAnsi="宋体"/>
          <w:b/>
          <w:sz w:val="48"/>
          <w:szCs w:val="48"/>
        </w:rPr>
      </w:pPr>
    </w:p>
    <w:p>
      <w:pPr>
        <w:tabs>
          <w:tab w:val="left" w:pos="3313"/>
          <w:tab w:val="center" w:pos="4596"/>
        </w:tabs>
        <w:spacing w:line="360" w:lineRule="auto"/>
        <w:jc w:val="left"/>
        <w:rPr>
          <w:rFonts w:ascii="宋体" w:hAnsi="宋体"/>
          <w:b/>
          <w:sz w:val="48"/>
          <w:szCs w:val="48"/>
        </w:rPr>
      </w:pPr>
    </w:p>
    <w:p>
      <w:pPr>
        <w:tabs>
          <w:tab w:val="left" w:pos="3313"/>
          <w:tab w:val="center" w:pos="4596"/>
        </w:tabs>
        <w:spacing w:line="360" w:lineRule="auto"/>
        <w:jc w:val="left"/>
        <w:rPr>
          <w:rFonts w:ascii="宋体" w:hAnsi="宋体"/>
          <w:b/>
          <w:sz w:val="48"/>
          <w:szCs w:val="48"/>
        </w:rPr>
      </w:pPr>
    </w:p>
    <w:p>
      <w:pPr>
        <w:tabs>
          <w:tab w:val="left" w:pos="3313"/>
          <w:tab w:val="center" w:pos="4596"/>
        </w:tabs>
        <w:spacing w:line="360" w:lineRule="auto"/>
        <w:jc w:val="left"/>
        <w:rPr>
          <w:rFonts w:ascii="宋体" w:hAnsi="宋体"/>
          <w:b/>
          <w:sz w:val="48"/>
          <w:szCs w:val="48"/>
        </w:rPr>
      </w:pPr>
    </w:p>
    <w:p>
      <w:pPr>
        <w:pStyle w:val="2"/>
        <w:ind w:firstLine="964"/>
        <w:rPr>
          <w:rFonts w:ascii="宋体" w:hAnsi="宋体"/>
          <w:b/>
          <w:sz w:val="48"/>
          <w:szCs w:val="48"/>
        </w:rPr>
      </w:pPr>
    </w:p>
    <w:p>
      <w:pPr>
        <w:rPr>
          <w:rFonts w:ascii="宋体" w:hAnsi="宋体" w:eastAsia="宋体" w:cs="宋体"/>
          <w:b/>
          <w:bCs/>
          <w:sz w:val="24"/>
        </w:rPr>
      </w:pPr>
      <w:r>
        <w:rPr>
          <w:rFonts w:hint="eastAsia" w:ascii="宋体" w:hAnsi="宋体" w:eastAsia="宋体" w:cs="宋体"/>
          <w:b/>
          <w:bCs/>
          <w:sz w:val="24"/>
        </w:rPr>
        <w:t>附件3：</w:t>
      </w:r>
    </w:p>
    <w:p>
      <w:pPr>
        <w:ind w:firstLine="4096" w:firstLineChars="1700"/>
        <w:rPr>
          <w:rFonts w:ascii="宋体" w:hAnsi="宋体" w:eastAsia="宋体" w:cs="宋体"/>
          <w:b/>
          <w:bCs/>
          <w:sz w:val="24"/>
        </w:rPr>
      </w:pPr>
      <w:r>
        <w:rPr>
          <w:rFonts w:hint="eastAsia" w:ascii="宋体" w:hAnsi="宋体" w:eastAsia="宋体" w:cs="宋体"/>
          <w:b/>
          <w:bCs/>
          <w:sz w:val="24"/>
        </w:rPr>
        <w:t>廉洁购销合同</w:t>
      </w:r>
    </w:p>
    <w:p>
      <w:pPr>
        <w:rPr>
          <w:rFonts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u w:val="single"/>
        </w:rPr>
        <w:t>中山大学附属肿瘤医院</w:t>
      </w:r>
    </w:p>
    <w:p>
      <w:pPr>
        <w:adjustRightInd w:val="0"/>
        <w:snapToGrid w:val="0"/>
        <w:spacing w:before="156" w:beforeLines="50"/>
        <w:rPr>
          <w:rFonts w:ascii="宋体" w:hAnsi="宋体" w:eastAsia="宋体" w:cs="宋体"/>
          <w:sz w:val="24"/>
          <w:u w:val="single"/>
        </w:rPr>
      </w:pPr>
      <w:r>
        <w:rPr>
          <w:rFonts w:hint="eastAsia" w:ascii="宋体" w:hAnsi="宋体" w:eastAsia="宋体" w:cs="宋体"/>
          <w:sz w:val="24"/>
        </w:rPr>
        <w:t>乙方：</w:t>
      </w:r>
    </w:p>
    <w:p>
      <w:pPr>
        <w:ind w:firstLine="470" w:firstLineChars="196"/>
        <w:rPr>
          <w:rFonts w:ascii="宋体" w:hAnsi="宋体" w:eastAsia="宋体" w:cs="宋体"/>
          <w:sz w:val="24"/>
        </w:rPr>
      </w:pPr>
    </w:p>
    <w:p>
      <w:pPr>
        <w:spacing w:before="156" w:beforeLines="50"/>
        <w:ind w:firstLine="480" w:firstLineChars="200"/>
        <w:rPr>
          <w:rFonts w:ascii="宋体" w:hAnsi="宋体" w:eastAsia="宋体" w:cs="宋体"/>
          <w:sz w:val="24"/>
        </w:rPr>
      </w:pPr>
      <w:r>
        <w:rPr>
          <w:rFonts w:hint="eastAsia" w:ascii="宋体" w:hAnsi="宋体" w:eastAsia="宋体" w:cs="宋体"/>
          <w:sz w:val="24"/>
        </w:rPr>
        <w:t>为进一步加强医疗卫生行风建设，规范医疗卫生机构购销行为，有效防范商业贿赂行为，营造公平交易、诚实守信的购销环境，经甲、乙双方协商，同意签订本合同，并共同遵守：</w:t>
      </w:r>
    </w:p>
    <w:p>
      <w:pPr>
        <w:spacing w:before="156" w:beforeLines="50"/>
        <w:ind w:firstLine="480" w:firstLineChars="200"/>
        <w:rPr>
          <w:rFonts w:ascii="宋体" w:hAnsi="宋体" w:eastAsia="宋体" w:cs="宋体"/>
          <w:sz w:val="24"/>
        </w:rPr>
      </w:pPr>
      <w:r>
        <w:rPr>
          <w:rFonts w:hint="eastAsia" w:ascii="宋体" w:hAnsi="宋体" w:eastAsia="宋体" w:cs="宋体"/>
          <w:sz w:val="24"/>
        </w:rPr>
        <w:t>一、甲乙双方按照《中华人民共和国民法典》及合同约定购销货物（药品、设备、物资）、服务和工程等。</w:t>
      </w:r>
    </w:p>
    <w:p>
      <w:pPr>
        <w:spacing w:before="156" w:beforeLines="50"/>
        <w:ind w:firstLine="480" w:firstLineChars="200"/>
        <w:rPr>
          <w:rFonts w:ascii="宋体" w:hAnsi="宋体" w:eastAsia="宋体" w:cs="宋体"/>
          <w:sz w:val="24"/>
        </w:rPr>
      </w:pPr>
      <w:r>
        <w:rPr>
          <w:rFonts w:hint="eastAsia" w:ascii="宋体" w:hAnsi="宋体" w:eastAsia="宋体" w:cs="宋体"/>
          <w:sz w:val="24"/>
        </w:rPr>
        <w:t>二、甲方应当严格执行合同验收、入库等管理制度，对采购合同清单及发票进行查验，不得违反有关规定合同外采购、违价采购或从非规定渠道采购。</w:t>
      </w:r>
    </w:p>
    <w:p>
      <w:pPr>
        <w:spacing w:before="156" w:beforeLines="50"/>
        <w:ind w:firstLine="480" w:firstLineChars="200"/>
        <w:rPr>
          <w:rFonts w:ascii="宋体" w:hAnsi="宋体" w:eastAsia="宋体" w:cs="宋体"/>
          <w:sz w:val="24"/>
        </w:rPr>
      </w:pPr>
      <w:r>
        <w:rPr>
          <w:rFonts w:hint="eastAsia" w:ascii="宋体" w:hAnsi="宋体" w:eastAsia="宋体" w:cs="宋体"/>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before="156" w:beforeLines="50"/>
        <w:ind w:firstLine="480" w:firstLineChars="200"/>
        <w:rPr>
          <w:rFonts w:ascii="宋体" w:hAnsi="宋体" w:eastAsia="宋体" w:cs="宋体"/>
          <w:sz w:val="24"/>
        </w:rPr>
      </w:pPr>
      <w:r>
        <w:rPr>
          <w:rFonts w:hint="eastAsia" w:ascii="宋体" w:hAnsi="宋体" w:eastAsia="宋体" w:cs="宋体"/>
          <w:sz w:val="24"/>
        </w:rPr>
        <w:t>四、严禁甲方工作人员利用任何途径和方式，为乙方统计医师个人及临床科室有关医药产品用量信息，或为乙方统计提供便利。</w:t>
      </w:r>
    </w:p>
    <w:p>
      <w:pPr>
        <w:spacing w:before="156" w:beforeLines="50"/>
        <w:ind w:firstLine="480" w:firstLineChars="200"/>
        <w:rPr>
          <w:rFonts w:ascii="宋体" w:hAnsi="宋体" w:eastAsia="宋体" w:cs="宋体"/>
          <w:sz w:val="24"/>
        </w:rPr>
      </w:pPr>
      <w:r>
        <w:rPr>
          <w:rFonts w:hint="eastAsia" w:ascii="宋体" w:hAnsi="宋体" w:eastAsia="宋体" w:cs="宋体"/>
          <w:sz w:val="24"/>
        </w:rPr>
        <w:t>五、乙方不得以回扣、宴请等方式影响甲方工作人员的选择权，不得在学术活动中提供旅游、超标准支付食宿费用。</w:t>
      </w:r>
    </w:p>
    <w:p>
      <w:pPr>
        <w:spacing w:before="156" w:beforeLines="50"/>
        <w:ind w:firstLine="480" w:firstLineChars="200"/>
        <w:rPr>
          <w:rFonts w:ascii="宋体" w:hAnsi="宋体" w:eastAsia="宋体" w:cs="宋体"/>
          <w:sz w:val="24"/>
        </w:rPr>
      </w:pPr>
      <w:r>
        <w:rPr>
          <w:rFonts w:hint="eastAsia" w:ascii="宋体" w:hAnsi="宋体" w:eastAsia="宋体" w:cs="宋体"/>
          <w:sz w:val="24"/>
        </w:rPr>
        <w:t>六、乙方指定     作为企业代表洽谈业务。企业代表必须在工作时间到甲方指定地点联系商谈，不得到住院部、门诊部、平台科室等推销产品，不得借故到甲方相关领导、部门负责人及相关工作人员家中访谈并提供任何好处费。</w:t>
      </w:r>
    </w:p>
    <w:p>
      <w:pPr>
        <w:spacing w:before="156" w:beforeLines="50"/>
        <w:ind w:firstLine="480" w:firstLineChars="200"/>
        <w:rPr>
          <w:rFonts w:ascii="宋体" w:hAnsi="宋体" w:eastAsia="宋体" w:cs="宋体"/>
          <w:sz w:val="24"/>
        </w:rPr>
      </w:pPr>
      <w:r>
        <w:rPr>
          <w:rFonts w:hint="eastAsia" w:ascii="宋体" w:hAnsi="宋体" w:eastAsia="宋体" w:cs="宋体"/>
          <w:sz w:val="24"/>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pPr>
        <w:spacing w:before="156" w:beforeLines="50"/>
        <w:ind w:firstLine="480" w:firstLineChars="200"/>
        <w:rPr>
          <w:rFonts w:ascii="宋体" w:hAnsi="宋体" w:eastAsia="宋体" w:cs="宋体"/>
          <w:sz w:val="24"/>
        </w:rPr>
      </w:pPr>
      <w:r>
        <w:rPr>
          <w:rFonts w:hint="eastAsia" w:ascii="宋体" w:hAnsi="宋体" w:eastAsia="宋体" w:cs="宋体"/>
          <w:sz w:val="24"/>
        </w:rPr>
        <w:t>八、本合同作为双方合同的重要组成部分，与合同一并执行，具有同等的法律效力。</w:t>
      </w:r>
    </w:p>
    <w:p>
      <w:pPr>
        <w:spacing w:before="156" w:beforeLines="50"/>
        <w:ind w:firstLine="480" w:firstLineChars="200"/>
        <w:rPr>
          <w:rFonts w:ascii="宋体" w:hAnsi="宋体" w:eastAsia="宋体" w:cs="宋体"/>
          <w:b/>
          <w:sz w:val="24"/>
        </w:rPr>
      </w:pPr>
      <w:r>
        <w:rPr>
          <w:rFonts w:hint="eastAsia" w:ascii="宋体" w:hAnsi="宋体" w:eastAsia="宋体" w:cs="宋体"/>
          <w:sz w:val="24"/>
        </w:rPr>
        <w:t>九、本合同一式两份，甲、乙双方各执一份，并从签订之日起生效。</w:t>
      </w:r>
    </w:p>
    <w:p>
      <w:pPr>
        <w:spacing w:before="156" w:beforeLines="50"/>
        <w:ind w:firstLine="472" w:firstLineChars="196"/>
        <w:rPr>
          <w:rFonts w:ascii="宋体" w:hAnsi="宋体" w:eastAsia="宋体" w:cs="宋体"/>
          <w:b/>
          <w:sz w:val="24"/>
        </w:rPr>
      </w:pPr>
      <w:r>
        <w:rPr>
          <w:rFonts w:hint="eastAsia" w:ascii="宋体" w:hAnsi="宋体" w:eastAsia="宋体" w:cs="宋体"/>
          <w:b/>
          <w:sz w:val="24"/>
        </w:rPr>
        <w:t>甲方（盖章）：                           乙方（盖章）：</w:t>
      </w:r>
    </w:p>
    <w:p>
      <w:pPr>
        <w:spacing w:before="156" w:beforeLines="50"/>
        <w:ind w:firstLine="472" w:firstLineChars="196"/>
        <w:rPr>
          <w:rFonts w:ascii="宋体" w:hAnsi="宋体" w:eastAsia="宋体" w:cs="宋体"/>
          <w:b/>
          <w:sz w:val="24"/>
        </w:rPr>
      </w:pPr>
      <w:r>
        <w:rPr>
          <w:rFonts w:hint="eastAsia" w:ascii="宋体" w:hAnsi="宋体" w:eastAsia="宋体" w:cs="宋体"/>
          <w:b/>
          <w:sz w:val="24"/>
        </w:rPr>
        <w:t>法定代表人（负责人）：                   法定代表人（负责人）：</w:t>
      </w:r>
    </w:p>
    <w:p>
      <w:pPr>
        <w:spacing w:before="156" w:beforeLines="50"/>
        <w:ind w:firstLine="472" w:firstLineChars="196"/>
        <w:rPr>
          <w:rFonts w:ascii="宋体" w:hAnsi="宋体" w:eastAsia="宋体" w:cs="宋体"/>
          <w:b/>
          <w:sz w:val="24"/>
        </w:rPr>
      </w:pPr>
      <w:r>
        <w:rPr>
          <w:rFonts w:hint="eastAsia" w:ascii="宋体" w:hAnsi="宋体" w:eastAsia="宋体" w:cs="宋体"/>
          <w:b/>
          <w:sz w:val="24"/>
        </w:rPr>
        <w:t>经办人签名：                             经办人签名：</w:t>
      </w:r>
    </w:p>
    <w:p>
      <w:pPr>
        <w:spacing w:before="156" w:beforeLines="50"/>
        <w:ind w:firstLine="952" w:firstLineChars="395"/>
        <w:rPr>
          <w:rFonts w:ascii="宋体" w:hAnsi="宋体" w:eastAsia="宋体" w:cs="宋体"/>
          <w:b/>
          <w:sz w:val="24"/>
        </w:rPr>
      </w:pPr>
      <w:r>
        <w:rPr>
          <w:rFonts w:hint="eastAsia" w:ascii="宋体" w:hAnsi="宋体" w:eastAsia="宋体" w:cs="宋体"/>
          <w:b/>
          <w:sz w:val="24"/>
        </w:rPr>
        <w:t>年   月   日                               年   月  日</w:t>
      </w:r>
    </w:p>
    <w:p>
      <w:pPr>
        <w:spacing w:line="360" w:lineRule="auto"/>
        <w:rPr>
          <w:rFonts w:ascii="宋体" w:hAnsi="宋体"/>
          <w:b/>
          <w:sz w:val="28"/>
          <w:szCs w:val="28"/>
        </w:rPr>
      </w:pPr>
    </w:p>
    <w:p>
      <w:pPr>
        <w:pStyle w:val="2"/>
        <w:ind w:firstLine="0" w:firstLineChars="0"/>
        <w:rPr>
          <w:rFonts w:ascii="宋体" w:hAnsi="宋体" w:eastAsia="宋体"/>
          <w:b/>
          <w:bCs/>
          <w:sz w:val="24"/>
        </w:rPr>
      </w:pPr>
      <w:r>
        <w:rPr>
          <w:rFonts w:hint="eastAsia" w:ascii="宋体" w:hAnsi="宋体"/>
          <w:b/>
          <w:bCs/>
          <w:sz w:val="24"/>
        </w:rPr>
        <w:t>附件4：</w:t>
      </w:r>
    </w:p>
    <w:tbl>
      <w:tblPr>
        <w:tblStyle w:val="5"/>
        <w:tblW w:w="8791" w:type="dxa"/>
        <w:jc w:val="center"/>
        <w:tblLayout w:type="fixed"/>
        <w:tblCellMar>
          <w:top w:w="0" w:type="dxa"/>
          <w:left w:w="108" w:type="dxa"/>
          <w:bottom w:w="0" w:type="dxa"/>
          <w:right w:w="108" w:type="dxa"/>
        </w:tblCellMar>
      </w:tblPr>
      <w:tblGrid>
        <w:gridCol w:w="731"/>
        <w:gridCol w:w="3546"/>
        <w:gridCol w:w="3085"/>
        <w:gridCol w:w="720"/>
        <w:gridCol w:w="709"/>
      </w:tblGrid>
      <w:tr>
        <w:tblPrEx>
          <w:tblCellMar>
            <w:top w:w="0" w:type="dxa"/>
            <w:left w:w="108" w:type="dxa"/>
            <w:bottom w:w="0" w:type="dxa"/>
            <w:right w:w="108" w:type="dxa"/>
          </w:tblCellMar>
        </w:tblPrEx>
        <w:trPr>
          <w:trHeight w:val="265" w:hRule="atLeast"/>
          <w:jc w:val="center"/>
        </w:trPr>
        <w:tc>
          <w:tcPr>
            <w:tcW w:w="87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4"/>
                <w:lang w:bidi="ar"/>
              </w:rPr>
              <w:t>太平间管理服务考核</w:t>
            </w:r>
          </w:p>
        </w:tc>
      </w:tr>
      <w:tr>
        <w:tblPrEx>
          <w:tblCellMar>
            <w:top w:w="0" w:type="dxa"/>
            <w:left w:w="108" w:type="dxa"/>
            <w:bottom w:w="0" w:type="dxa"/>
            <w:right w:w="108" w:type="dxa"/>
          </w:tblCellMar>
        </w:tblPrEx>
        <w:trPr>
          <w:trHeight w:val="185" w:hRule="atLeast"/>
          <w:jc w:val="center"/>
        </w:trPr>
        <w:tc>
          <w:tcPr>
            <w:tcW w:w="87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服务单位：                       日期：</w:t>
            </w:r>
          </w:p>
        </w:tc>
      </w:tr>
      <w:tr>
        <w:tblPrEx>
          <w:tblCellMar>
            <w:top w:w="0" w:type="dxa"/>
            <w:left w:w="108" w:type="dxa"/>
            <w:bottom w:w="0" w:type="dxa"/>
            <w:right w:w="108" w:type="dxa"/>
          </w:tblCellMar>
        </w:tblPrEx>
        <w:trPr>
          <w:trHeight w:val="56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管理服务要求</w:t>
            </w:r>
          </w:p>
        </w:tc>
        <w:tc>
          <w:tcPr>
            <w:tcW w:w="3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抽查方式</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评分标准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考核情况</w:t>
            </w:r>
          </w:p>
        </w:tc>
      </w:tr>
      <w:tr>
        <w:tblPrEx>
          <w:tblCellMar>
            <w:top w:w="0" w:type="dxa"/>
            <w:left w:w="108" w:type="dxa"/>
            <w:bottom w:w="0" w:type="dxa"/>
            <w:right w:w="108" w:type="dxa"/>
          </w:tblCellMar>
        </w:tblPrEx>
        <w:trPr>
          <w:trHeight w:val="715"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太平间内部和周围环境清洁卫生符合感染防控要求</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现场查看，不能堆放杂物和无关物品</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136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定期对室内环境、转运车、冰柜等进行消毒，规范记录消毒登记本</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现场查看+询问，按要求建立空气消毒登记本（包括紫外线灯消毒、消毒药剂擦拭等），是否按要求规范填写？询问服务人员消毒频率和消毒配比等要求</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126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落实太平间专人负责制和工作人员的业务培训，规范接运遗体</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现场查看+询问，查看员工培训记录，询问工作人员接运遗体的具体操作，现场演示，是否符合规范要求。</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88"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太平间入口和室内等重要部位加装监控设施，确保遗体和太平间安全</w:t>
            </w:r>
          </w:p>
        </w:tc>
        <w:tc>
          <w:tcPr>
            <w:tcW w:w="3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现场查看，重要部位全部覆盖监控</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1162"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太平间入口显眼位置公示管理制度，办丧业务流程，市各殡仪馆报丧电话，以及市殡葬监察大队的监督投诉电话和医院投诉电话</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现场查看，按照要求粘贴</w:t>
            </w:r>
          </w:p>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上墙，自觉接受社会监督</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128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建立健全遗体交接制度，建立遗体交接和接运登记本</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现场查看，按照要求落实临床科室与太平间、太平间与殡仪馆等全流程各个环节的交接登记和签字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75"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规范太平间感染防控管理，落实太平间清洁消毒措施。</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现场查看，检查是否备有清洁消毒工具及措施</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7"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落实太平间保密措施和制度，采取各种措施保护逝者及亲属信息不泄露</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现场查看，员工是否签订保密协议，是否有泄露信息的行为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48"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保证24小时有人值班在岗，接到科室通知后，响应时间为10分钟内赶到现场处理</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现场查看，检查监控视频、交接登记本</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96"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有无发生逝者亲属投诉、科室投诉等对医院影响不良事件。</w:t>
            </w:r>
          </w:p>
        </w:tc>
        <w:tc>
          <w:tcPr>
            <w:tcW w:w="3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现场询问，回访科室</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4" w:hRule="atLeast"/>
          <w:jc w:val="center"/>
        </w:trPr>
        <w:tc>
          <w:tcPr>
            <w:tcW w:w="87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备注：暂定每月由科室主管部门对第三方服务机构及从业人员开展现场督导检查</w:t>
            </w:r>
          </w:p>
        </w:tc>
      </w:tr>
    </w:tbl>
    <w:p>
      <w:pPr>
        <w:rPr>
          <w:rFonts w:ascii="宋体" w:hAnsi="宋体" w:cs="宋体"/>
          <w:szCs w:val="21"/>
        </w:rPr>
      </w:pPr>
      <w:r>
        <w:rPr>
          <w:rFonts w:hint="eastAsia" w:ascii="宋体" w:hAnsi="宋体" w:cs="宋体"/>
          <w:szCs w:val="21"/>
        </w:rPr>
        <w:t>考核人：           考核部门：                   日期：</w:t>
      </w:r>
    </w:p>
    <w:p>
      <w:pPr>
        <w:rPr>
          <w:rFonts w:ascii="宋体" w:hAnsi="宋体" w:eastAsia="宋体" w:cs="宋体"/>
          <w:sz w:val="24"/>
        </w:rPr>
      </w:pPr>
      <w:r>
        <w:rPr>
          <w:rFonts w:hint="eastAsia" w:ascii="宋体" w:hAnsi="宋体" w:cs="宋体"/>
          <w:szCs w:val="21"/>
        </w:rPr>
        <w:t>考核说明：（1）若发生</w:t>
      </w:r>
      <w:r>
        <w:rPr>
          <w:rFonts w:hint="eastAsia" w:ascii="宋体" w:hAnsi="宋体" w:eastAsia="宋体" w:cs="宋体"/>
          <w:color w:val="000000"/>
          <w:kern w:val="0"/>
          <w:szCs w:val="21"/>
          <w:lang w:bidi="ar"/>
        </w:rPr>
        <w:t>因乙方责任造成医院经济损失</w:t>
      </w:r>
      <w:r>
        <w:rPr>
          <w:rFonts w:hint="eastAsia" w:ascii="宋体" w:hAnsi="宋体" w:cs="宋体"/>
          <w:color w:val="000000"/>
          <w:kern w:val="0"/>
          <w:szCs w:val="21"/>
          <w:lang w:bidi="ar"/>
        </w:rPr>
        <w:t>或名誉受损，</w:t>
      </w:r>
      <w:r>
        <w:rPr>
          <w:rFonts w:hint="eastAsia" w:ascii="宋体" w:hAnsi="宋体" w:eastAsia="宋体" w:cs="宋体"/>
          <w:color w:val="000000"/>
          <w:kern w:val="0"/>
          <w:szCs w:val="21"/>
          <w:lang w:bidi="ar"/>
        </w:rPr>
        <w:t>甲方就损失情况，追究乙方赔偿责任。（2）每月考核一次，考核总分在90分以上为考核及格；90分以下，每扣1分，就扣罚500元/次，如此类推，例如89分即扣500元，88分扣1000元。连续3个月或累计4个月考核分数低于80分，甲方有权</w:t>
      </w:r>
      <w:r>
        <w:rPr>
          <w:rFonts w:hint="eastAsia" w:ascii="宋体" w:hAnsi="宋体" w:cs="宋体"/>
          <w:color w:val="000000"/>
          <w:kern w:val="0"/>
          <w:szCs w:val="21"/>
          <w:lang w:bidi="ar"/>
        </w:rPr>
        <w:t>解除合同</w:t>
      </w:r>
      <w:r>
        <w:rPr>
          <w:rFonts w:hint="eastAsia" w:ascii="宋体" w:hAnsi="宋体" w:eastAsia="宋体" w:cs="宋体"/>
          <w:color w:val="000000"/>
          <w:kern w:val="0"/>
          <w:szCs w:val="21"/>
          <w:lang w:bidi="ar"/>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23249"/>
    <w:multiLevelType w:val="singleLevel"/>
    <w:tmpl w:val="8BD23249"/>
    <w:lvl w:ilvl="0" w:tentative="0">
      <w:start w:val="1"/>
      <w:numFmt w:val="decimal"/>
      <w:suff w:val="nothing"/>
      <w:lvlText w:val="%1、"/>
      <w:lvlJc w:val="left"/>
    </w:lvl>
  </w:abstractNum>
  <w:abstractNum w:abstractNumId="1">
    <w:nsid w:val="A562FB37"/>
    <w:multiLevelType w:val="singleLevel"/>
    <w:tmpl w:val="A562FB37"/>
    <w:lvl w:ilvl="0" w:tentative="0">
      <w:start w:val="1"/>
      <w:numFmt w:val="decimal"/>
      <w:suff w:val="nothing"/>
      <w:lvlText w:val="%1、"/>
      <w:lvlJc w:val="left"/>
    </w:lvl>
  </w:abstractNum>
  <w:abstractNum w:abstractNumId="2">
    <w:nsid w:val="AD59F451"/>
    <w:multiLevelType w:val="singleLevel"/>
    <w:tmpl w:val="AD59F451"/>
    <w:lvl w:ilvl="0" w:tentative="0">
      <w:start w:val="1"/>
      <w:numFmt w:val="chineseCounting"/>
      <w:suff w:val="nothing"/>
      <w:lvlText w:val="%1、"/>
      <w:lvlJc w:val="left"/>
      <w:rPr>
        <w:rFonts w:hint="eastAsia"/>
      </w:rPr>
    </w:lvl>
  </w:abstractNum>
  <w:abstractNum w:abstractNumId="3">
    <w:nsid w:val="D858F6B2"/>
    <w:multiLevelType w:val="singleLevel"/>
    <w:tmpl w:val="D858F6B2"/>
    <w:lvl w:ilvl="0" w:tentative="0">
      <w:start w:val="1"/>
      <w:numFmt w:val="decimal"/>
      <w:suff w:val="nothing"/>
      <w:lvlText w:val="（%1）"/>
      <w:lvlJc w:val="left"/>
    </w:lvl>
  </w:abstractNum>
  <w:abstractNum w:abstractNumId="4">
    <w:nsid w:val="E92A2205"/>
    <w:multiLevelType w:val="singleLevel"/>
    <w:tmpl w:val="E92A2205"/>
    <w:lvl w:ilvl="0" w:tentative="0">
      <w:start w:val="1"/>
      <w:numFmt w:val="decimal"/>
      <w:suff w:val="nothing"/>
      <w:lvlText w:val="（%1）"/>
      <w:lvlJc w:val="left"/>
    </w:lvl>
  </w:abstractNum>
  <w:abstractNum w:abstractNumId="5">
    <w:nsid w:val="FB9C3967"/>
    <w:multiLevelType w:val="singleLevel"/>
    <w:tmpl w:val="FB9C3967"/>
    <w:lvl w:ilvl="0" w:tentative="0">
      <w:start w:val="1"/>
      <w:numFmt w:val="decimal"/>
      <w:suff w:val="nothing"/>
      <w:lvlText w:val="%1、"/>
      <w:lvlJc w:val="left"/>
    </w:lvl>
  </w:abstractNum>
  <w:abstractNum w:abstractNumId="6">
    <w:nsid w:val="57D0FB48"/>
    <w:multiLevelType w:val="singleLevel"/>
    <w:tmpl w:val="57D0FB48"/>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M2UyYjFhZGQyNDQ2YjVkYjkxM2FjM2QxZjZmMjcifQ=="/>
  </w:docVars>
  <w:rsids>
    <w:rsidRoot w:val="51C54071"/>
    <w:rsid w:val="000400A2"/>
    <w:rsid w:val="004B2971"/>
    <w:rsid w:val="00654936"/>
    <w:rsid w:val="0C1B0DF3"/>
    <w:rsid w:val="24BD26E6"/>
    <w:rsid w:val="326962F3"/>
    <w:rsid w:val="34DA0D32"/>
    <w:rsid w:val="51C54071"/>
    <w:rsid w:val="5FA50B76"/>
    <w:rsid w:val="67A777D5"/>
    <w:rsid w:val="6A33367C"/>
    <w:rsid w:val="710E3588"/>
    <w:rsid w:val="71B37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0"/>
    <w:rPr>
      <w:rFonts w:asciiTheme="minorHAnsi" w:hAnsiTheme="minorHAnsi" w:eastAsiaTheme="minorEastAsia" w:cstheme="minorBidi"/>
      <w:kern w:val="2"/>
      <w:sz w:val="18"/>
      <w:szCs w:val="18"/>
    </w:rPr>
  </w:style>
  <w:style w:type="character" w:customStyle="1" w:styleId="8">
    <w:name w:val="页脚 字符"/>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6698</Words>
  <Characters>6761</Characters>
  <Lines>52</Lines>
  <Paragraphs>14</Paragraphs>
  <TotalTime>11</TotalTime>
  <ScaleCrop>false</ScaleCrop>
  <LinksUpToDate>false</LinksUpToDate>
  <CharactersWithSpaces>7079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2022-04-23T15:24:00Z</dcterms:created>
  <dc:creator>Lxh</dc:creator>
  <cp:lastModifiedBy>Lxh</cp:lastModifiedBy>
  <dcterms:modified xsi:type="dcterms:W3CDTF">2022-05-20T06:40:08Z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88580038C3894872968F8C4D4A0943F5</vt:lpwstr>
  </property>
</Properties>
</file>