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_GB2312"/>
          <w:b/>
          <w:sz w:val="72"/>
          <w:szCs w:val="72"/>
        </w:rPr>
      </w:pPr>
      <w:bookmarkStart w:id="0" w:name="_Hlk84603455"/>
      <w:r>
        <w:rPr>
          <w:rFonts w:hint="eastAsia" w:ascii="仿宋" w:hAnsi="仿宋" w:eastAsia="仿宋" w:cs="仿宋_GB2312"/>
          <w:b/>
          <w:sz w:val="72"/>
          <w:szCs w:val="72"/>
        </w:rPr>
        <w:t>院内谈判文件</w:t>
      </w:r>
    </w:p>
    <w:p>
      <w:pPr>
        <w:tabs>
          <w:tab w:val="left" w:pos="3855"/>
        </w:tabs>
        <w:spacing w:line="360" w:lineRule="auto"/>
        <w:jc w:val="center"/>
        <w:rPr>
          <w:rFonts w:ascii="仿宋" w:hAnsi="仿宋" w:eastAsia="仿宋" w:cs="Times New Roman"/>
          <w:szCs w:val="21"/>
        </w:rPr>
      </w:pPr>
    </w:p>
    <w:p>
      <w:pPr>
        <w:spacing w:after="50" w:line="480" w:lineRule="auto"/>
        <w:jc w:val="left"/>
        <w:rPr>
          <w:rFonts w:ascii="仿宋" w:hAnsi="仿宋" w:eastAsia="仿宋" w:cs="Arial"/>
          <w:b/>
          <w:bCs/>
          <w:sz w:val="48"/>
          <w:szCs w:val="48"/>
        </w:rPr>
      </w:pPr>
    </w:p>
    <w:p>
      <w:pPr>
        <w:spacing w:after="50" w:line="480" w:lineRule="auto"/>
        <w:jc w:val="center"/>
        <w:rPr>
          <w:rFonts w:ascii="仿宋" w:hAnsi="仿宋" w:eastAsia="仿宋" w:cs="Arial"/>
          <w:b/>
          <w:bCs/>
          <w:sz w:val="48"/>
          <w:szCs w:val="48"/>
        </w:rPr>
      </w:pPr>
      <w:r>
        <w:rPr>
          <w:rFonts w:hint="eastAsia" w:ascii="仿宋" w:hAnsi="仿宋" w:eastAsia="仿宋" w:cs="Arial"/>
          <w:b/>
          <w:bCs/>
          <w:sz w:val="48"/>
          <w:szCs w:val="48"/>
        </w:rPr>
        <w:t>项目名称：</w:t>
      </w:r>
    </w:p>
    <w:p>
      <w:pPr>
        <w:spacing w:after="50" w:line="480" w:lineRule="auto"/>
        <w:jc w:val="center"/>
        <w:rPr>
          <w:rFonts w:cs="宋体" w:asciiTheme="minorEastAsia" w:hAnsiTheme="minorEastAsia"/>
          <w:b/>
          <w:bCs/>
          <w:color w:val="000000"/>
          <w:kern w:val="0"/>
          <w:sz w:val="44"/>
          <w:szCs w:val="44"/>
        </w:rPr>
      </w:pPr>
      <w:bookmarkStart w:id="1" w:name="_Hlk109739281"/>
      <w:r>
        <w:rPr>
          <w:rFonts w:hint="eastAsia" w:cs="宋体" w:asciiTheme="minorEastAsia" w:hAnsiTheme="minorEastAsia"/>
          <w:b/>
          <w:bCs/>
          <w:color w:val="000000"/>
          <w:kern w:val="0"/>
          <w:sz w:val="44"/>
          <w:szCs w:val="44"/>
        </w:rPr>
        <w:t>中山大学附属肿瘤医院信息推送管理平台项目</w:t>
      </w:r>
    </w:p>
    <w:bookmarkEnd w:id="1"/>
    <w:p>
      <w:pPr>
        <w:spacing w:after="50" w:line="480" w:lineRule="auto"/>
        <w:jc w:val="left"/>
        <w:rPr>
          <w:rFonts w:cs="宋体" w:asciiTheme="minorEastAsia" w:hAnsiTheme="minorEastAsia"/>
          <w:b/>
          <w:bCs/>
          <w:color w:val="000000"/>
          <w:kern w:val="0"/>
          <w:sz w:val="44"/>
          <w:szCs w:val="44"/>
        </w:rPr>
      </w:pPr>
    </w:p>
    <w:p>
      <w:pPr>
        <w:spacing w:line="480" w:lineRule="auto"/>
        <w:jc w:val="center"/>
        <w:rPr>
          <w:rFonts w:ascii="仿宋" w:hAnsi="仿宋" w:eastAsia="仿宋" w:cs="仿宋_GB2312"/>
          <w:b/>
          <w:sz w:val="36"/>
          <w:szCs w:val="36"/>
        </w:rPr>
      </w:pPr>
      <w:bookmarkStart w:id="2" w:name="_Toc59158082"/>
      <w:bookmarkStart w:id="3" w:name="_Toc59158191"/>
      <w:bookmarkStart w:id="4" w:name="_Toc59078098"/>
      <w:bookmarkStart w:id="5" w:name="_Toc94201649"/>
      <w:bookmarkStart w:id="6" w:name="_Toc59159725"/>
    </w:p>
    <w:p>
      <w:pPr>
        <w:spacing w:line="480" w:lineRule="auto"/>
        <w:jc w:val="center"/>
        <w:rPr>
          <w:rFonts w:ascii="仿宋" w:hAnsi="仿宋" w:eastAsia="仿宋" w:cs="仿宋_GB2312"/>
          <w:b/>
          <w:sz w:val="36"/>
          <w:szCs w:val="36"/>
        </w:rPr>
      </w:pPr>
    </w:p>
    <w:p>
      <w:pPr>
        <w:spacing w:line="480" w:lineRule="auto"/>
        <w:jc w:val="center"/>
        <w:rPr>
          <w:rFonts w:ascii="仿宋" w:hAnsi="仿宋" w:eastAsia="仿宋" w:cs="仿宋_GB2312"/>
          <w:b/>
          <w:sz w:val="36"/>
          <w:szCs w:val="36"/>
        </w:rPr>
      </w:pPr>
    </w:p>
    <w:p>
      <w:pPr>
        <w:spacing w:line="480" w:lineRule="auto"/>
        <w:jc w:val="center"/>
        <w:rPr>
          <w:rFonts w:ascii="仿宋" w:hAnsi="仿宋" w:eastAsia="仿宋" w:cs="仿宋_GB2312"/>
          <w:b/>
          <w:sz w:val="36"/>
          <w:szCs w:val="36"/>
        </w:rPr>
      </w:pPr>
      <w:r>
        <w:rPr>
          <w:rFonts w:hint="eastAsia" w:ascii="仿宋" w:hAnsi="仿宋" w:eastAsia="仿宋" w:cs="仿宋_GB2312"/>
          <w:b/>
          <w:sz w:val="36"/>
          <w:szCs w:val="36"/>
        </w:rPr>
        <w:t>采购人：中山大学附属肿瘤医院</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时间：  202</w:t>
      </w:r>
      <w:r>
        <w:rPr>
          <w:rFonts w:ascii="仿宋" w:hAnsi="仿宋" w:eastAsia="仿宋" w:cs="仿宋_GB2312"/>
          <w:b/>
          <w:sz w:val="36"/>
          <w:szCs w:val="36"/>
        </w:rPr>
        <w:t>3</w:t>
      </w:r>
      <w:r>
        <w:rPr>
          <w:rFonts w:hint="eastAsia" w:ascii="仿宋" w:hAnsi="仿宋" w:eastAsia="仿宋" w:cs="仿宋_GB2312"/>
          <w:b/>
          <w:sz w:val="36"/>
          <w:szCs w:val="36"/>
        </w:rPr>
        <w:t>年</w:t>
      </w:r>
      <w:r>
        <w:rPr>
          <w:rFonts w:ascii="仿宋" w:hAnsi="仿宋" w:eastAsia="仿宋" w:cs="仿宋_GB2312"/>
          <w:b/>
          <w:sz w:val="36"/>
          <w:szCs w:val="36"/>
        </w:rPr>
        <w:t>1</w:t>
      </w:r>
      <w:r>
        <w:rPr>
          <w:rFonts w:hint="eastAsia" w:ascii="仿宋" w:hAnsi="仿宋" w:eastAsia="仿宋" w:cs="仿宋_GB2312"/>
          <w:b/>
          <w:sz w:val="36"/>
          <w:szCs w:val="36"/>
        </w:rPr>
        <w:t>月</w:t>
      </w:r>
    </w:p>
    <w:p>
      <w:pPr>
        <w:tabs>
          <w:tab w:val="left" w:pos="4935"/>
        </w:tabs>
        <w:spacing w:line="480" w:lineRule="auto"/>
        <w:ind w:firstLine="2200" w:firstLineChars="1048"/>
        <w:jc w:val="center"/>
        <w:rPr>
          <w:rFonts w:ascii="仿宋" w:hAnsi="仿宋" w:eastAsia="仿宋" w:cs="Times New Roman"/>
          <w:szCs w:val="21"/>
        </w:rPr>
      </w:pPr>
    </w:p>
    <w:p>
      <w:pPr>
        <w:tabs>
          <w:tab w:val="left" w:pos="3855"/>
        </w:tabs>
        <w:spacing w:line="360" w:lineRule="auto"/>
        <w:jc w:val="center"/>
        <w:rPr>
          <w:rFonts w:ascii="仿宋" w:hAnsi="仿宋" w:eastAsia="仿宋"/>
          <w:b/>
          <w:bCs/>
          <w:sz w:val="32"/>
          <w:szCs w:val="32"/>
        </w:rPr>
        <w:sectPr>
          <w:headerReference r:id="rId5" w:type="first"/>
          <w:footerReference r:id="rId7" w:type="first"/>
          <w:headerReference r:id="rId3" w:type="default"/>
          <w:footerReference r:id="rId6" w:type="default"/>
          <w:headerReference r:id="rId4" w:type="even"/>
          <w:pgSz w:w="11906" w:h="16838"/>
          <w:pgMar w:top="1440" w:right="1134" w:bottom="1247" w:left="1247" w:header="1191" w:footer="975" w:gutter="0"/>
          <w:paperSrc w:first="32795" w:other="32795"/>
          <w:cols w:space="720" w:num="1"/>
          <w:docGrid w:linePitch="312" w:charSpace="0"/>
        </w:sectPr>
      </w:pPr>
    </w:p>
    <w:bookmarkEnd w:id="2"/>
    <w:bookmarkEnd w:id="3"/>
    <w:bookmarkEnd w:id="4"/>
    <w:bookmarkEnd w:id="5"/>
    <w:bookmarkEnd w:id="6"/>
    <w:p>
      <w:pPr>
        <w:jc w:val="center"/>
        <w:outlineLvl w:val="0"/>
        <w:rPr>
          <w:rFonts w:ascii="仿宋" w:hAnsi="仿宋" w:eastAsia="仿宋"/>
          <w:b/>
          <w:sz w:val="30"/>
          <w:szCs w:val="30"/>
          <w:lang w:val="zh-CN"/>
        </w:rPr>
      </w:pPr>
      <w:bookmarkStart w:id="7" w:name="_Toc25373"/>
      <w:r>
        <w:rPr>
          <w:rFonts w:hint="eastAsia" w:ascii="仿宋" w:hAnsi="仿宋" w:eastAsia="仿宋"/>
          <w:b/>
          <w:sz w:val="30"/>
          <w:szCs w:val="30"/>
          <w:lang w:val="zh-CN"/>
        </w:rPr>
        <w:t>温馨提示</w:t>
      </w:r>
      <w:bookmarkEnd w:id="7"/>
    </w:p>
    <w:p>
      <w:pPr>
        <w:spacing w:line="360" w:lineRule="auto"/>
        <w:rPr>
          <w:rFonts w:ascii="仿宋" w:hAnsi="仿宋" w:eastAsia="仿宋"/>
          <w:szCs w:val="21"/>
        </w:rPr>
      </w:pP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如无另行说明，响应文件递交时间为</w:t>
      </w:r>
      <w:r>
        <w:rPr>
          <w:rFonts w:ascii="仿宋" w:hAnsi="仿宋" w:eastAsia="仿宋"/>
          <w:b/>
          <w:sz w:val="24"/>
          <w:u w:val="single"/>
        </w:rPr>
        <w:t>谈判截止时间之前30分钟</w:t>
      </w:r>
      <w:r>
        <w:rPr>
          <w:rFonts w:ascii="仿宋" w:hAnsi="仿宋" w:eastAsia="仿宋"/>
          <w:sz w:val="24"/>
        </w:rPr>
        <w:t>内。</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为避免因迟到而失去谈判资格，请</w:t>
      </w:r>
      <w:r>
        <w:rPr>
          <w:rFonts w:ascii="仿宋" w:hAnsi="仿宋" w:eastAsia="仿宋"/>
          <w:b/>
          <w:sz w:val="24"/>
          <w:u w:val="single"/>
        </w:rPr>
        <w:t>适当提前到达</w:t>
      </w:r>
      <w:r>
        <w:rPr>
          <w:rFonts w:ascii="仿宋" w:hAnsi="仿宋" w:eastAsia="仿宋"/>
          <w:sz w:val="24"/>
        </w:rPr>
        <w:t>。</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响应文件应按顺序</w:t>
      </w:r>
      <w:r>
        <w:rPr>
          <w:rFonts w:ascii="仿宋" w:hAnsi="仿宋" w:eastAsia="仿宋"/>
          <w:b/>
          <w:sz w:val="24"/>
          <w:u w:val="single"/>
        </w:rPr>
        <w:t>编制页码</w:t>
      </w:r>
      <w:r>
        <w:rPr>
          <w:rFonts w:ascii="仿宋" w:hAnsi="仿宋" w:eastAsia="仿宋"/>
          <w:sz w:val="24"/>
        </w:rPr>
        <w:t>。</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请仔细检查响应文件是否已按谈判文件要求</w:t>
      </w:r>
      <w:r>
        <w:rPr>
          <w:rFonts w:ascii="仿宋" w:hAnsi="仿宋" w:eastAsia="仿宋"/>
          <w:b/>
          <w:sz w:val="24"/>
          <w:u w:val="single"/>
        </w:rPr>
        <w:t>盖章、签名及密封</w:t>
      </w:r>
      <w:r>
        <w:rPr>
          <w:rFonts w:ascii="仿宋" w:hAnsi="仿宋" w:eastAsia="仿宋"/>
          <w:sz w:val="24"/>
        </w:rPr>
        <w:t>。</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请正确填写</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报价表</w:t>
      </w:r>
      <w:r>
        <w:rPr>
          <w:rFonts w:ascii="仿宋" w:hAnsi="仿宋" w:eastAsia="仿宋"/>
          <w:color w:val="000000" w:themeColor="text1"/>
          <w:sz w:val="24"/>
          <w14:textFill>
            <w14:solidFill>
              <w14:schemeClr w14:val="tx1"/>
            </w14:solidFill>
          </w14:textFill>
        </w:rPr>
        <w:t>》</w:t>
      </w:r>
      <w:r>
        <w:rPr>
          <w:rFonts w:ascii="仿宋" w:hAnsi="仿宋" w:eastAsia="仿宋"/>
          <w:sz w:val="24"/>
        </w:rPr>
        <w:t>，封装在单独的谈判信封当中。</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ascii="仿宋" w:hAnsi="仿宋" w:eastAsia="仿宋"/>
          <w:sz w:val="24"/>
        </w:rPr>
        <w:t>如供应商以非独立法人</w:t>
      </w:r>
      <w:r>
        <w:rPr>
          <w:rFonts w:ascii="仿宋" w:hAnsi="仿宋" w:eastAsia="仿宋"/>
          <w:sz w:val="24"/>
        </w:rPr>
        <w:fldChar w:fldCharType="begin"/>
      </w:r>
      <w:r>
        <w:rPr>
          <w:rFonts w:ascii="仿宋" w:hAnsi="仿宋" w:eastAsia="仿宋"/>
          <w:sz w:val="24"/>
        </w:rPr>
        <w:instrText xml:space="preserve"> \* MERGEFORMAT </w:instrText>
      </w:r>
      <w:r>
        <w:rPr>
          <w:rFonts w:ascii="仿宋" w:hAnsi="仿宋" w:eastAsia="仿宋"/>
          <w:sz w:val="24"/>
        </w:rPr>
        <w:fldChar w:fldCharType="end"/>
      </w:r>
      <w:r>
        <w:rPr>
          <w:rFonts w:ascii="仿宋" w:hAnsi="仿宋" w:eastAsia="仿宋"/>
          <w:sz w:val="24"/>
        </w:rPr>
        <w:t>注册的分公司名义代表总公司盖章和签署文件的，须提供总公司的营业执照复印件及总公司针对本项目谈判的授权书原件。</w:t>
      </w:r>
    </w:p>
    <w:p>
      <w:pPr>
        <w:numPr>
          <w:ilvl w:val="0"/>
          <w:numId w:val="5"/>
        </w:numPr>
        <w:tabs>
          <w:tab w:val="left" w:pos="851"/>
        </w:tabs>
        <w:spacing w:before="156" w:beforeLines="50" w:line="400" w:lineRule="exact"/>
        <w:ind w:left="0" w:firstLine="480" w:firstLineChars="200"/>
        <w:rPr>
          <w:rFonts w:ascii="仿宋" w:hAnsi="仿宋" w:eastAsia="仿宋"/>
          <w:sz w:val="24"/>
        </w:rPr>
      </w:pPr>
      <w:r>
        <w:rPr>
          <w:rFonts w:hint="eastAsia" w:ascii="仿宋" w:hAnsi="仿宋" w:eastAsia="仿宋"/>
          <w:sz w:val="24"/>
        </w:rPr>
        <w:t>领取了</w:t>
      </w:r>
      <w:r>
        <w:rPr>
          <w:rFonts w:ascii="仿宋" w:hAnsi="仿宋" w:eastAsia="仿宋"/>
          <w:sz w:val="24"/>
        </w:rPr>
        <w:t>谈判文件的</w:t>
      </w:r>
      <w:r>
        <w:rPr>
          <w:rFonts w:hint="eastAsia" w:ascii="仿宋" w:hAnsi="仿宋" w:eastAsia="仿宋"/>
          <w:sz w:val="24"/>
        </w:rPr>
        <w:t>单位</w:t>
      </w:r>
      <w:r>
        <w:rPr>
          <w:rFonts w:ascii="仿宋" w:hAnsi="仿宋" w:eastAsia="仿宋"/>
          <w:sz w:val="24"/>
        </w:rPr>
        <w:t>，请在谈判截止时间前3日通知采购人是否参加谈判。</w:t>
      </w:r>
    </w:p>
    <w:p>
      <w:pPr>
        <w:tabs>
          <w:tab w:val="left" w:pos="851"/>
        </w:tabs>
        <w:spacing w:before="156" w:beforeLines="50" w:line="360" w:lineRule="auto"/>
        <w:ind w:left="972" w:hanging="972" w:hangingChars="405"/>
        <w:rPr>
          <w:rFonts w:ascii="仿宋" w:hAnsi="仿宋" w:eastAsia="仿宋"/>
          <w:sz w:val="24"/>
        </w:rPr>
      </w:pPr>
    </w:p>
    <w:p>
      <w:pPr>
        <w:rPr>
          <w:rFonts w:ascii="仿宋" w:hAnsi="仿宋" w:eastAsia="仿宋" w:cs="仿宋_GB2312"/>
          <w:sz w:val="32"/>
        </w:rPr>
      </w:pPr>
    </w:p>
    <w:p>
      <w:pPr>
        <w:rPr>
          <w:rFonts w:ascii="仿宋" w:hAnsi="仿宋" w:eastAsia="仿宋" w:cs="仿宋_GB2312"/>
          <w:sz w:val="32"/>
        </w:rPr>
      </w:pPr>
    </w:p>
    <w:p>
      <w:pPr>
        <w:rPr>
          <w:rFonts w:ascii="仿宋" w:hAnsi="仿宋" w:eastAsia="仿宋" w:cs="仿宋_GB2312"/>
          <w:sz w:val="32"/>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widowControl/>
        <w:jc w:val="left"/>
        <w:rPr>
          <w:rFonts w:cs="宋体" w:asciiTheme="minorEastAsia" w:hAnsiTheme="minorEastAsia"/>
          <w:b/>
          <w:bCs/>
          <w:color w:val="000000"/>
          <w:kern w:val="0"/>
          <w:sz w:val="44"/>
          <w:szCs w:val="44"/>
        </w:rPr>
      </w:pPr>
    </w:p>
    <w:bookmarkEnd w:id="0"/>
    <w:p>
      <w:pPr>
        <w:widowControl/>
        <w:spacing w:before="100" w:beforeAutospacing="1" w:after="100" w:afterAutospacing="1" w:line="450" w:lineRule="atLeast"/>
        <w:jc w:val="center"/>
        <w:outlineLvl w:val="2"/>
        <w:rPr>
          <w:rFonts w:cs="宋体" w:asciiTheme="minorEastAsia" w:hAnsiTheme="minorEastAsia"/>
          <w:b/>
          <w:bCs/>
          <w:color w:val="000000"/>
          <w:kern w:val="0"/>
          <w:sz w:val="44"/>
          <w:szCs w:val="44"/>
        </w:rPr>
      </w:pPr>
      <w:r>
        <w:rPr>
          <w:rFonts w:hint="eastAsia" w:cs="宋体" w:asciiTheme="minorEastAsia" w:hAnsiTheme="minorEastAsia"/>
          <w:b/>
          <w:bCs/>
          <w:color w:val="000000"/>
          <w:kern w:val="0"/>
          <w:sz w:val="44"/>
          <w:szCs w:val="44"/>
        </w:rPr>
        <w:t>第一部分 院内谈判邀请函</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各（潜在）供应商：</w:t>
      </w:r>
    </w:p>
    <w:p>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u w:val="single"/>
        </w:rPr>
        <w:t>中山大学附属肿瘤医院信息推送管理平台项目</w:t>
      </w:r>
      <w:r>
        <w:rPr>
          <w:rFonts w:hint="eastAsia" w:cs="宋体" w:asciiTheme="minorEastAsia" w:hAnsiTheme="minorEastAsia"/>
          <w:kern w:val="0"/>
          <w:sz w:val="24"/>
          <w:szCs w:val="24"/>
        </w:rPr>
        <w:t>进行</w:t>
      </w:r>
      <w:r>
        <w:rPr>
          <w:rFonts w:hint="eastAsia" w:cs="宋体" w:asciiTheme="minorEastAsia" w:hAnsiTheme="minorEastAsia"/>
          <w:kern w:val="0"/>
          <w:sz w:val="24"/>
          <w:szCs w:val="24"/>
          <w:u w:val="single"/>
        </w:rPr>
        <w:t>院内谈判</w:t>
      </w:r>
      <w:r>
        <w:rPr>
          <w:rFonts w:hint="eastAsia" w:cs="宋体" w:asciiTheme="minorEastAsia" w:hAnsiTheme="minorEastAsia"/>
          <w:kern w:val="0"/>
          <w:sz w:val="24"/>
          <w:szCs w:val="24"/>
        </w:rPr>
        <w:t>，欢迎符合资格条件的供应商参加。</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一、项目名称：中山大学附属肿瘤医院信息推送管理平台项目</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二、项目编号：XM220080</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三、项目预算：</w:t>
      </w:r>
      <w:r>
        <w:rPr>
          <w:rFonts w:cs="宋体" w:asciiTheme="minorEastAsia" w:hAnsiTheme="minorEastAsia"/>
          <w:kern w:val="0"/>
          <w:sz w:val="24"/>
          <w:szCs w:val="24"/>
        </w:rPr>
        <w:t>19</w:t>
      </w:r>
      <w:r>
        <w:rPr>
          <w:rFonts w:hint="eastAsia" w:cs="宋体" w:asciiTheme="minorEastAsia" w:hAnsiTheme="minorEastAsia"/>
          <w:kern w:val="0"/>
          <w:sz w:val="24"/>
          <w:szCs w:val="24"/>
        </w:rPr>
        <w:t>50</w:t>
      </w:r>
      <w:r>
        <w:rPr>
          <w:rFonts w:cs="宋体" w:asciiTheme="minorEastAsia" w:hAnsiTheme="minorEastAsia"/>
          <w:kern w:val="0"/>
          <w:sz w:val="24"/>
          <w:szCs w:val="24"/>
        </w:rPr>
        <w:t>00</w:t>
      </w:r>
      <w:r>
        <w:rPr>
          <w:rFonts w:hint="eastAsia" w:cs="宋体" w:asciiTheme="minorEastAsia" w:hAnsiTheme="minorEastAsia"/>
          <w:kern w:val="0"/>
          <w:sz w:val="24"/>
          <w:szCs w:val="24"/>
        </w:rPr>
        <w:t>元</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四、采购方法：</w:t>
      </w:r>
      <w:r>
        <w:rPr>
          <w:rFonts w:hint="eastAsia" w:cs="宋体" w:asciiTheme="minorEastAsia" w:hAnsiTheme="minorEastAsia"/>
          <w:color w:val="000000" w:themeColor="text1"/>
          <w:kern w:val="0"/>
          <w:sz w:val="24"/>
          <w:szCs w:val="24"/>
          <w14:textFill>
            <w14:solidFill>
              <w14:schemeClr w14:val="tx1"/>
            </w14:solidFill>
          </w14:textFill>
        </w:rPr>
        <w:t>院内谈判采购</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五、评审方法：综合评分法</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五、采购项目内容：</w:t>
      </w:r>
    </w:p>
    <w:tbl>
      <w:tblPr>
        <w:tblStyle w:val="21"/>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4617"/>
        <w:gridCol w:w="104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4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采购项目名称</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 w:val="24"/>
                <w:szCs w:val="24"/>
              </w:rPr>
            </w:pPr>
            <w:r>
              <w:rPr>
                <w:rFonts w:hint="eastAsia" w:cs="宋体" w:asciiTheme="minorEastAsia" w:hAnsiTheme="minorEastAsia"/>
                <w:kern w:val="0"/>
                <w:sz w:val="24"/>
                <w:szCs w:val="24"/>
              </w:rPr>
              <w:t>中山大学附属肿瘤医院信息推送管理平台项目</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r>
    </w:tbl>
    <w:p>
      <w:pPr>
        <w:autoSpaceDE w:val="0"/>
        <w:autoSpaceDN w:val="0"/>
        <w:adjustRightInd w:val="0"/>
        <w:snapToGrid w:val="0"/>
        <w:spacing w:line="360" w:lineRule="auto"/>
        <w:ind w:firstLine="480" w:firstLineChars="200"/>
        <w:rPr>
          <w:rFonts w:ascii="宋体" w:hAnsi="宋体" w:eastAsia="宋体" w:cs="仿宋_GB2312"/>
          <w:bCs/>
          <w:color w:val="000000" w:themeColor="text1"/>
          <w:sz w:val="24"/>
          <w:szCs w:val="24"/>
          <w:lang w:val="zh-CN"/>
          <w14:textFill>
            <w14:solidFill>
              <w14:schemeClr w14:val="tx1"/>
            </w14:solidFill>
          </w14:textFill>
        </w:rPr>
      </w:pPr>
      <w:r>
        <w:rPr>
          <w:rFonts w:hint="eastAsia" w:ascii="宋体" w:hAnsi="宋体" w:eastAsia="宋体" w:cs="仿宋_GB2312"/>
          <w:bCs/>
          <w:color w:val="000000" w:themeColor="text1"/>
          <w:sz w:val="24"/>
          <w:szCs w:val="24"/>
          <w:lang w:val="zh-CN"/>
          <w14:textFill>
            <w14:solidFill>
              <w14:schemeClr w14:val="tx1"/>
            </w14:solidFill>
          </w14:textFill>
        </w:rPr>
        <w:t>注：1、具体采购需求详见附件一，上线需求可能存在变化，验收标准以合同签订后各方确认的详细用户需求书为准，原则上变动部分不超过采购需求的1</w:t>
      </w:r>
      <w:r>
        <w:rPr>
          <w:rFonts w:ascii="宋体" w:hAnsi="宋体" w:eastAsia="宋体" w:cs="仿宋_GB2312"/>
          <w:bCs/>
          <w:color w:val="000000" w:themeColor="text1"/>
          <w:sz w:val="24"/>
          <w:szCs w:val="24"/>
          <w:lang w:val="zh-CN"/>
          <w14:textFill>
            <w14:solidFill>
              <w14:schemeClr w14:val="tx1"/>
            </w14:solidFill>
          </w14:textFill>
        </w:rPr>
        <w:t>5%</w:t>
      </w:r>
      <w:r>
        <w:rPr>
          <w:rFonts w:hint="eastAsia" w:ascii="宋体" w:hAnsi="宋体" w:eastAsia="宋体" w:cs="仿宋_GB2312"/>
          <w:bCs/>
          <w:color w:val="000000" w:themeColor="text1"/>
          <w:sz w:val="24"/>
          <w:szCs w:val="24"/>
          <w:lang w:val="zh-CN"/>
          <w14:textFill>
            <w14:solidFill>
              <w14:schemeClr w14:val="tx1"/>
            </w14:solidFill>
          </w14:textFill>
        </w:rPr>
        <w:t>。</w:t>
      </w:r>
    </w:p>
    <w:p>
      <w:pPr>
        <w:autoSpaceDE w:val="0"/>
        <w:autoSpaceDN w:val="0"/>
        <w:adjustRightInd w:val="0"/>
        <w:snapToGrid w:val="0"/>
        <w:spacing w:line="360" w:lineRule="auto"/>
        <w:ind w:firstLine="960" w:firstLineChars="400"/>
        <w:rPr>
          <w:rFonts w:ascii="宋体" w:hAnsi="宋体" w:eastAsia="宋体" w:cs="仿宋_GB2312"/>
          <w:bCs/>
          <w:color w:val="000000" w:themeColor="text1"/>
          <w:sz w:val="24"/>
          <w:szCs w:val="24"/>
          <w:lang w:val="zh-CN"/>
          <w14:textFill>
            <w14:solidFill>
              <w14:schemeClr w14:val="tx1"/>
            </w14:solidFill>
          </w14:textFill>
        </w:rPr>
      </w:pPr>
      <w:r>
        <w:rPr>
          <w:rFonts w:hint="eastAsia" w:ascii="宋体" w:hAnsi="宋体" w:eastAsia="宋体" w:cs="仿宋_GB2312"/>
          <w:bCs/>
          <w:color w:val="000000" w:themeColor="text1"/>
          <w:sz w:val="24"/>
          <w:szCs w:val="24"/>
          <w:lang w:val="zh-CN"/>
          <w14:textFill>
            <w14:solidFill>
              <w14:schemeClr w14:val="tx1"/>
            </w14:solidFill>
          </w14:textFill>
        </w:rPr>
        <w:t>2、供应商必须对项目内全部内容进行报价，不允许只对其中部分内容进行报价。</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四、</w:t>
      </w:r>
      <w:r>
        <w:rPr>
          <w:rFonts w:hint="eastAsia" w:cs="宋体" w:asciiTheme="minorEastAsia" w:hAnsiTheme="minorEastAsia"/>
          <w:color w:val="000000" w:themeColor="text1"/>
          <w:kern w:val="0"/>
          <w:sz w:val="24"/>
          <w:szCs w:val="24"/>
          <w14:textFill>
            <w14:solidFill>
              <w14:schemeClr w14:val="tx1"/>
            </w14:solidFill>
          </w14:textFill>
        </w:rPr>
        <w:t>供应商资格：</w:t>
      </w:r>
    </w:p>
    <w:p>
      <w:pPr>
        <w:widowControl/>
        <w:numPr>
          <w:ilvl w:val="0"/>
          <w:numId w:val="6"/>
        </w:numPr>
        <w:spacing w:before="156" w:beforeLines="50" w:after="156" w:afterLines="50" w:line="360" w:lineRule="auto"/>
        <w:ind w:left="420" w:leftChars="200" w:firstLine="200"/>
        <w:jc w:val="left"/>
        <w:rPr>
          <w:rFonts w:ascii="宋体" w:hAnsi="宋体" w:eastAsia="宋体" w:cs="仿宋"/>
          <w:kern w:val="0"/>
          <w:sz w:val="24"/>
          <w:szCs w:val="24"/>
        </w:rPr>
      </w:pPr>
      <w:r>
        <w:rPr>
          <w:rFonts w:hint="eastAsia" w:ascii="宋体" w:hAnsi="宋体" w:eastAsia="宋体" w:cs="仿宋"/>
          <w:kern w:val="0"/>
          <w:sz w:val="24"/>
          <w:szCs w:val="24"/>
        </w:rPr>
        <w:t>具备《中华人民共和国政府采购法》第二十二条规定的条件：</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具有独立承担民事责任的能力；</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具有良好的商业信誉和健全的财务会计制度；</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具有履行合同所必需的设备和专业技术能力；</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有依法缴纳税收和社会保障资金的良好记录；</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参加政府采购活动前三年内，在经营活动中没有重大违法记录；</w:t>
      </w:r>
    </w:p>
    <w:p>
      <w:pPr>
        <w:widowControl/>
        <w:numPr>
          <w:ilvl w:val="0"/>
          <w:numId w:val="7"/>
        </w:numPr>
        <w:spacing w:before="156" w:beforeLines="50" w:after="156" w:afterLines="50" w:line="360" w:lineRule="auto"/>
        <w:ind w:left="1110" w:leftChars="300" w:hanging="480" w:hangingChars="200"/>
        <w:jc w:val="left"/>
        <w:rPr>
          <w:rFonts w:ascii="宋体" w:hAnsi="宋体" w:eastAsia="宋体" w:cs="仿宋"/>
          <w:kern w:val="0"/>
          <w:sz w:val="24"/>
          <w:szCs w:val="24"/>
        </w:rPr>
      </w:pPr>
      <w:r>
        <w:rPr>
          <w:rFonts w:hint="eastAsia" w:ascii="宋体" w:hAnsi="宋体" w:eastAsia="宋体" w:cs="仿宋"/>
          <w:kern w:val="0"/>
          <w:sz w:val="24"/>
          <w:szCs w:val="24"/>
        </w:rPr>
        <w:t>法律、行政法规规定的其他条件。</w:t>
      </w:r>
    </w:p>
    <w:p>
      <w:pPr>
        <w:pStyle w:val="34"/>
        <w:numPr>
          <w:ilvl w:val="0"/>
          <w:numId w:val="6"/>
        </w:numPr>
        <w:spacing w:before="156" w:beforeLines="50" w:line="360" w:lineRule="auto"/>
        <w:ind w:left="482" w:firstLine="200" w:firstLineChars="0"/>
        <w:jc w:val="both"/>
        <w:rPr>
          <w:rFonts w:ascii="宋体" w:hAnsi="宋体" w:eastAsia="宋体" w:cs="仿宋"/>
          <w:kern w:val="0"/>
        </w:rPr>
      </w:pPr>
      <w:r>
        <w:rPr>
          <w:rFonts w:hint="eastAsia" w:ascii="宋体" w:hAnsi="宋体" w:eastAsia="宋体" w:cs="仿宋"/>
          <w:kern w:val="0"/>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五、响应文件</w:t>
      </w:r>
    </w:p>
    <w:p>
      <w:pPr>
        <w:widowControl/>
        <w:spacing w:line="36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递交时间：</w:t>
      </w:r>
      <w:r>
        <w:rPr>
          <w:rFonts w:cs="宋体" w:asciiTheme="minorEastAsia" w:hAnsiTheme="minorEastAsia"/>
          <w:color w:val="000000" w:themeColor="text1"/>
          <w:kern w:val="0"/>
          <w:sz w:val="24"/>
          <w:szCs w:val="24"/>
          <w14:textFill>
            <w14:solidFill>
              <w14:schemeClr w14:val="tx1"/>
            </w14:solidFill>
          </w14:textFill>
        </w:rPr>
        <w:t>202</w:t>
      </w: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年1</w:t>
      </w:r>
      <w:r>
        <w:rPr>
          <w:rFonts w:cs="宋体" w:asciiTheme="minorEastAsia" w:hAnsi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lang w:val="en-US" w:eastAsia="zh-CN"/>
          <w14:textFill>
            <w14:solidFill>
              <w14:schemeClr w14:val="tx1"/>
            </w14:solidFill>
          </w14:textFill>
        </w:rPr>
        <w:t>10</w:t>
      </w:r>
      <w:r>
        <w:rPr>
          <w:rFonts w:hint="eastAsia" w:cs="宋体" w:asciiTheme="minorEastAsia" w:hAnsiTheme="minorEastAsia"/>
          <w:color w:val="000000" w:themeColor="text1"/>
          <w:kern w:val="0"/>
          <w:sz w:val="24"/>
          <w:szCs w:val="24"/>
          <w14:textFill>
            <w14:solidFill>
              <w14:schemeClr w14:val="tx1"/>
            </w14:solidFill>
          </w14:textFill>
        </w:rPr>
        <w:t>日</w:t>
      </w:r>
      <w:r>
        <w:rPr>
          <w:rFonts w:hint="eastAsia" w:cs="宋体" w:asciiTheme="minorEastAsia" w:hAnsiTheme="minorEastAsia"/>
          <w:color w:val="000000" w:themeColor="text1"/>
          <w:kern w:val="0"/>
          <w:sz w:val="24"/>
          <w:szCs w:val="24"/>
          <w:lang w:val="en-US" w:eastAsia="zh-CN"/>
          <w14:textFill>
            <w14:solidFill>
              <w14:schemeClr w14:val="tx1"/>
            </w14:solidFill>
          </w14:textFill>
        </w:rPr>
        <w:t>15</w:t>
      </w:r>
      <w:r>
        <w:rPr>
          <w:rFonts w:hint="eastAsia" w:cs="宋体" w:asciiTheme="minorEastAsia" w:hAnsiTheme="minorEastAsia"/>
          <w:color w:val="000000" w:themeColor="text1"/>
          <w:kern w:val="0"/>
          <w:sz w:val="24"/>
          <w:szCs w:val="24"/>
          <w14:textFill>
            <w14:solidFill>
              <w14:schemeClr w14:val="tx1"/>
            </w14:solidFill>
          </w14:textFill>
        </w:rPr>
        <w:t>时0</w:t>
      </w:r>
      <w:r>
        <w:rPr>
          <w:rFonts w:cs="宋体" w:asciiTheme="minorEastAsia" w:hAnsiTheme="minorEastAsia"/>
          <w:color w:val="000000" w:themeColor="text1"/>
          <w:kern w:val="0"/>
          <w:sz w:val="24"/>
          <w:szCs w:val="24"/>
          <w14:textFill>
            <w14:solidFill>
              <w14:schemeClr w14:val="tx1"/>
            </w14:solidFill>
          </w14:textFill>
        </w:rPr>
        <w:t xml:space="preserve">0 </w:t>
      </w:r>
      <w:r>
        <w:rPr>
          <w:rFonts w:hint="eastAsia" w:cs="宋体" w:asciiTheme="minorEastAsia" w:hAnsiTheme="minorEastAsia"/>
          <w:color w:val="000000" w:themeColor="text1"/>
          <w:kern w:val="0"/>
          <w:sz w:val="24"/>
          <w:szCs w:val="24"/>
          <w14:textFill>
            <w14:solidFill>
              <w14:schemeClr w14:val="tx1"/>
            </w14:solidFill>
          </w14:textFill>
        </w:rPr>
        <w:t>分（北京时间）</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六、谈判时间：</w:t>
      </w:r>
      <w:r>
        <w:rPr>
          <w:rFonts w:cs="宋体" w:asciiTheme="minorEastAsia" w:hAnsiTheme="minorEastAsia"/>
          <w:color w:val="000000" w:themeColor="text1"/>
          <w:kern w:val="0"/>
          <w:sz w:val="24"/>
          <w:szCs w:val="24"/>
          <w14:textFill>
            <w14:solidFill>
              <w14:schemeClr w14:val="tx1"/>
            </w14:solidFill>
          </w14:textFill>
        </w:rPr>
        <w:t>202</w:t>
      </w: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年1</w:t>
      </w:r>
      <w:r>
        <w:rPr>
          <w:rFonts w:cs="宋体" w:asciiTheme="minorEastAsia" w:hAnsi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lang w:val="en-US" w:eastAsia="zh-CN"/>
          <w14:textFill>
            <w14:solidFill>
              <w14:schemeClr w14:val="tx1"/>
            </w14:solidFill>
          </w14:textFill>
        </w:rPr>
        <w:t>10</w:t>
      </w:r>
      <w:r>
        <w:rPr>
          <w:rFonts w:hint="eastAsia" w:cs="宋体" w:asciiTheme="minorEastAsia" w:hAnsiTheme="minorEastAsia"/>
          <w:color w:val="000000" w:themeColor="text1"/>
          <w:kern w:val="0"/>
          <w:sz w:val="24"/>
          <w:szCs w:val="24"/>
          <w14:textFill>
            <w14:solidFill>
              <w14:schemeClr w14:val="tx1"/>
            </w14:solidFill>
          </w14:textFill>
        </w:rPr>
        <w:t>日</w:t>
      </w:r>
      <w:r>
        <w:rPr>
          <w:rFonts w:hint="eastAsia" w:cs="宋体" w:asciiTheme="minorEastAsia" w:hAnsiTheme="minorEastAsia"/>
          <w:color w:val="000000" w:themeColor="text1"/>
          <w:kern w:val="0"/>
          <w:sz w:val="24"/>
          <w:szCs w:val="24"/>
          <w:lang w:val="en-US" w:eastAsia="zh-CN"/>
          <w14:textFill>
            <w14:solidFill>
              <w14:schemeClr w14:val="tx1"/>
            </w14:solidFill>
          </w14:textFill>
        </w:rPr>
        <w:t>15</w:t>
      </w:r>
      <w:r>
        <w:rPr>
          <w:rFonts w:hint="eastAsia" w:cs="宋体" w:asciiTheme="minorEastAsia" w:hAnsiTheme="minorEastAsia"/>
          <w:color w:val="000000" w:themeColor="text1"/>
          <w:kern w:val="0"/>
          <w:sz w:val="24"/>
          <w:szCs w:val="24"/>
          <w14:textFill>
            <w14:solidFill>
              <w14:schemeClr w14:val="tx1"/>
            </w14:solidFill>
          </w14:textFill>
        </w:rPr>
        <w:t>时</w:t>
      </w:r>
      <w:r>
        <w:rPr>
          <w:rFonts w:hint="eastAsia" w:cs="宋体" w:asciiTheme="minorEastAsia" w:hAnsiTheme="minorEastAsia"/>
          <w:color w:val="000000" w:themeColor="text1"/>
          <w:kern w:val="0"/>
          <w:sz w:val="24"/>
          <w:szCs w:val="24"/>
          <w:lang w:val="en-US" w:eastAsia="zh-CN"/>
          <w14:textFill>
            <w14:solidFill>
              <w14:schemeClr w14:val="tx1"/>
            </w14:solidFill>
          </w14:textFill>
        </w:rPr>
        <w:t>0</w:t>
      </w:r>
      <w:r>
        <w:rPr>
          <w:rFonts w:cs="宋体" w:asciiTheme="minorEastAsia" w:hAnsiTheme="minorEastAsia"/>
          <w:color w:val="000000" w:themeColor="text1"/>
          <w:kern w:val="0"/>
          <w:sz w:val="24"/>
          <w:szCs w:val="24"/>
          <w14:textFill>
            <w14:solidFill>
              <w14:schemeClr w14:val="tx1"/>
            </w14:solidFill>
          </w14:textFill>
        </w:rPr>
        <w:t xml:space="preserve">0 </w:t>
      </w:r>
      <w:r>
        <w:rPr>
          <w:rFonts w:hint="eastAsia" w:cs="宋体" w:asciiTheme="minorEastAsia" w:hAnsiTheme="minorEastAsia"/>
          <w:color w:val="000000" w:themeColor="text1"/>
          <w:kern w:val="0"/>
          <w:sz w:val="24"/>
          <w:szCs w:val="24"/>
          <w14:textFill>
            <w14:solidFill>
              <w14:schemeClr w14:val="tx1"/>
            </w14:solidFill>
          </w14:textFill>
        </w:rPr>
        <w:t>分（北京时间）</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七、响应文件及谈判地点：</w:t>
      </w:r>
    </w:p>
    <w:p>
      <w:pPr>
        <w:widowControl/>
        <w:spacing w:line="360" w:lineRule="auto"/>
        <w:ind w:firstLine="600" w:firstLineChars="250"/>
        <w:jc w:val="left"/>
        <w:rPr>
          <w:rFonts w:cs="宋体" w:asciiTheme="minorEastAsia" w:hAnsiTheme="minorEastAsia"/>
          <w:kern w:val="0"/>
          <w:sz w:val="24"/>
          <w:szCs w:val="24"/>
        </w:rPr>
      </w:pPr>
      <w:r>
        <w:rPr>
          <w:rFonts w:hint="eastAsia" w:cs="宋体" w:asciiTheme="minorEastAsia" w:hAnsiTheme="minorEastAsia"/>
          <w:kern w:val="0"/>
          <w:sz w:val="24"/>
          <w:szCs w:val="24"/>
        </w:rPr>
        <w:t>广州市越秀区东风东路6</w:t>
      </w:r>
      <w:r>
        <w:rPr>
          <w:rFonts w:cs="宋体" w:asciiTheme="minorEastAsia" w:hAnsiTheme="minorEastAsia"/>
          <w:kern w:val="0"/>
          <w:sz w:val="24"/>
          <w:szCs w:val="24"/>
        </w:rPr>
        <w:t>51</w:t>
      </w:r>
      <w:r>
        <w:rPr>
          <w:rFonts w:hint="eastAsia" w:cs="宋体" w:asciiTheme="minorEastAsia" w:hAnsiTheme="minorEastAsia"/>
          <w:kern w:val="0"/>
          <w:sz w:val="24"/>
          <w:szCs w:val="24"/>
        </w:rPr>
        <w:t>号1号楼9楼信息中心</w:t>
      </w:r>
    </w:p>
    <w:p>
      <w:pPr>
        <w:widowControl/>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八</w:t>
      </w:r>
      <w:r>
        <w:rPr>
          <w:rFonts w:hint="eastAsia" w:cs="宋体" w:asciiTheme="minorEastAsia" w:hAnsiTheme="minorEastAsia"/>
          <w:kern w:val="0"/>
          <w:sz w:val="24"/>
          <w:szCs w:val="24"/>
        </w:rPr>
        <w:t>、联系人：潘老师</w:t>
      </w:r>
      <w:r>
        <w:rPr>
          <w:rFonts w:cs="宋体" w:asciiTheme="minorEastAsia" w:hAnsiTheme="minorEastAsia"/>
          <w:kern w:val="0"/>
          <w:sz w:val="24"/>
          <w:szCs w:val="24"/>
        </w:rPr>
        <w:t xml:space="preserve">                       </w:t>
      </w:r>
    </w:p>
    <w:p>
      <w:pPr>
        <w:widowControl/>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电话</w:t>
      </w:r>
      <w:r>
        <w:rPr>
          <w:rFonts w:hint="eastAsia" w:cs="宋体" w:asciiTheme="minorEastAsia" w:hAnsiTheme="minorEastAsia"/>
          <w:kern w:val="0"/>
          <w:sz w:val="24"/>
          <w:szCs w:val="24"/>
        </w:rPr>
        <w:t>：8</w:t>
      </w:r>
      <w:r>
        <w:rPr>
          <w:rFonts w:cs="宋体" w:asciiTheme="minorEastAsia" w:hAnsiTheme="minorEastAsia"/>
          <w:kern w:val="0"/>
          <w:sz w:val="24"/>
          <w:szCs w:val="24"/>
        </w:rPr>
        <w:t>7343588-60</w:t>
      </w:r>
      <w:r>
        <w:rPr>
          <w:rFonts w:hint="eastAsia" w:cs="宋体" w:asciiTheme="minorEastAsia" w:hAnsiTheme="minorEastAsia"/>
          <w:kern w:val="0"/>
          <w:sz w:val="24"/>
          <w:szCs w:val="24"/>
        </w:rPr>
        <w:t>7</w:t>
      </w:r>
    </w:p>
    <w:p>
      <w:pPr>
        <w:adjustRightInd w:val="0"/>
        <w:snapToGrid w:val="0"/>
        <w:spacing w:line="360" w:lineRule="auto"/>
        <w:jc w:val="right"/>
        <w:rPr>
          <w:rFonts w:cs="宋体" w:asciiTheme="minorEastAsia" w:hAnsiTheme="minorEastAsia"/>
          <w:kern w:val="0"/>
          <w:sz w:val="24"/>
          <w:szCs w:val="24"/>
        </w:rPr>
      </w:pPr>
      <w:r>
        <w:rPr>
          <w:rFonts w:hint="eastAsia" w:cs="宋体" w:asciiTheme="minorEastAsia" w:hAnsiTheme="minorEastAsia"/>
          <w:kern w:val="0"/>
          <w:sz w:val="24"/>
          <w:szCs w:val="24"/>
        </w:rPr>
        <w:t>中山大学附属肿瘤医院</w:t>
      </w:r>
    </w:p>
    <w:p>
      <w:pPr>
        <w:adjustRightInd w:val="0"/>
        <w:snapToGrid w:val="0"/>
        <w:spacing w:line="360" w:lineRule="auto"/>
        <w:jc w:val="right"/>
        <w:rPr>
          <w:rFonts w:cs="宋体" w:asciiTheme="minorEastAsia" w:hAnsiTheme="minorEastAsia"/>
          <w:kern w:val="0"/>
          <w:sz w:val="24"/>
          <w:szCs w:val="24"/>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年1月</w:t>
      </w:r>
      <w:bookmarkStart w:id="23" w:name="_GoBack"/>
      <w:bookmarkEnd w:id="23"/>
      <w:r>
        <w:rPr>
          <w:rFonts w:hint="eastAsia" w:cs="宋体" w:asciiTheme="minorEastAsia" w:hAnsiTheme="minorEastAsia"/>
          <w:kern w:val="0"/>
          <w:sz w:val="24"/>
          <w:szCs w:val="24"/>
        </w:rPr>
        <w:t>5日</w:t>
      </w:r>
    </w:p>
    <w:p>
      <w:pPr>
        <w:widowControl/>
        <w:spacing w:before="100" w:beforeAutospacing="1" w:after="100" w:afterAutospacing="1" w:line="450" w:lineRule="atLeast"/>
        <w:jc w:val="center"/>
        <w:outlineLvl w:val="2"/>
        <w:rPr>
          <w:rFonts w:cs="宋体" w:asciiTheme="minorEastAsia" w:hAnsiTheme="minorEastAsia"/>
          <w:b/>
          <w:bCs/>
          <w:color w:val="000000"/>
          <w:kern w:val="0"/>
          <w:sz w:val="44"/>
          <w:szCs w:val="44"/>
        </w:rPr>
      </w:pPr>
      <w:r>
        <w:rPr>
          <w:rFonts w:cs="宋体" w:asciiTheme="minorEastAsia" w:hAnsiTheme="minorEastAsia"/>
          <w:kern w:val="0"/>
          <w:sz w:val="28"/>
          <w:szCs w:val="28"/>
        </w:rPr>
        <w:br w:type="page"/>
      </w:r>
      <w:r>
        <w:rPr>
          <w:rFonts w:cs="宋体" w:asciiTheme="minorEastAsia" w:hAnsiTheme="minorEastAsia"/>
          <w:b/>
          <w:bCs/>
          <w:color w:val="000000"/>
          <w:kern w:val="0"/>
          <w:sz w:val="44"/>
          <w:szCs w:val="44"/>
        </w:rPr>
        <w:t xml:space="preserve"> </w:t>
      </w:r>
      <w:r>
        <w:rPr>
          <w:rFonts w:hint="eastAsia" w:cs="宋体" w:asciiTheme="minorEastAsia" w:hAnsiTheme="minorEastAsia"/>
          <w:b/>
          <w:bCs/>
          <w:color w:val="000000"/>
          <w:kern w:val="0"/>
          <w:sz w:val="44"/>
          <w:szCs w:val="44"/>
        </w:rPr>
        <w:t>第二部分 用户需求书</w:t>
      </w:r>
    </w:p>
    <w:p>
      <w:pPr>
        <w:spacing w:before="156" w:beforeLines="50" w:line="360" w:lineRule="auto"/>
        <w:ind w:firstLine="482" w:firstLineChars="200"/>
        <w:rPr>
          <w:rFonts w:ascii="宋体" w:hAnsi="宋体" w:eastAsia="宋体" w:cs="Arial"/>
          <w:b/>
          <w:sz w:val="24"/>
          <w:szCs w:val="24"/>
        </w:rPr>
      </w:pPr>
      <w:r>
        <w:rPr>
          <w:rFonts w:hint="eastAsia" w:ascii="宋体" w:hAnsi="宋体" w:eastAsia="宋体" w:cs="Arial"/>
          <w:b/>
          <w:sz w:val="24"/>
          <w:szCs w:val="24"/>
        </w:rPr>
        <w:t>说明：</w:t>
      </w:r>
    </w:p>
    <w:p>
      <w:pPr>
        <w:spacing w:before="156" w:beforeLines="50" w:line="360" w:lineRule="auto"/>
        <w:ind w:firstLine="482" w:firstLineChars="200"/>
        <w:rPr>
          <w:rFonts w:ascii="宋体" w:hAnsi="宋体" w:eastAsia="宋体" w:cs="Arial"/>
          <w:b/>
          <w:sz w:val="24"/>
          <w:szCs w:val="24"/>
        </w:rPr>
      </w:pPr>
      <w:r>
        <w:rPr>
          <w:rFonts w:hint="eastAsia" w:ascii="宋体" w:hAnsi="宋体" w:eastAsia="宋体"/>
          <w:b/>
          <w:sz w:val="24"/>
          <w:szCs w:val="24"/>
        </w:rPr>
        <w:t>标注“</w:t>
      </w:r>
      <w:r>
        <w:rPr>
          <w:rFonts w:hint="eastAsia" w:ascii="宋体" w:hAnsi="宋体" w:eastAsia="宋体" w:cs="黑体"/>
          <w:b/>
          <w:bCs/>
          <w:sz w:val="24"/>
          <w:szCs w:val="24"/>
        </w:rPr>
        <w:t>★</w:t>
      </w:r>
      <w:r>
        <w:rPr>
          <w:rFonts w:hint="eastAsia" w:ascii="宋体" w:hAnsi="宋体" w:eastAsia="宋体"/>
          <w:b/>
          <w:sz w:val="24"/>
          <w:szCs w:val="24"/>
        </w:rPr>
        <w:t>”的条款为评标时重要条款不允许偏离，不满足者将作为无效响应。</w:t>
      </w:r>
    </w:p>
    <w:p>
      <w:pPr>
        <w:spacing w:before="156" w:beforeLines="50" w:line="360" w:lineRule="auto"/>
        <w:ind w:firstLine="482" w:firstLineChars="200"/>
        <w:rPr>
          <w:rFonts w:ascii="宋体" w:hAnsi="宋体" w:eastAsia="宋体" w:cs="Arial"/>
          <w:b/>
          <w:sz w:val="24"/>
          <w:szCs w:val="24"/>
        </w:rPr>
      </w:pPr>
      <w:r>
        <w:rPr>
          <w:rFonts w:hint="eastAsia" w:ascii="宋体" w:hAnsi="宋体" w:eastAsia="宋体" w:cs="Arial"/>
          <w:b/>
          <w:sz w:val="24"/>
          <w:szCs w:val="24"/>
        </w:rPr>
        <w:t>标注“▲”的条款为评标时重要评分指标，不满足者将会被严重扣分，不作为无效</w:t>
      </w:r>
      <w:r>
        <w:rPr>
          <w:rFonts w:hint="eastAsia" w:ascii="宋体" w:hAnsi="宋体" w:eastAsia="宋体"/>
          <w:b/>
          <w:sz w:val="24"/>
          <w:szCs w:val="24"/>
        </w:rPr>
        <w:t>响应</w:t>
      </w:r>
      <w:r>
        <w:rPr>
          <w:rFonts w:hint="eastAsia" w:ascii="宋体" w:hAnsi="宋体" w:eastAsia="宋体" w:cs="Arial"/>
          <w:b/>
          <w:sz w:val="24"/>
          <w:szCs w:val="24"/>
        </w:rPr>
        <w:t>条款。</w:t>
      </w:r>
    </w:p>
    <w:p>
      <w:pPr>
        <w:spacing w:before="156" w:beforeLines="50" w:line="360" w:lineRule="auto"/>
        <w:ind w:firstLine="482" w:firstLineChars="200"/>
        <w:rPr>
          <w:rFonts w:cs="Times New Roman" w:asciiTheme="minorEastAsia" w:hAnsiTheme="minorEastAsia"/>
          <w:b/>
          <w:sz w:val="24"/>
          <w:szCs w:val="24"/>
        </w:rPr>
      </w:pPr>
    </w:p>
    <w:p>
      <w:pPr>
        <w:pStyle w:val="34"/>
        <w:spacing w:line="360" w:lineRule="auto"/>
        <w:ind w:left="423" w:firstLine="0"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项目背景</w:t>
      </w:r>
    </w:p>
    <w:p>
      <w:pPr>
        <w:spacing w:line="360" w:lineRule="auto"/>
        <w:ind w:firstLine="480" w:firstLineChars="200"/>
        <w:rPr>
          <w:rStyle w:val="24"/>
          <w:rFonts w:cs="宋体" w:asciiTheme="minorEastAsia" w:hAnsiTheme="minorEastAsia"/>
          <w:b w:val="0"/>
          <w:color w:val="000000"/>
          <w:kern w:val="0"/>
          <w:sz w:val="24"/>
          <w:szCs w:val="24"/>
          <w:shd w:val="clear" w:color="auto" w:fill="FFFFFF"/>
          <w:lang w:bidi="ar"/>
        </w:rPr>
      </w:pPr>
      <w:r>
        <w:rPr>
          <w:rStyle w:val="24"/>
          <w:rFonts w:hint="eastAsia" w:cs="宋体" w:asciiTheme="minorEastAsia" w:hAnsiTheme="minorEastAsia"/>
          <w:b w:val="0"/>
          <w:bCs w:val="0"/>
          <w:color w:val="000000"/>
          <w:kern w:val="0"/>
          <w:sz w:val="24"/>
          <w:szCs w:val="24"/>
          <w:shd w:val="clear" w:color="auto" w:fill="FFFFFF"/>
          <w:lang w:bidi="ar"/>
        </w:rPr>
        <w:t>本项目的重点在于梳理</w:t>
      </w:r>
      <w:r>
        <w:rPr>
          <w:rStyle w:val="24"/>
          <w:rFonts w:hint="eastAsia" w:cs="宋体" w:asciiTheme="minorEastAsia" w:hAnsiTheme="minorEastAsia"/>
          <w:b w:val="0"/>
          <w:color w:val="000000"/>
          <w:kern w:val="0"/>
          <w:sz w:val="24"/>
          <w:szCs w:val="24"/>
          <w:shd w:val="clear" w:color="auto" w:fill="FFFFFF"/>
          <w:lang w:bidi="ar"/>
        </w:rPr>
        <w:t>院内业务触发对患者的通知的内容和发送渠道，通过本次搭建的推送平台，实现底层推送渠道的整合与分流，实现微信与短信相互转换和重点/紧急信息的全渠道推送；分析信息推送的合理性，内容的精简性，降低短信发送频次，缩减短信的长度，实现信息推送的目标的同时，促进院内业务系统的整改，减少对患者的影响，同时降低医院运营成本；提供院内第三方系统调用的通用接口，含定义推送方式，推送内容等推进信息内容安全的监管，针对推送内容进行三级审核备案登记，确保对外推送内容精简、范围可管、安全可控、效率最优。</w:t>
      </w:r>
    </w:p>
    <w:p>
      <w:pPr>
        <w:pStyle w:val="34"/>
        <w:spacing w:line="360" w:lineRule="auto"/>
        <w:ind w:left="423" w:firstLine="0"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建设要求</w:t>
      </w:r>
    </w:p>
    <w:p>
      <w:pPr>
        <w:pStyle w:val="34"/>
        <w:numPr>
          <w:ilvl w:val="0"/>
          <w:numId w:val="8"/>
        </w:numPr>
        <w:spacing w:line="360" w:lineRule="auto"/>
        <w:ind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总体要求</w:t>
      </w:r>
    </w:p>
    <w:p>
      <w:pPr>
        <w:pStyle w:val="34"/>
        <w:widowControl/>
        <w:numPr>
          <w:ilvl w:val="0"/>
          <w:numId w:val="9"/>
        </w:numPr>
        <w:spacing w:line="360" w:lineRule="auto"/>
        <w:ind w:firstLineChars="0"/>
        <w:rPr>
          <w:rStyle w:val="24"/>
          <w:rFonts w:cs="宋体" w:asciiTheme="minorEastAsia" w:hAnsiTheme="minorEastAsia"/>
          <w:b w:val="0"/>
          <w:color w:val="000000"/>
          <w:kern w:val="0"/>
          <w:shd w:val="clear" w:color="auto" w:fill="FFFFFF"/>
          <w:lang w:bidi="ar"/>
        </w:rPr>
      </w:pPr>
      <w:r>
        <w:rPr>
          <w:rStyle w:val="24"/>
          <w:rFonts w:hint="eastAsia" w:cs="宋体" w:asciiTheme="minorEastAsia" w:hAnsiTheme="minorEastAsia"/>
          <w:b w:val="0"/>
          <w:color w:val="000000"/>
          <w:kern w:val="0"/>
          <w:shd w:val="clear" w:color="auto" w:fill="FFFFFF"/>
          <w:lang w:bidi="ar"/>
        </w:rPr>
        <w:t>项目实施和维保期间，必须按照采购人的要求，免费提供数据、接口和系统集成，包括但不限于：按照采购人集成平台的标准接口规范开发接口和接入集成平台；按照采购人大数据平台要求的数据接入规范接入大数据平台；按照单点登陆、钉钉（含电脑端和移动端）、一体化临床工作站、HIS等系统要求提供界面集成等）</w:t>
      </w:r>
    </w:p>
    <w:p>
      <w:pPr>
        <w:pStyle w:val="34"/>
        <w:widowControl/>
        <w:numPr>
          <w:ilvl w:val="0"/>
          <w:numId w:val="9"/>
        </w:numPr>
        <w:spacing w:line="360" w:lineRule="auto"/>
        <w:ind w:firstLineChars="0"/>
        <w:rPr>
          <w:rStyle w:val="24"/>
          <w:rFonts w:cs="宋体" w:asciiTheme="minorEastAsia" w:hAnsiTheme="minorEastAsia"/>
          <w:b w:val="0"/>
          <w:color w:val="000000"/>
          <w:kern w:val="0"/>
          <w:shd w:val="clear" w:color="auto" w:fill="FFFFFF"/>
          <w:lang w:bidi="ar"/>
        </w:rPr>
      </w:pPr>
      <w:r>
        <w:rPr>
          <w:rStyle w:val="24"/>
          <w:rFonts w:hint="eastAsia" w:cs="宋体" w:asciiTheme="minorEastAsia" w:hAnsiTheme="minorEastAsia"/>
          <w:b w:val="0"/>
          <w:color w:val="000000"/>
          <w:kern w:val="0"/>
          <w:shd w:val="clear" w:color="auto" w:fill="FFFFFF"/>
          <w:lang w:bidi="ar"/>
        </w:rPr>
        <w:t>项目实施</w:t>
      </w:r>
      <w:r>
        <w:rPr>
          <w:rStyle w:val="24"/>
          <w:rFonts w:hint="eastAsia" w:cs="宋体" w:asciiTheme="minorEastAsia" w:hAnsiTheme="minorEastAsia"/>
          <w:b w:val="0"/>
          <w:kern w:val="0"/>
          <w:shd w:val="clear" w:color="auto" w:fill="FFFFFF"/>
          <w:lang w:bidi="ar"/>
        </w:rPr>
        <w:t>和维保</w:t>
      </w:r>
      <w:r>
        <w:rPr>
          <w:rStyle w:val="24"/>
          <w:rFonts w:hint="eastAsia" w:cs="宋体" w:asciiTheme="minorEastAsia" w:hAnsiTheme="minorEastAsia"/>
          <w:b w:val="0"/>
          <w:color w:val="000000"/>
          <w:kern w:val="0"/>
          <w:shd w:val="clear" w:color="auto" w:fill="FFFFFF"/>
          <w:lang w:bidi="ar"/>
        </w:rPr>
        <w:t>期间，为保证项目需求相关功能的实现，必须按采购人要求免费对接其它系统（已建或已计划在建的）的数据、接口和系统功能集成（院方协调和提供对接方式，包括但不限于按照集成平台规范对接其它系统接口、按照院方要求通过浏览器方式集成其他项目功能模块实现功能集成等）</w:t>
      </w:r>
    </w:p>
    <w:p>
      <w:pPr>
        <w:pStyle w:val="34"/>
        <w:widowControl/>
        <w:numPr>
          <w:ilvl w:val="0"/>
          <w:numId w:val="9"/>
        </w:numPr>
        <w:spacing w:line="360" w:lineRule="auto"/>
        <w:ind w:firstLineChars="0"/>
        <w:rPr>
          <w:rStyle w:val="24"/>
          <w:rFonts w:cs="宋体" w:asciiTheme="minorEastAsia" w:hAnsiTheme="minorEastAsia"/>
          <w:b w:val="0"/>
          <w:color w:val="000000"/>
          <w:kern w:val="0"/>
          <w:shd w:val="clear" w:color="auto" w:fill="FFFFFF"/>
          <w:lang w:bidi="ar"/>
        </w:rPr>
      </w:pPr>
      <w:r>
        <w:rPr>
          <w:rStyle w:val="24"/>
          <w:rFonts w:hint="eastAsia" w:cs="宋体" w:asciiTheme="minorEastAsia" w:hAnsiTheme="minorEastAsia"/>
          <w:b w:val="0"/>
          <w:color w:val="000000"/>
          <w:kern w:val="0"/>
          <w:shd w:val="clear" w:color="auto" w:fill="FFFFFF"/>
          <w:lang w:bidi="ar"/>
        </w:rPr>
        <w:t>PC端：支持钉钉系统，支持主流浏览器正常使用（包括不限于chrome，IE10以上，360安全浏览器，火狐等），支技MacOS的浏览器；移动端：需使用H５开发，支持挂载到APP、微信服务号和钉钉等院方现有移动平台。</w:t>
      </w:r>
    </w:p>
    <w:p>
      <w:pPr>
        <w:pStyle w:val="34"/>
        <w:widowControl/>
        <w:numPr>
          <w:ilvl w:val="0"/>
          <w:numId w:val="9"/>
        </w:numPr>
        <w:spacing w:line="360" w:lineRule="auto"/>
        <w:ind w:firstLineChars="0"/>
        <w:rPr>
          <w:rStyle w:val="24"/>
          <w:rFonts w:cs="宋体" w:asciiTheme="minorEastAsia" w:hAnsiTheme="minorEastAsia"/>
          <w:b w:val="0"/>
          <w:color w:val="000000"/>
          <w:kern w:val="0"/>
          <w:shd w:val="clear" w:color="auto" w:fill="FFFFFF"/>
          <w:lang w:bidi="ar"/>
        </w:rPr>
      </w:pPr>
      <w:r>
        <w:rPr>
          <w:rStyle w:val="24"/>
          <w:rFonts w:hint="eastAsia" w:cs="宋体" w:asciiTheme="minorEastAsia" w:hAnsiTheme="minorEastAsia"/>
          <w:b w:val="0"/>
          <w:color w:val="000000"/>
          <w:kern w:val="0"/>
          <w:shd w:val="clear" w:color="auto" w:fill="FFFFFF"/>
          <w:lang w:bidi="ar"/>
        </w:rPr>
        <w:t>系统实施期间，除本文件特别规定外，必须遵照院方各类安全管理规定、院方外包人员管理规定。项目建设期间，不得随意变更拟派团队人员。若因故需要变更需提出申请，且变更人员需为同等能力以上，并需院方审批同意。如实施过程中，院方发现派驻人员无法胜任工作，院方有权提出更换人员要求，供应商须在2周内另行派驻合格人员。团队成员的学历证书、近12个月内任意一个月的社保证明复印件并加盖供应商单位公章，请提供完整材料。</w:t>
      </w:r>
    </w:p>
    <w:p>
      <w:pPr>
        <w:pStyle w:val="34"/>
        <w:widowControl/>
        <w:numPr>
          <w:ilvl w:val="0"/>
          <w:numId w:val="9"/>
        </w:numPr>
        <w:spacing w:line="360" w:lineRule="auto"/>
        <w:ind w:firstLineChars="0"/>
        <w:rPr>
          <w:rStyle w:val="24"/>
          <w:rFonts w:asciiTheme="minorEastAsia" w:hAnsiTheme="minorEastAsia"/>
          <w:b w:val="0"/>
          <w:bCs w:val="0"/>
          <w:color w:val="000000" w:themeColor="text1"/>
          <w14:textFill>
            <w14:solidFill>
              <w14:schemeClr w14:val="tx1"/>
            </w14:solidFill>
          </w14:textFill>
        </w:rPr>
      </w:pPr>
      <w:r>
        <w:rPr>
          <w:rFonts w:hint="eastAsia" w:ascii="宋体" w:hAnsi="宋体" w:eastAsia="宋体" w:cs="黑体"/>
          <w:b/>
          <w:bCs/>
        </w:rPr>
        <w:t>★</w:t>
      </w:r>
      <w:r>
        <w:rPr>
          <w:rStyle w:val="24"/>
          <w:rFonts w:hint="eastAsia" w:cs="宋体" w:asciiTheme="minorEastAsia" w:hAnsiTheme="minorEastAsia"/>
          <w:b w:val="0"/>
          <w:color w:val="000000"/>
          <w:kern w:val="0"/>
          <w:shd w:val="clear" w:color="auto" w:fill="FFFFFF"/>
          <w:lang w:bidi="ar"/>
        </w:rPr>
        <w:t>必须向采购人提供系统</w:t>
      </w:r>
      <w:r>
        <w:rPr>
          <w:rFonts w:hint="eastAsia" w:asciiTheme="minorEastAsia" w:hAnsiTheme="minorEastAsia"/>
          <w:b/>
          <w:bCs/>
        </w:rPr>
        <w:sym w:font="Wingdings" w:char="F0FE"/>
      </w:r>
      <w:r>
        <w:rPr>
          <w:rStyle w:val="24"/>
          <w:rFonts w:hint="eastAsia" w:cs="宋体" w:asciiTheme="minorEastAsia" w:hAnsiTheme="minorEastAsia"/>
          <w:b w:val="0"/>
          <w:color w:val="000000"/>
          <w:kern w:val="0"/>
          <w:shd w:val="clear" w:color="auto" w:fill="FFFFFF"/>
          <w:lang w:bidi="ar"/>
        </w:rPr>
        <w:t>产品源代码以及接口代码/</w:t>
      </w:r>
      <w:r>
        <w:rPr>
          <w:rFonts w:hint="eastAsia" w:asciiTheme="minorEastAsia" w:hAnsiTheme="minorEastAsia"/>
          <w:b/>
          <w:bCs/>
        </w:rPr>
        <w:t>□</w:t>
      </w:r>
      <w:r>
        <w:rPr>
          <w:rStyle w:val="24"/>
          <w:rFonts w:hint="eastAsia" w:cs="宋体" w:asciiTheme="minorEastAsia" w:hAnsiTheme="minorEastAsia"/>
          <w:b w:val="0"/>
          <w:color w:val="000000"/>
          <w:kern w:val="0"/>
          <w:shd w:val="clear" w:color="auto" w:fill="FFFFFF"/>
          <w:lang w:bidi="ar"/>
        </w:rPr>
        <w:t>在院定制开发以及接口代码（采购人承诺：仅在无法得到原承建商的售后服务以及开发完善的前提下，对相应系统的维护以及二次开发使用，不对外发布、复制和分发使用）。</w:t>
      </w:r>
    </w:p>
    <w:p>
      <w:pPr>
        <w:pStyle w:val="34"/>
        <w:widowControl/>
        <w:numPr>
          <w:ilvl w:val="0"/>
          <w:numId w:val="9"/>
        </w:numPr>
        <w:spacing w:line="360" w:lineRule="auto"/>
        <w:ind w:firstLineChars="0"/>
        <w:rPr>
          <w:rStyle w:val="24"/>
          <w:rFonts w:cs="宋体" w:asciiTheme="minorEastAsia" w:hAnsiTheme="minorEastAsia"/>
          <w:b w:val="0"/>
          <w:color w:val="000000"/>
          <w:kern w:val="0"/>
          <w:shd w:val="clear" w:color="auto" w:fill="FFFFFF"/>
          <w:lang w:bidi="ar"/>
        </w:rPr>
      </w:pPr>
      <w:r>
        <w:rPr>
          <w:rFonts w:hint="eastAsia" w:ascii="宋体" w:hAnsi="宋体" w:eastAsia="宋体" w:cs="黑体"/>
          <w:b/>
          <w:bCs/>
        </w:rPr>
        <w:t>★</w:t>
      </w:r>
      <w:r>
        <w:rPr>
          <w:rStyle w:val="24"/>
          <w:rFonts w:hint="eastAsia" w:cs="宋体" w:asciiTheme="minorEastAsia" w:hAnsiTheme="minorEastAsia"/>
          <w:b w:val="0"/>
          <w:color w:val="000000"/>
          <w:kern w:val="0"/>
          <w:shd w:val="clear" w:color="auto" w:fill="FFFFFF"/>
          <w:lang w:bidi="ar"/>
        </w:rPr>
        <w:t>在合作开发过程中所形成的知识产权，（如需选择其他项，请在报价单中备注）</w:t>
      </w:r>
    </w:p>
    <w:p>
      <w:pPr>
        <w:pStyle w:val="34"/>
        <w:widowControl/>
        <w:spacing w:line="360" w:lineRule="auto"/>
        <w:ind w:left="780" w:firstLine="0" w:firstLineChars="0"/>
        <w:rPr>
          <w:rStyle w:val="24"/>
          <w:rFonts w:cs="宋体" w:asciiTheme="minorEastAsia" w:hAnsiTheme="minorEastAsia"/>
          <w:b w:val="0"/>
          <w:color w:val="000000"/>
          <w:kern w:val="0"/>
          <w:shd w:val="clear" w:color="auto" w:fill="FFFFFF"/>
          <w:lang w:bidi="ar"/>
        </w:rPr>
      </w:pPr>
      <w:r>
        <w:rPr>
          <w:rFonts w:hint="eastAsia" w:asciiTheme="minorEastAsia" w:hAnsiTheme="minorEastAsia"/>
          <w:b/>
          <w:bCs/>
        </w:rPr>
        <w:sym w:font="Wingdings" w:char="F0FE"/>
      </w:r>
      <w:r>
        <w:rPr>
          <w:rStyle w:val="24"/>
          <w:rFonts w:hint="eastAsia" w:cs="宋体" w:asciiTheme="minorEastAsia" w:hAnsiTheme="minorEastAsia"/>
          <w:b w:val="0"/>
          <w:color w:val="000000"/>
          <w:kern w:val="0"/>
          <w:shd w:val="clear" w:color="auto" w:fill="FFFFFF"/>
          <w:lang w:bidi="ar"/>
        </w:rPr>
        <w:t>作品或软件著作权、专利等相关知识产权归采购人所有，同等条件下优先转让给该项目承建商。</w:t>
      </w:r>
    </w:p>
    <w:p>
      <w:pPr>
        <w:pStyle w:val="34"/>
        <w:widowControl/>
        <w:spacing w:line="360" w:lineRule="auto"/>
        <w:ind w:left="780" w:firstLine="0" w:firstLineChars="0"/>
        <w:rPr>
          <w:rStyle w:val="24"/>
          <w:rFonts w:cs="宋体" w:asciiTheme="minorEastAsia" w:hAnsiTheme="minorEastAsia"/>
          <w:b w:val="0"/>
          <w:color w:val="000000"/>
          <w:kern w:val="0"/>
          <w:shd w:val="clear" w:color="auto" w:fill="FFFFFF"/>
          <w:lang w:bidi="ar"/>
        </w:rPr>
      </w:pPr>
      <w:r>
        <w:rPr>
          <w:rFonts w:hint="eastAsia" w:asciiTheme="minorEastAsia" w:hAnsiTheme="minorEastAsia"/>
          <w:b/>
          <w:bCs/>
        </w:rPr>
        <w:t>□</w:t>
      </w:r>
      <w:r>
        <w:rPr>
          <w:rStyle w:val="24"/>
          <w:rFonts w:hint="eastAsia" w:cs="宋体" w:asciiTheme="minorEastAsia" w:hAnsiTheme="minorEastAsia"/>
          <w:b w:val="0"/>
          <w:color w:val="000000"/>
          <w:kern w:val="0"/>
          <w:shd w:val="clear" w:color="auto" w:fill="FFFFFF"/>
          <w:lang w:bidi="ar"/>
        </w:rPr>
        <w:t>作品或软件著作权、专利等相关知识产权归双方共有。</w:t>
      </w:r>
    </w:p>
    <w:p>
      <w:pPr>
        <w:pStyle w:val="34"/>
        <w:widowControl/>
        <w:spacing w:line="360" w:lineRule="auto"/>
        <w:ind w:left="780" w:firstLine="0" w:firstLineChars="0"/>
        <w:rPr>
          <w:rStyle w:val="24"/>
          <w:rFonts w:cs="宋体" w:asciiTheme="minorEastAsia" w:hAnsiTheme="minorEastAsia"/>
          <w:b w:val="0"/>
          <w:color w:val="000000"/>
          <w:kern w:val="0"/>
          <w:highlight w:val="yellow"/>
          <w:shd w:val="clear" w:color="auto" w:fill="FFFFFF"/>
          <w:lang w:bidi="ar"/>
        </w:rPr>
      </w:pPr>
      <w:r>
        <w:rPr>
          <w:rFonts w:hint="eastAsia" w:asciiTheme="minorEastAsia" w:hAnsiTheme="minorEastAsia"/>
          <w:b/>
          <w:bCs/>
        </w:rPr>
        <w:t>□其他：</w:t>
      </w:r>
      <w:r>
        <w:rPr>
          <w:rFonts w:hint="eastAsia" w:asciiTheme="minorEastAsia" w:hAnsiTheme="minorEastAsia"/>
          <w:b/>
          <w:bCs/>
          <w:u w:val="single"/>
        </w:rPr>
        <w:t xml:space="preserve"> </w:t>
      </w:r>
      <w:r>
        <w:rPr>
          <w:rFonts w:asciiTheme="minorEastAsia" w:hAnsiTheme="minorEastAsia"/>
          <w:b/>
          <w:bCs/>
          <w:u w:val="single"/>
        </w:rPr>
        <w:t xml:space="preserve">                                      </w:t>
      </w:r>
      <w:r>
        <w:rPr>
          <w:rFonts w:hint="eastAsia" w:asciiTheme="minorEastAsia" w:hAnsiTheme="minorEastAsia"/>
          <w:b/>
          <w:bCs/>
          <w:u w:val="single"/>
        </w:rPr>
        <w:t>。</w:t>
      </w:r>
    </w:p>
    <w:p>
      <w:pPr>
        <w:pStyle w:val="34"/>
        <w:numPr>
          <w:ilvl w:val="0"/>
          <w:numId w:val="8"/>
        </w:numPr>
        <w:spacing w:line="360" w:lineRule="auto"/>
        <w:ind w:firstLineChars="0"/>
        <w:outlineLvl w:val="1"/>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商务要求</w:t>
      </w:r>
    </w:p>
    <w:p>
      <w:pPr>
        <w:spacing w:line="360" w:lineRule="auto"/>
        <w:ind w:left="420" w:leftChars="200"/>
        <w:jc w:val="left"/>
        <w:rPr>
          <w:rFonts w:cs="宋体" w:asciiTheme="minorEastAsia" w:hAnsiTheme="minorEastAsia"/>
          <w:kern w:val="0"/>
          <w:sz w:val="24"/>
          <w:szCs w:val="24"/>
        </w:rPr>
      </w:pPr>
      <w:r>
        <w:rPr>
          <w:rFonts w:hint="eastAsia" w:asciiTheme="minorEastAsia" w:hAnsiTheme="minorEastAsia"/>
          <w:color w:val="000000" w:themeColor="text1"/>
          <w:sz w:val="24"/>
          <w:szCs w:val="24"/>
          <w14:textFill>
            <w14:solidFill>
              <w14:schemeClr w14:val="tx1"/>
            </w14:solidFill>
          </w14:textFill>
        </w:rPr>
        <w:t>1、工期 （本项目的工期起计日</w:t>
      </w:r>
      <w:r>
        <w:rPr>
          <w:rFonts w:hint="eastAsia" w:cs="宋体" w:asciiTheme="minorEastAsia" w:hAnsiTheme="minorEastAsia"/>
          <w:kern w:val="0"/>
          <w:sz w:val="24"/>
          <w:szCs w:val="24"/>
        </w:rPr>
        <w:t>）：2个月完成系统上线。</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2、项目实施地点：中山大学肿瘤防治中心（越秀院区/黄埔院区）。</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3、维保期：软件系统验收合格后□五年□三年</w:t>
      </w: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一年。</w:t>
      </w:r>
    </w:p>
    <w:p>
      <w:pPr>
        <w:spacing w:line="360" w:lineRule="auto"/>
        <w:ind w:left="660" w:leftChars="200" w:hanging="240" w:hangingChars="100"/>
        <w:jc w:val="left"/>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黑体"/>
          <w:b/>
          <w:bCs/>
        </w:rPr>
        <w:t>★</w:t>
      </w:r>
      <w:r>
        <w:rPr>
          <w:rFonts w:hint="eastAsia" w:ascii="宋体" w:hAnsi="宋体" w:eastAsia="宋体" w:cs="宋体"/>
          <w:kern w:val="0"/>
          <w:sz w:val="24"/>
          <w:szCs w:val="24"/>
        </w:rPr>
        <w:t>驻场要求：系统在试运行联调测试和实施期间，需安排驻场工程师至少1名在现场实施上线，解决系统相关上线、培训和处理相关问题；服务工程师需遵守医院的相关管理规定，包括但不限于《IT现场服务院外人员管理办法》。</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5、采购资金的支付方式、时间、条件：</w:t>
      </w:r>
      <w:r>
        <w:rPr>
          <w:rFonts w:ascii="宋体" w:hAnsi="宋体" w:eastAsia="宋体" w:cs="宋体"/>
          <w:kern w:val="0"/>
          <w:sz w:val="24"/>
          <w:szCs w:val="24"/>
        </w:rPr>
        <w:t xml:space="preserve">  </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5.1合同签订后，成交供应商提供相应的发票，启动支付</w:t>
      </w:r>
      <w:r>
        <w:rPr>
          <w:rFonts w:ascii="宋体" w:hAnsi="宋体" w:eastAsia="宋体" w:cs="宋体"/>
          <w:kern w:val="0"/>
          <w:sz w:val="24"/>
          <w:szCs w:val="24"/>
        </w:rPr>
        <w:t>50</w:t>
      </w:r>
      <w:r>
        <w:rPr>
          <w:rFonts w:hint="eastAsia" w:ascii="宋体" w:hAnsi="宋体" w:eastAsia="宋体" w:cs="宋体"/>
          <w:kern w:val="0"/>
          <w:sz w:val="24"/>
          <w:szCs w:val="24"/>
        </w:rPr>
        <w:t>%的合同款项流程。</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.2</w:t>
      </w:r>
      <w:r>
        <w:rPr>
          <w:rFonts w:hint="eastAsia" w:ascii="宋体" w:hAnsi="宋体" w:eastAsia="宋体" w:cs="宋体"/>
          <w:kern w:val="0"/>
          <w:sz w:val="24"/>
          <w:szCs w:val="24"/>
        </w:rPr>
        <w:t>项目验收合格后，成交供应商提供相应的发票，启动支付</w:t>
      </w:r>
      <w:r>
        <w:rPr>
          <w:rFonts w:ascii="宋体" w:hAnsi="宋体" w:eastAsia="宋体" w:cs="宋体"/>
          <w:kern w:val="0"/>
          <w:sz w:val="24"/>
          <w:szCs w:val="24"/>
        </w:rPr>
        <w:t>40</w:t>
      </w:r>
      <w:r>
        <w:rPr>
          <w:rFonts w:hint="eastAsia" w:ascii="宋体" w:hAnsi="宋体" w:eastAsia="宋体" w:cs="宋体"/>
          <w:kern w:val="0"/>
          <w:sz w:val="24"/>
          <w:szCs w:val="24"/>
        </w:rPr>
        <w:t>%的合同款项流程。验收标准以合同签订后各方确认的详细用户需求书为准。</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3</w:t>
      </w:r>
      <w:r>
        <w:rPr>
          <w:rFonts w:hint="eastAsia" w:ascii="宋体" w:hAnsi="宋体" w:eastAsia="宋体" w:cs="宋体"/>
          <w:kern w:val="0"/>
          <w:sz w:val="24"/>
          <w:szCs w:val="24"/>
        </w:rPr>
        <w:t xml:space="preserve"> 验收合格正常维保期完成后，成交供应商提供相应的发票，启动支付</w:t>
      </w:r>
      <w:r>
        <w:rPr>
          <w:rFonts w:ascii="宋体" w:hAnsi="宋体" w:eastAsia="宋体" w:cs="宋体"/>
          <w:kern w:val="0"/>
          <w:sz w:val="24"/>
          <w:szCs w:val="24"/>
        </w:rPr>
        <w:t>10</w:t>
      </w:r>
      <w:r>
        <w:rPr>
          <w:rFonts w:hint="eastAsia" w:ascii="宋体" w:hAnsi="宋体" w:eastAsia="宋体" w:cs="宋体"/>
          <w:kern w:val="0"/>
          <w:sz w:val="24"/>
          <w:szCs w:val="24"/>
        </w:rPr>
        <w:t>%的合同款项流程。</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6、验收要求：</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6.1 本项目验收由成交供应商提出申请，采购人组织验收。</w:t>
      </w:r>
      <w:r>
        <w:rPr>
          <w:rFonts w:ascii="宋体" w:hAnsi="宋体" w:eastAsia="宋体" w:cs="宋体"/>
          <w:kern w:val="0"/>
          <w:sz w:val="24"/>
          <w:szCs w:val="24"/>
        </w:rPr>
        <w:t>按合同</w:t>
      </w:r>
      <w:r>
        <w:rPr>
          <w:rFonts w:hint="eastAsia" w:ascii="宋体" w:hAnsi="宋体" w:eastAsia="宋体" w:cs="宋体"/>
          <w:kern w:val="0"/>
          <w:sz w:val="24"/>
          <w:szCs w:val="24"/>
        </w:rPr>
        <w:t>约定与需求确认书进行验收，双方签字确认后视为实施完成。</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6.2 成交供应商应负责在项目验收时按采购人要求将系统的全部有关产品说明书、安装手册、技术文件、验收报告等文档交付采购人。</w:t>
      </w:r>
    </w:p>
    <w:p>
      <w:pPr>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7、售后服务：</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7.1 维保期内（</w:t>
      </w:r>
      <w:r>
        <w:rPr>
          <w:rFonts w:ascii="宋体" w:hAnsi="宋体" w:eastAsia="宋体" w:cs="宋体"/>
          <w:kern w:val="0"/>
          <w:sz w:val="24"/>
          <w:szCs w:val="24"/>
        </w:rPr>
        <w:t>免费</w:t>
      </w:r>
      <w:r>
        <w:rPr>
          <w:rFonts w:hint="eastAsia" w:ascii="宋体" w:hAnsi="宋体" w:eastAsia="宋体" w:cs="宋体"/>
          <w:kern w:val="0"/>
          <w:sz w:val="24"/>
          <w:szCs w:val="24"/>
        </w:rPr>
        <w:t>维</w:t>
      </w:r>
      <w:r>
        <w:rPr>
          <w:rFonts w:ascii="宋体" w:hAnsi="宋体" w:eastAsia="宋体" w:cs="宋体"/>
          <w:kern w:val="0"/>
          <w:sz w:val="24"/>
          <w:szCs w:val="24"/>
        </w:rPr>
        <w:t>保期</w:t>
      </w:r>
      <w:r>
        <w:rPr>
          <w:rFonts w:hint="eastAsia" w:ascii="宋体" w:hAnsi="宋体" w:eastAsia="宋体" w:cs="宋体"/>
          <w:kern w:val="0"/>
          <w:sz w:val="24"/>
          <w:szCs w:val="24"/>
        </w:rPr>
        <w:t>以</w:t>
      </w:r>
      <w:r>
        <w:rPr>
          <w:rFonts w:ascii="宋体" w:hAnsi="宋体" w:eastAsia="宋体" w:cs="宋体"/>
          <w:kern w:val="0"/>
          <w:sz w:val="24"/>
          <w:szCs w:val="24"/>
        </w:rPr>
        <w:t>及后续购买的维保服务均按此执行）</w:t>
      </w:r>
      <w:r>
        <w:rPr>
          <w:rFonts w:hint="eastAsia" w:ascii="宋体" w:hAnsi="宋体" w:eastAsia="宋体" w:cs="宋体"/>
          <w:kern w:val="0"/>
          <w:sz w:val="24"/>
          <w:szCs w:val="24"/>
        </w:rPr>
        <w:t>，安排工程师为采购人提供7×24小时电话支持、远程技术支持服务，15分钟内技术响应，一般问题1小时内解决；正常远程或电话指导不能解决的问题，2小时内现场服务解决；由于维护的软件缺陷引起的故障，保证在1小时内恢复正常；系统灾难发生时，必要时技术人员 2小时到达现场。专职人员负责系统在日常使用过程中发生的问题并协调跟踪解决问题。</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7.2系统的维保价格，原则上不得超出合同总价的10%。</w:t>
      </w:r>
    </w:p>
    <w:p>
      <w:pPr>
        <w:spacing w:line="360" w:lineRule="auto"/>
        <w:ind w:left="840" w:leftChars="400"/>
        <w:jc w:val="left"/>
        <w:rPr>
          <w:rFonts w:ascii="宋体" w:hAnsi="宋体" w:eastAsia="宋体" w:cs="宋体"/>
          <w:kern w:val="0"/>
          <w:sz w:val="24"/>
          <w:szCs w:val="24"/>
        </w:rPr>
      </w:pPr>
      <w:r>
        <w:rPr>
          <w:rFonts w:hint="eastAsia" w:ascii="宋体" w:hAnsi="宋体" w:eastAsia="宋体" w:cs="宋体"/>
          <w:kern w:val="0"/>
          <w:sz w:val="24"/>
          <w:szCs w:val="24"/>
        </w:rPr>
        <w:t>7.3其他服务要求详见合同条款中的售后服务相关约定。</w:t>
      </w:r>
    </w:p>
    <w:p>
      <w:pPr>
        <w:pStyle w:val="34"/>
        <w:widowControl/>
        <w:numPr>
          <w:ilvl w:val="0"/>
          <w:numId w:val="8"/>
        </w:numPr>
        <w:spacing w:line="360" w:lineRule="auto"/>
        <w:ind w:firstLineChars="0"/>
        <w:outlineLvl w:val="1"/>
        <w:rPr>
          <w:rFonts w:ascii="宋体" w:hAnsi="宋体" w:eastAsia="宋体" w:cs="宋体"/>
          <w:b/>
          <w:kern w:val="0"/>
        </w:rPr>
      </w:pPr>
      <w:r>
        <w:rPr>
          <w:rFonts w:hint="eastAsia" w:ascii="宋体" w:hAnsi="宋体" w:eastAsia="宋体" w:cs="宋体"/>
          <w:b/>
          <w:kern w:val="0"/>
        </w:rPr>
        <w:t>功能要求</w:t>
      </w:r>
    </w:p>
    <w:p>
      <w:pPr>
        <w:numPr>
          <w:ilvl w:val="0"/>
          <w:numId w:val="10"/>
        </w:numPr>
        <w:spacing w:line="360" w:lineRule="auto"/>
        <w:ind w:left="840" w:leftChars="400"/>
        <w:rPr>
          <w:rFonts w:asciiTheme="minorEastAsia" w:hAnsiTheme="minorEastAsia" w:eastAsiaTheme="minorEastAsia" w:cstheme="minorBidi"/>
          <w:b w:val="0"/>
          <w:sz w:val="24"/>
          <w:szCs w:val="24"/>
        </w:rPr>
      </w:pPr>
      <w:r>
        <w:rPr>
          <w:rFonts w:hint="eastAsia" w:asciiTheme="minorEastAsia" w:hAnsiTheme="minorEastAsia"/>
          <w:sz w:val="24"/>
          <w:szCs w:val="24"/>
        </w:rPr>
        <w:t>基础功能要求</w:t>
      </w:r>
    </w:p>
    <w:p>
      <w:pPr>
        <w:numPr>
          <w:ilvl w:val="0"/>
          <w:numId w:val="11"/>
        </w:numPr>
        <w:spacing w:line="360" w:lineRule="auto"/>
        <w:ind w:left="1680" w:leftChars="0" w:hanging="420"/>
        <w:rPr>
          <w:rFonts w:asciiTheme="minorEastAsia" w:hAnsiTheme="minorEastAsia"/>
          <w:sz w:val="24"/>
          <w:szCs w:val="24"/>
        </w:rPr>
      </w:pPr>
      <w:r>
        <w:rPr>
          <w:rFonts w:hint="eastAsia" w:ascii="宋体" w:hAnsi="宋体" w:eastAsia="宋体" w:cs="Arial"/>
          <w:b/>
          <w:sz w:val="24"/>
          <w:szCs w:val="24"/>
        </w:rPr>
        <w:t>▲</w:t>
      </w:r>
      <w:r>
        <w:rPr>
          <w:rFonts w:hint="eastAsia" w:asciiTheme="minorEastAsia" w:hAnsiTheme="minorEastAsia"/>
          <w:sz w:val="24"/>
          <w:szCs w:val="24"/>
        </w:rPr>
        <w:t>短信发送功能</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说明：接入医院购买的短信运营商短信发送服务，实现短信发送功能，实现短链接的功能；</w:t>
      </w:r>
    </w:p>
    <w:p>
      <w:pPr>
        <w:spacing w:line="360" w:lineRule="auto"/>
        <w:ind w:left="0" w:leftChars="0" w:firstLine="0"/>
        <w:rPr>
          <w:rFonts w:asciiTheme="minorEastAsia" w:hAnsiTheme="minorEastAsia"/>
          <w:sz w:val="24"/>
          <w:szCs w:val="24"/>
        </w:rPr>
      </w:pPr>
    </w:p>
    <w:p>
      <w:pPr>
        <w:numPr>
          <w:ilvl w:val="0"/>
          <w:numId w:val="11"/>
        </w:numPr>
        <w:spacing w:line="360" w:lineRule="auto"/>
        <w:ind w:left="1260" w:leftChars="400" w:hanging="420"/>
        <w:rPr>
          <w:rFonts w:asciiTheme="minorEastAsia" w:hAnsiTheme="minorEastAsia"/>
          <w:sz w:val="24"/>
          <w:szCs w:val="24"/>
        </w:rPr>
      </w:pPr>
      <w:r>
        <w:rPr>
          <w:rFonts w:hint="eastAsia" w:asciiTheme="minorEastAsia" w:hAnsiTheme="minorEastAsia"/>
          <w:sz w:val="24"/>
          <w:szCs w:val="24"/>
        </w:rPr>
        <w:t>微信消息推送功能</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说明：接入医院公众号消息推送服务，实现微信消息推送功能；</w:t>
      </w:r>
    </w:p>
    <w:p>
      <w:pPr>
        <w:spacing w:line="360" w:lineRule="auto"/>
        <w:ind w:left="840" w:leftChars="400" w:firstLine="420"/>
        <w:rPr>
          <w:rFonts w:asciiTheme="minorEastAsia" w:hAnsiTheme="minorEastAsia"/>
          <w:sz w:val="24"/>
          <w:szCs w:val="24"/>
        </w:rPr>
      </w:pPr>
    </w:p>
    <w:p>
      <w:pPr>
        <w:numPr>
          <w:ilvl w:val="0"/>
          <w:numId w:val="11"/>
        </w:numPr>
        <w:spacing w:line="360" w:lineRule="auto"/>
        <w:ind w:left="1260" w:leftChars="400" w:hanging="420"/>
        <w:rPr>
          <w:rFonts w:asciiTheme="minorEastAsia" w:hAnsiTheme="minorEastAsia"/>
          <w:sz w:val="24"/>
          <w:szCs w:val="24"/>
        </w:rPr>
      </w:pPr>
      <w:r>
        <w:rPr>
          <w:rFonts w:hint="eastAsia" w:asciiTheme="minorEastAsia" w:hAnsiTheme="minorEastAsia"/>
          <w:sz w:val="24"/>
          <w:szCs w:val="24"/>
        </w:rPr>
        <w:t>实时消息推送功能</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说明：根据医院业务要求，实现实时推送短信\微信消息的功能，如预约挂号成功通知信息、入院登记成功通知信息等实时性要求较高的消息；</w:t>
      </w:r>
    </w:p>
    <w:p>
      <w:pPr>
        <w:spacing w:line="360" w:lineRule="auto"/>
        <w:ind w:left="840" w:leftChars="400" w:firstLine="420"/>
        <w:rPr>
          <w:rFonts w:asciiTheme="minorEastAsia" w:hAnsiTheme="minorEastAsia"/>
          <w:sz w:val="24"/>
          <w:szCs w:val="24"/>
        </w:rPr>
      </w:pPr>
    </w:p>
    <w:p>
      <w:pPr>
        <w:numPr>
          <w:ilvl w:val="0"/>
          <w:numId w:val="11"/>
        </w:numPr>
        <w:spacing w:line="360" w:lineRule="auto"/>
        <w:ind w:left="1260" w:leftChars="400" w:hanging="420"/>
        <w:rPr>
          <w:rFonts w:asciiTheme="minorEastAsia" w:hAnsiTheme="minorEastAsia"/>
          <w:sz w:val="24"/>
          <w:szCs w:val="24"/>
        </w:rPr>
      </w:pPr>
      <w:r>
        <w:rPr>
          <w:rFonts w:hint="eastAsia" w:ascii="宋体" w:hAnsi="宋体" w:eastAsia="宋体" w:cs="Arial"/>
          <w:b/>
          <w:sz w:val="24"/>
          <w:szCs w:val="24"/>
        </w:rPr>
        <w:t>▲</w:t>
      </w:r>
      <w:r>
        <w:rPr>
          <w:rFonts w:hint="eastAsia" w:asciiTheme="minorEastAsia" w:hAnsiTheme="minorEastAsia"/>
          <w:sz w:val="24"/>
          <w:szCs w:val="24"/>
        </w:rPr>
        <w:t>定制消息推送任务功能</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说明：支持周期性推送提醒消息的需求，通过设置推送人群、推送消息类型、推送内容、指定推送时间或推送时间间隔等信息，实现定制消息推送任务功能；</w:t>
      </w:r>
    </w:p>
    <w:p>
      <w:pPr>
        <w:spacing w:line="360" w:lineRule="auto"/>
        <w:ind w:left="840" w:leftChars="400" w:firstLine="420"/>
        <w:rPr>
          <w:rFonts w:asciiTheme="minorEastAsia" w:hAnsiTheme="minorEastAsia"/>
          <w:sz w:val="24"/>
          <w:szCs w:val="24"/>
        </w:rPr>
      </w:pPr>
    </w:p>
    <w:p>
      <w:pPr>
        <w:numPr>
          <w:ilvl w:val="0"/>
          <w:numId w:val="11"/>
        </w:numPr>
        <w:spacing w:line="360" w:lineRule="auto"/>
        <w:ind w:left="1260" w:leftChars="400" w:hanging="420"/>
        <w:rPr>
          <w:rFonts w:asciiTheme="minorEastAsia" w:hAnsiTheme="minorEastAsia"/>
          <w:sz w:val="24"/>
          <w:szCs w:val="24"/>
        </w:rPr>
      </w:pPr>
      <w:r>
        <w:rPr>
          <w:rFonts w:hint="eastAsia" w:asciiTheme="minorEastAsia" w:hAnsiTheme="minorEastAsia"/>
          <w:sz w:val="24"/>
          <w:szCs w:val="24"/>
        </w:rPr>
        <w:t>消息队列分配与调度</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说明：消息平台的转发管理与消息排序管理；</w:t>
      </w:r>
    </w:p>
    <w:p>
      <w:pPr>
        <w:pStyle w:val="34"/>
        <w:numPr>
          <w:ilvl w:val="1"/>
          <w:numId w:val="11"/>
        </w:numPr>
        <w:spacing w:line="360" w:lineRule="auto"/>
        <w:ind w:left="1680" w:leftChars="600" w:hanging="420" w:firstLineChars="0"/>
        <w:rPr>
          <w:rFonts w:asciiTheme="minorEastAsia" w:hAnsiTheme="minorEastAsia"/>
        </w:rPr>
      </w:pPr>
      <w:r>
        <w:rPr>
          <w:rFonts w:hint="eastAsia" w:asciiTheme="minorEastAsia" w:hAnsiTheme="minorEastAsia"/>
        </w:rPr>
        <w:t>提供查询消息发送队列的情况功能；</w:t>
      </w:r>
    </w:p>
    <w:p>
      <w:pPr>
        <w:pStyle w:val="34"/>
        <w:numPr>
          <w:ilvl w:val="1"/>
          <w:numId w:val="11"/>
        </w:numPr>
        <w:spacing w:line="360" w:lineRule="auto"/>
        <w:ind w:left="1680" w:leftChars="600" w:hanging="420" w:firstLineChars="0"/>
        <w:rPr>
          <w:rFonts w:asciiTheme="minorEastAsia" w:hAnsiTheme="minorEastAsia"/>
        </w:rPr>
      </w:pPr>
      <w:r>
        <w:rPr>
          <w:rFonts w:hint="eastAsia" w:asciiTheme="minorEastAsia" w:hAnsiTheme="minorEastAsia"/>
        </w:rPr>
        <w:t>提供消息发送的异常处理</w:t>
      </w:r>
    </w:p>
    <w:p>
      <w:pPr>
        <w:pStyle w:val="34"/>
        <w:numPr>
          <w:ilvl w:val="1"/>
          <w:numId w:val="11"/>
        </w:numPr>
        <w:spacing w:line="360" w:lineRule="auto"/>
        <w:ind w:left="1680" w:leftChars="600" w:hanging="420" w:firstLineChars="0"/>
        <w:rPr>
          <w:rFonts w:asciiTheme="minorEastAsia" w:hAnsiTheme="minorEastAsia"/>
        </w:rPr>
      </w:pPr>
      <w:r>
        <w:rPr>
          <w:rFonts w:hint="eastAsia" w:asciiTheme="minorEastAsia" w:hAnsiTheme="minorEastAsia"/>
        </w:rPr>
        <w:t>提供消息重发机制</w:t>
      </w:r>
    </w:p>
    <w:p>
      <w:pPr>
        <w:spacing w:line="360" w:lineRule="auto"/>
        <w:ind w:left="1260" w:leftChars="600"/>
        <w:rPr>
          <w:rFonts w:asciiTheme="minorEastAsia" w:hAnsiTheme="minorEastAsia"/>
          <w:sz w:val="24"/>
          <w:szCs w:val="24"/>
        </w:rPr>
      </w:pPr>
    </w:p>
    <w:p>
      <w:pPr>
        <w:numPr>
          <w:ilvl w:val="0"/>
          <w:numId w:val="11"/>
        </w:numPr>
        <w:spacing w:line="360" w:lineRule="auto"/>
        <w:ind w:left="1260" w:leftChars="400" w:hanging="420"/>
        <w:rPr>
          <w:rFonts w:asciiTheme="minorEastAsia" w:hAnsiTheme="minorEastAsia"/>
          <w:sz w:val="24"/>
          <w:szCs w:val="24"/>
        </w:rPr>
      </w:pPr>
      <w:r>
        <w:rPr>
          <w:rFonts w:hint="eastAsia" w:ascii="宋体" w:hAnsi="宋体" w:eastAsia="宋体" w:cs="Arial"/>
          <w:b/>
          <w:sz w:val="24"/>
          <w:szCs w:val="24"/>
        </w:rPr>
        <w:t>▲</w:t>
      </w:r>
      <w:r>
        <w:rPr>
          <w:rFonts w:hint="eastAsia" w:asciiTheme="minorEastAsia" w:hAnsiTheme="minorEastAsia"/>
          <w:sz w:val="24"/>
          <w:szCs w:val="24"/>
        </w:rPr>
        <w:t>消息模板管理功能</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说明：支持消息模板维护功能，支持根据不同业务需求定义不同的消息模板，同时，可根据不同业务点，开放模板权限给相关用户自行维护、管理；</w:t>
      </w:r>
    </w:p>
    <w:p>
      <w:pPr>
        <w:pStyle w:val="34"/>
        <w:numPr>
          <w:ilvl w:val="0"/>
          <w:numId w:val="0"/>
        </w:numPr>
        <w:spacing w:line="360" w:lineRule="auto"/>
        <w:ind w:left="1680" w:leftChars="0" w:firstLine="0" w:firstLineChars="0"/>
        <w:rPr>
          <w:rFonts w:asciiTheme="minorEastAsia" w:hAnsiTheme="minorEastAsia"/>
        </w:rPr>
      </w:pPr>
    </w:p>
    <w:p>
      <w:pPr>
        <w:numPr>
          <w:ilvl w:val="0"/>
          <w:numId w:val="10"/>
        </w:numPr>
        <w:spacing w:line="360" w:lineRule="auto"/>
        <w:ind w:left="840" w:leftChars="400"/>
        <w:rPr>
          <w:rFonts w:asciiTheme="minorEastAsia" w:hAnsiTheme="minorEastAsia"/>
          <w:sz w:val="24"/>
          <w:szCs w:val="24"/>
        </w:rPr>
      </w:pPr>
      <w:r>
        <w:rPr>
          <w:rFonts w:hint="eastAsia" w:asciiTheme="minorEastAsia" w:hAnsiTheme="minorEastAsia"/>
          <w:sz w:val="24"/>
          <w:szCs w:val="24"/>
        </w:rPr>
        <w:t>管理功能要求</w:t>
      </w:r>
    </w:p>
    <w:p>
      <w:pPr>
        <w:spacing w:line="360" w:lineRule="auto"/>
        <w:ind w:left="840" w:leftChars="400" w:firstLine="420"/>
        <w:rPr>
          <w:rFonts w:asciiTheme="minorEastAsia" w:hAnsiTheme="minorEastAsia"/>
          <w:sz w:val="24"/>
          <w:szCs w:val="24"/>
        </w:rPr>
      </w:pPr>
    </w:p>
    <w:p>
      <w:pPr>
        <w:numPr>
          <w:ilvl w:val="0"/>
          <w:numId w:val="12"/>
        </w:numPr>
        <w:spacing w:line="360" w:lineRule="auto"/>
        <w:ind w:left="1680" w:leftChars="0" w:hanging="420"/>
        <w:rPr>
          <w:rFonts w:asciiTheme="minorEastAsia" w:hAnsiTheme="minorEastAsia"/>
          <w:sz w:val="24"/>
          <w:szCs w:val="24"/>
        </w:rPr>
      </w:pPr>
      <w:r>
        <w:rPr>
          <w:rFonts w:hint="eastAsia" w:asciiTheme="minorEastAsia" w:hAnsiTheme="minorEastAsia"/>
          <w:sz w:val="24"/>
          <w:szCs w:val="24"/>
        </w:rPr>
        <w:t>推送审核管理</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w:t>
      </w:r>
      <w:r>
        <w:rPr>
          <w:rFonts w:hint="eastAsia" w:ascii="宋体" w:hAnsi="宋体" w:eastAsia="宋体" w:cs="Arial"/>
          <w:b/>
        </w:rPr>
        <w:t>▲</w:t>
      </w:r>
      <w:r>
        <w:rPr>
          <w:rFonts w:hint="eastAsia" w:asciiTheme="minorEastAsia" w:hAnsiTheme="minorEastAsia"/>
        </w:rPr>
        <w:t>消息需要三级审核登记备案，确保消息合法合规，实现推送前的审核流程。</w:t>
      </w:r>
    </w:p>
    <w:p>
      <w:pPr>
        <w:spacing w:line="360" w:lineRule="auto"/>
        <w:ind w:left="840" w:leftChars="400"/>
        <w:rPr>
          <w:rFonts w:asciiTheme="minorEastAsia" w:hAnsiTheme="minorEastAsia"/>
          <w:sz w:val="24"/>
          <w:szCs w:val="24"/>
        </w:rPr>
      </w:pPr>
    </w:p>
    <w:p>
      <w:pPr>
        <w:numPr>
          <w:ilvl w:val="0"/>
          <w:numId w:val="12"/>
        </w:numPr>
        <w:spacing w:line="360" w:lineRule="auto"/>
        <w:ind w:left="1260" w:leftChars="400" w:hanging="420"/>
        <w:rPr>
          <w:rFonts w:asciiTheme="minorEastAsia" w:hAnsiTheme="minorEastAsia"/>
          <w:sz w:val="24"/>
          <w:szCs w:val="24"/>
        </w:rPr>
      </w:pPr>
      <w:r>
        <w:rPr>
          <w:rFonts w:hint="eastAsia" w:asciiTheme="minorEastAsia" w:hAnsiTheme="minorEastAsia"/>
          <w:sz w:val="24"/>
          <w:szCs w:val="24"/>
        </w:rPr>
        <w:t>消息发送日志管理功能</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说明：针对于近期发送出去的相关消息，需提供按照患者、消息类型进行日志查询功能，以便用户来电咨询相关消息问题，比如未收到验证码消息、没有进行操作却收到消息等等情况。</w:t>
      </w:r>
    </w:p>
    <w:p>
      <w:pPr>
        <w:numPr>
          <w:ilvl w:val="0"/>
          <w:numId w:val="10"/>
        </w:numPr>
        <w:spacing w:line="360" w:lineRule="auto"/>
        <w:ind w:left="1260" w:leftChars="400" w:hanging="420"/>
        <w:rPr>
          <w:rFonts w:asciiTheme="minorEastAsia" w:hAnsiTheme="minorEastAsia"/>
          <w:sz w:val="24"/>
          <w:szCs w:val="24"/>
        </w:rPr>
      </w:pPr>
      <w:r>
        <w:rPr>
          <w:rFonts w:hint="eastAsia" w:asciiTheme="minorEastAsia" w:hAnsiTheme="minorEastAsia"/>
          <w:sz w:val="24"/>
          <w:szCs w:val="24"/>
        </w:rPr>
        <w:t>业务整合要求</w:t>
      </w:r>
    </w:p>
    <w:p>
      <w:pPr>
        <w:spacing w:line="360" w:lineRule="auto"/>
        <w:ind w:left="840" w:leftChars="400"/>
        <w:rPr>
          <w:rFonts w:asciiTheme="minorEastAsia" w:hAnsiTheme="minorEastAsia"/>
          <w:sz w:val="24"/>
          <w:szCs w:val="24"/>
        </w:rPr>
      </w:pPr>
    </w:p>
    <w:p>
      <w:pPr>
        <w:numPr>
          <w:ilvl w:val="0"/>
          <w:numId w:val="13"/>
        </w:numPr>
        <w:spacing w:line="360" w:lineRule="auto"/>
        <w:ind w:left="1680" w:leftChars="0" w:hanging="420"/>
        <w:rPr>
          <w:rFonts w:asciiTheme="minorEastAsia" w:hAnsiTheme="minorEastAsia"/>
          <w:sz w:val="24"/>
          <w:szCs w:val="24"/>
        </w:rPr>
      </w:pPr>
      <w:r>
        <w:rPr>
          <w:rFonts w:hint="eastAsia" w:asciiTheme="minorEastAsia" w:hAnsiTheme="minorEastAsia"/>
          <w:sz w:val="24"/>
          <w:szCs w:val="24"/>
        </w:rPr>
        <w:t>现有业务系统迁移</w:t>
      </w:r>
    </w:p>
    <w:p>
      <w:pPr>
        <w:pStyle w:val="34"/>
        <w:numPr>
          <w:ilvl w:val="0"/>
          <w:numId w:val="0"/>
        </w:numPr>
        <w:spacing w:line="360" w:lineRule="auto"/>
        <w:ind w:left="1680" w:leftChars="0" w:firstLine="0" w:firstLineChars="0"/>
        <w:rPr>
          <w:rFonts w:asciiTheme="minorEastAsia" w:hAnsiTheme="minorEastAsia"/>
        </w:rPr>
      </w:pPr>
      <w:r>
        <w:rPr>
          <w:rFonts w:hint="eastAsia" w:ascii="宋体" w:hAnsi="宋体" w:eastAsia="宋体" w:cs="黑体"/>
          <w:b/>
          <w:bCs/>
        </w:rPr>
        <w:t>★梳理HI</w:t>
      </w:r>
      <w:r>
        <w:rPr>
          <w:rFonts w:ascii="宋体" w:hAnsi="宋体" w:eastAsia="宋体" w:cs="黑体"/>
          <w:b/>
          <w:bCs/>
        </w:rPr>
        <w:t>S</w:t>
      </w:r>
      <w:r>
        <w:rPr>
          <w:rFonts w:hint="eastAsia" w:ascii="宋体" w:hAnsi="宋体" w:eastAsia="宋体" w:cs="黑体"/>
          <w:b/>
          <w:bCs/>
        </w:rPr>
        <w:t>系统业务，</w:t>
      </w:r>
      <w:r>
        <w:rPr>
          <w:rFonts w:hint="eastAsia" w:asciiTheme="minorEastAsia" w:hAnsiTheme="minorEastAsia"/>
        </w:rPr>
        <w:t>将现有HIS系统中固定日发送条数超</w:t>
      </w:r>
      <w:r>
        <w:rPr>
          <w:rFonts w:asciiTheme="minorEastAsia" w:hAnsiTheme="minorEastAsia"/>
        </w:rPr>
        <w:t>1000</w:t>
      </w:r>
      <w:r>
        <w:rPr>
          <w:rFonts w:hint="eastAsia" w:asciiTheme="minorEastAsia" w:hAnsiTheme="minorEastAsia"/>
        </w:rPr>
        <w:t>的短信，逐一论证，将可行的短信迁移到微信平台。</w:t>
      </w:r>
    </w:p>
    <w:p>
      <w:pPr>
        <w:pStyle w:val="34"/>
        <w:numPr>
          <w:ilvl w:val="0"/>
          <w:numId w:val="0"/>
        </w:numPr>
        <w:spacing w:line="360" w:lineRule="auto"/>
        <w:ind w:left="1680" w:leftChars="0" w:firstLine="0" w:firstLineChars="0"/>
        <w:rPr>
          <w:rFonts w:asciiTheme="minorEastAsia" w:hAnsiTheme="minorEastAsia"/>
        </w:rPr>
      </w:pPr>
      <w:r>
        <w:rPr>
          <w:rFonts w:hint="eastAsia" w:ascii="宋体" w:hAnsi="宋体" w:eastAsia="宋体" w:cs="黑体"/>
          <w:b/>
          <w:bCs/>
        </w:rPr>
        <w:t>★</w:t>
      </w:r>
      <w:r>
        <w:rPr>
          <w:rFonts w:hint="eastAsia" w:ascii="宋体" w:hAnsi="宋体" w:eastAsia="宋体" w:cs="黑体"/>
          <w:bCs/>
        </w:rPr>
        <w:t>驻场配合</w:t>
      </w:r>
      <w:r>
        <w:rPr>
          <w:rFonts w:hint="eastAsia" w:asciiTheme="minorEastAsia" w:hAnsiTheme="minorEastAsia"/>
        </w:rPr>
        <w:t>医院，梳理和优化前发送量排名前2</w:t>
      </w:r>
      <w:r>
        <w:rPr>
          <w:rFonts w:asciiTheme="minorEastAsia" w:hAnsiTheme="minorEastAsia"/>
        </w:rPr>
        <w:t>0</w:t>
      </w:r>
      <w:r>
        <w:rPr>
          <w:rFonts w:hint="eastAsia" w:asciiTheme="minorEastAsia" w:hAnsiTheme="minorEastAsia"/>
        </w:rPr>
        <w:t>短信的条目数和内容的优化，并指导第三方系统完成技术整改后，接入本推送平台。</w:t>
      </w:r>
    </w:p>
    <w:p>
      <w:pPr>
        <w:numPr>
          <w:ilvl w:val="0"/>
          <w:numId w:val="13"/>
        </w:numPr>
        <w:spacing w:line="360" w:lineRule="auto"/>
        <w:ind w:left="1260" w:leftChars="400" w:hanging="420"/>
        <w:rPr>
          <w:rFonts w:asciiTheme="minorEastAsia" w:hAnsiTheme="minorEastAsia"/>
          <w:sz w:val="24"/>
          <w:szCs w:val="24"/>
        </w:rPr>
      </w:pPr>
      <w:r>
        <w:rPr>
          <w:rFonts w:hint="eastAsia" w:asciiTheme="minorEastAsia" w:hAnsiTheme="minorEastAsia"/>
          <w:sz w:val="24"/>
          <w:szCs w:val="24"/>
        </w:rPr>
        <w:t>第三方系统接入功能</w:t>
      </w:r>
    </w:p>
    <w:p>
      <w:pPr>
        <w:pStyle w:val="34"/>
        <w:numPr>
          <w:ilvl w:val="0"/>
          <w:numId w:val="0"/>
        </w:numPr>
        <w:spacing w:line="360" w:lineRule="auto"/>
        <w:ind w:left="1680" w:leftChars="0" w:firstLine="0" w:firstLineChars="0"/>
        <w:rPr>
          <w:rFonts w:asciiTheme="minorEastAsia" w:hAnsiTheme="minorEastAsia"/>
        </w:rPr>
      </w:pPr>
      <w:r>
        <w:rPr>
          <w:rFonts w:hint="eastAsia" w:asciiTheme="minorEastAsia" w:hAnsiTheme="minorEastAsia"/>
        </w:rPr>
        <w:t>说明：提供统一的接入服务，兼容院内现有服务，提供院内第三方系统统一的消息推送服务；服务同时支持实时、定时消息推送等功能，提供消息发送状态查询接口。</w:t>
      </w:r>
    </w:p>
    <w:p>
      <w:pPr>
        <w:numPr>
          <w:ilvl w:val="0"/>
          <w:numId w:val="13"/>
        </w:numPr>
        <w:spacing w:line="360" w:lineRule="auto"/>
        <w:ind w:left="1260" w:leftChars="400" w:hanging="420"/>
        <w:rPr>
          <w:rFonts w:asciiTheme="minorEastAsia" w:hAnsiTheme="minorEastAsia"/>
          <w:sz w:val="24"/>
        </w:rPr>
      </w:pPr>
      <w:r>
        <w:rPr>
          <w:rFonts w:hint="eastAsia" w:ascii="宋体" w:hAnsi="宋体" w:eastAsia="宋体" w:cs="黑体"/>
          <w:b/>
          <w:bCs/>
          <w:sz w:val="24"/>
          <w:szCs w:val="24"/>
        </w:rPr>
        <w:t>★</w:t>
      </w:r>
      <w:r>
        <w:rPr>
          <w:rFonts w:hint="eastAsia" w:ascii="宋体" w:hAnsi="宋体" w:eastAsia="宋体" w:cs="黑体"/>
          <w:bCs/>
          <w:sz w:val="24"/>
          <w:szCs w:val="24"/>
        </w:rPr>
        <w:t>按照我院要求，提供驻场开发技术服务，</w:t>
      </w:r>
      <w:r>
        <w:rPr>
          <w:rFonts w:hint="eastAsia" w:asciiTheme="minorEastAsia" w:hAnsiTheme="minorEastAsia"/>
          <w:sz w:val="24"/>
          <w:szCs w:val="24"/>
        </w:rPr>
        <w:t>实现医院已有业务的短消</w:t>
      </w:r>
      <w:r>
        <w:rPr>
          <w:rFonts w:hint="eastAsia" w:asciiTheme="minorEastAsia" w:hAnsiTheme="minorEastAsia"/>
          <w:sz w:val="24"/>
        </w:rPr>
        <w:t>息转微信推送，并自行实现如下业务迁移（</w:t>
      </w:r>
      <w:r>
        <w:rPr>
          <w:rFonts w:hint="eastAsia" w:asciiTheme="minorEastAsia" w:hAnsiTheme="minorEastAsia"/>
          <w:b/>
          <w:color w:val="FF0000"/>
          <w:sz w:val="24"/>
        </w:rPr>
        <w:t>含三方的接口改造及费用</w:t>
      </w:r>
      <w:r>
        <w:rPr>
          <w:rFonts w:hint="eastAsia" w:asciiTheme="minorEastAsia" w:hAnsiTheme="minorEastAsia"/>
          <w:sz w:val="24"/>
        </w:rPr>
        <w:t>），模块描述如下</w:t>
      </w:r>
    </w:p>
    <w:tbl>
      <w:tblPr>
        <w:tblStyle w:val="2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4536"/>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43" w:type="dxa"/>
            <w:shd w:val="clear" w:color="auto" w:fill="auto"/>
            <w:noWrap/>
            <w:vAlign w:val="center"/>
          </w:tcPr>
          <w:p>
            <w:pPr>
              <w:widowControl/>
              <w:spacing w:line="360" w:lineRule="auto"/>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推送业务描述</w:t>
            </w:r>
          </w:p>
        </w:tc>
        <w:tc>
          <w:tcPr>
            <w:tcW w:w="4536" w:type="dxa"/>
            <w:shd w:val="clear" w:color="auto" w:fill="auto"/>
            <w:noWrap/>
            <w:vAlign w:val="center"/>
          </w:tcPr>
          <w:p>
            <w:pPr>
              <w:widowControl/>
              <w:spacing w:line="360" w:lineRule="auto"/>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发送消息内容</w:t>
            </w:r>
          </w:p>
        </w:tc>
        <w:tc>
          <w:tcPr>
            <w:tcW w:w="2439" w:type="dxa"/>
            <w:shd w:val="clear" w:color="auto" w:fill="auto"/>
            <w:noWrap/>
            <w:vAlign w:val="center"/>
          </w:tcPr>
          <w:p>
            <w:pPr>
              <w:widowControl/>
              <w:spacing w:line="360" w:lineRule="auto"/>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是否需要附带小程序或公众号推文等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843" w:type="dxa"/>
            <w:shd w:val="clear" w:color="auto" w:fill="auto"/>
            <w:vAlign w:val="center"/>
          </w:tcPr>
          <w:p>
            <w:pPr>
              <w:widowControl/>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第一次在我院挂号就医的患者（核酸号除外）</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尊敬的病友，感谢您选择我院就医：</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1、若您是广州市外患者，建议您拨打当地区号+12345，提前了解异地就医报销条件，并按照参保地要求办理异地就医备案或转诊手续；</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2、若您属于广东省内患者，且需要在门诊进行抗肿瘤药物治疗或放射治疗，您可以办理门诊特定病种，详细流程可点击下方链接了解。</w:t>
            </w: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附带门诊服务公众号推文：省内异地门特</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https://mp.weixin.qq.com/s/nmSFnvausztRM9dCovA7GA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843" w:type="dxa"/>
            <w:shd w:val="clear" w:color="auto" w:fill="auto"/>
            <w:vAlign w:val="center"/>
          </w:tcPr>
          <w:p>
            <w:pPr>
              <w:widowControl/>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第一次办理住院的患者</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1、请您及时办理医保登记，跨省异地医保需到一楼住院收费处办理，广东省内医保可在小程序中上传医保卡及身份证办理；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2、在院期间可在小程序查询费用明细，但实际医保报销情况以出院结算时为准。</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3、若您对医保报销有疑问，请务必到1楼医保前台咨询后再结算。</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下方链接可了解省内报销政策；省外医保请拨打当地区号+12345咨询。</w:t>
            </w: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附带“粤e保通”小程序</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appId :  wxd1f75f9aa4a100d6</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path:   pages/home/index?cityCode=440100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843" w:type="dxa"/>
            <w:shd w:val="clear" w:color="auto" w:fill="auto"/>
            <w:noWrap/>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药品费大于1000元的患者</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尊敬的病友，您好！根据国家医保目录，部分药品需要符合医保规定的报销范围才能报销，若您在处方上发现药品后面有“不符合（自费）”的字样，即表示需要【自费支付】，详细报销范围您可按照处方上的指引进行查询，或点击下方推文了解更多有关限制用药的解释；若您对报销条件有疑问，也可及时前往我院1楼医保前台咨询。</w:t>
            </w: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附带“限制用药”推文</w:t>
            </w:r>
            <w:r>
              <w:rPr>
                <w:rFonts w:hint="eastAsia" w:cs="宋体" w:asciiTheme="minorEastAsia" w:hAnsiTheme="minorEastAsia"/>
                <w:color w:val="000000"/>
                <w:kern w:val="0"/>
                <w:sz w:val="24"/>
                <w:szCs w:val="24"/>
              </w:rPr>
              <w:br w:type="textWrapping"/>
            </w:r>
            <w:r>
              <w:rPr>
                <w:rFonts w:hint="eastAsia" w:cs="宋体" w:asciiTheme="minorEastAsia" w:hAnsiTheme="minorEastAsia"/>
                <w:color w:val="000000"/>
                <w:kern w:val="0"/>
                <w:sz w:val="24"/>
                <w:szCs w:val="24"/>
              </w:rPr>
              <w:t>https://mp.weixin.qq.com/s/tTT-lMDcNrNVwRL5VDJsxA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843" w:type="dxa"/>
            <w:shd w:val="clear" w:color="auto" w:fill="auto"/>
            <w:noWrap/>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就诊前一天就诊须知的微信推送</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843" w:type="dxa"/>
            <w:shd w:val="clear" w:color="auto" w:fill="auto"/>
            <w:noWrap/>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检查报告结果出具后的消息推送</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843" w:type="dxa"/>
            <w:shd w:val="clear" w:color="auto" w:fill="auto"/>
            <w:noWrap/>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危急值结果推送</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843" w:type="dxa"/>
            <w:shd w:val="clear" w:color="auto" w:fill="auto"/>
            <w:noWrap/>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西药房患者取药通知消息推送</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843" w:type="dxa"/>
            <w:shd w:val="clear" w:color="auto" w:fill="auto"/>
            <w:noWrap/>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挂号成功后提醒消息推送</w:t>
            </w:r>
          </w:p>
        </w:tc>
        <w:tc>
          <w:tcPr>
            <w:tcW w:w="4536"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c>
          <w:tcPr>
            <w:tcW w:w="2439" w:type="dxa"/>
            <w:shd w:val="clear" w:color="auto" w:fill="auto"/>
            <w:vAlign w:val="center"/>
          </w:tcPr>
          <w:p>
            <w:pPr>
              <w:widowControl/>
              <w:spacing w:line="360" w:lineRule="auto"/>
              <w:jc w:val="left"/>
              <w:rPr>
                <w:rFonts w:cs="宋体" w:asciiTheme="minorEastAsia" w:hAnsiTheme="minorEastAsia"/>
                <w:color w:val="000000"/>
                <w:kern w:val="0"/>
                <w:sz w:val="24"/>
                <w:szCs w:val="24"/>
              </w:rPr>
            </w:pPr>
          </w:p>
        </w:tc>
      </w:tr>
    </w:tbl>
    <w:p>
      <w:pPr>
        <w:numPr>
          <w:ilvl w:val="0"/>
          <w:numId w:val="14"/>
        </w:numPr>
        <w:spacing w:line="360" w:lineRule="auto"/>
        <w:ind w:left="1050" w:leftChars="500"/>
        <w:rPr>
          <w:rFonts w:asciiTheme="minorEastAsia" w:hAnsiTheme="minorEastAsia"/>
          <w:sz w:val="24"/>
          <w:szCs w:val="24"/>
        </w:rPr>
      </w:pPr>
      <w:r>
        <w:rPr>
          <w:rFonts w:asciiTheme="minorEastAsia" w:hAnsiTheme="minorEastAsia"/>
          <w:sz w:val="24"/>
          <w:szCs w:val="24"/>
        </w:rPr>
        <w:br w:type="page"/>
      </w:r>
    </w:p>
    <w:p>
      <w:pPr>
        <w:pStyle w:val="2"/>
        <w:jc w:val="center"/>
        <w:rPr>
          <w:rFonts w:ascii="宋体" w:hAnsi="宋体" w:eastAsia="宋体"/>
          <w:sz w:val="32"/>
        </w:rPr>
      </w:pPr>
      <w:r>
        <w:rPr>
          <w:rFonts w:hint="eastAsia" w:ascii="宋体" w:hAnsi="宋体" w:eastAsia="宋体"/>
          <w:sz w:val="32"/>
        </w:rPr>
        <w:t>第三部分 评审标准</w:t>
      </w:r>
    </w:p>
    <w:p>
      <w:pPr>
        <w:widowControl/>
        <w:spacing w:line="360" w:lineRule="auto"/>
        <w:ind w:firstLine="480" w:firstLineChars="200"/>
        <w:jc w:val="left"/>
        <w:rPr>
          <w:rFonts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本次评审采用综合评审法，按技术与商务、价格两部分别打分的方式进行评分。两项总分为100分，其中技术与商务得分占</w:t>
      </w:r>
      <w:r>
        <w:rPr>
          <w:rFonts w:ascii="宋体" w:hAnsi="宋体" w:eastAsia="宋体" w:cs="宋体"/>
          <w:color w:val="000000"/>
          <w:kern w:val="0"/>
          <w:sz w:val="24"/>
          <w:szCs w:val="24"/>
          <w:shd w:val="clear" w:color="auto" w:fill="FFFFFF"/>
          <w:lang w:bidi="ar"/>
        </w:rPr>
        <w:t>70</w:t>
      </w:r>
      <w:r>
        <w:rPr>
          <w:rFonts w:hint="eastAsia" w:ascii="宋体" w:hAnsi="宋体" w:eastAsia="宋体" w:cs="宋体"/>
          <w:color w:val="000000"/>
          <w:kern w:val="0"/>
          <w:sz w:val="24"/>
          <w:szCs w:val="24"/>
          <w:shd w:val="clear" w:color="auto" w:fill="FFFFFF"/>
          <w:lang w:bidi="ar"/>
        </w:rPr>
        <w:t>分，价格得分占</w:t>
      </w:r>
      <w:r>
        <w:rPr>
          <w:rFonts w:ascii="宋体" w:hAnsi="宋体" w:eastAsia="宋体" w:cs="宋体"/>
          <w:color w:val="000000"/>
          <w:kern w:val="0"/>
          <w:sz w:val="24"/>
          <w:szCs w:val="24"/>
          <w:shd w:val="clear" w:color="auto" w:fill="FFFFFF"/>
          <w:lang w:bidi="ar"/>
        </w:rPr>
        <w:t>30</w:t>
      </w:r>
      <w:r>
        <w:rPr>
          <w:rFonts w:hint="eastAsia" w:ascii="宋体" w:hAnsi="宋体" w:eastAsia="宋体" w:cs="宋体"/>
          <w:color w:val="000000"/>
          <w:kern w:val="0"/>
          <w:sz w:val="24"/>
          <w:szCs w:val="24"/>
          <w:shd w:val="clear" w:color="auto" w:fill="FFFFFF"/>
          <w:lang w:bidi="ar"/>
        </w:rPr>
        <w:t>分。</w:t>
      </w:r>
    </w:p>
    <w:p>
      <w:pPr>
        <w:pStyle w:val="3"/>
        <w:rPr>
          <w:rStyle w:val="24"/>
          <w:rFonts w:ascii="宋体" w:hAnsi="宋体" w:eastAsia="宋体"/>
          <w:b/>
          <w:bCs w:val="0"/>
        </w:rPr>
      </w:pPr>
      <w:r>
        <w:rPr>
          <w:rStyle w:val="24"/>
          <w:rFonts w:hint="eastAsia" w:ascii="宋体" w:hAnsi="宋体" w:eastAsia="宋体"/>
          <w:b w:val="0"/>
          <w:bCs w:val="0"/>
        </w:rPr>
        <w:t>1、技术与商务</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805"/>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943"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评分项目</w:t>
            </w:r>
          </w:p>
        </w:tc>
        <w:tc>
          <w:tcPr>
            <w:tcW w:w="3636" w:type="pct"/>
            <w:vMerge w:val="restart"/>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vMerge w:val="continue"/>
            <w:vAlign w:val="center"/>
          </w:tcPr>
          <w:p>
            <w:pPr>
              <w:widowControl/>
              <w:jc w:val="left"/>
              <w:rPr>
                <w:rFonts w:ascii="宋体" w:hAnsi="宋体" w:eastAsia="宋体" w:cs="宋体"/>
                <w:b/>
                <w:bCs/>
                <w:kern w:val="0"/>
                <w:sz w:val="24"/>
                <w:szCs w:val="24"/>
              </w:rPr>
            </w:pPr>
          </w:p>
        </w:tc>
        <w:tc>
          <w:tcPr>
            <w:tcW w:w="943" w:type="pct"/>
            <w:vMerge w:val="continue"/>
            <w:vAlign w:val="center"/>
          </w:tcPr>
          <w:p>
            <w:pPr>
              <w:widowControl/>
              <w:jc w:val="left"/>
              <w:rPr>
                <w:rFonts w:ascii="宋体" w:hAnsi="宋体" w:eastAsia="宋体" w:cs="宋体"/>
                <w:b/>
                <w:bCs/>
                <w:kern w:val="0"/>
                <w:sz w:val="24"/>
                <w:szCs w:val="24"/>
              </w:rPr>
            </w:pPr>
          </w:p>
        </w:tc>
        <w:tc>
          <w:tcPr>
            <w:tcW w:w="3636" w:type="pct"/>
            <w:vMerge w:val="continue"/>
            <w:vAlign w:val="center"/>
          </w:tcPr>
          <w:p>
            <w:pPr>
              <w:widowControl/>
              <w:jc w:val="left"/>
              <w:rPr>
                <w:rFonts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技术功能响应（</w:t>
            </w:r>
            <w:r>
              <w:rPr>
                <w:rFonts w:ascii="宋体" w:hAnsi="宋体" w:eastAsia="宋体" w:cs="宋体"/>
                <w:color w:val="000000"/>
                <w:kern w:val="0"/>
                <w:sz w:val="24"/>
                <w:szCs w:val="24"/>
              </w:rPr>
              <w:t>15</w:t>
            </w:r>
            <w:r>
              <w:rPr>
                <w:rFonts w:hint="eastAsia" w:ascii="宋体" w:hAnsi="宋体" w:eastAsia="宋体" w:cs="宋体"/>
                <w:color w:val="000000"/>
                <w:kern w:val="0"/>
                <w:sz w:val="24"/>
                <w:szCs w:val="24"/>
              </w:rPr>
              <w:t>分）</w:t>
            </w:r>
          </w:p>
        </w:tc>
        <w:tc>
          <w:tcPr>
            <w:tcW w:w="3636" w:type="pct"/>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每个</w:t>
            </w:r>
            <w:r>
              <w:rPr>
                <w:rFonts w:hint="eastAsia" w:ascii="宋体" w:hAnsi="宋体" w:eastAsia="宋体" w:cs="Arial"/>
                <w:b/>
                <w:sz w:val="24"/>
                <w:szCs w:val="24"/>
              </w:rPr>
              <w:t>▲</w:t>
            </w:r>
            <w:r>
              <w:rPr>
                <w:rFonts w:hint="eastAsia" w:ascii="宋体" w:hAnsi="宋体" w:eastAsia="宋体" w:cs="Arial"/>
                <w:sz w:val="24"/>
                <w:szCs w:val="24"/>
              </w:rPr>
              <w:t>标项目不满足，扣除</w:t>
            </w:r>
            <w:r>
              <w:rPr>
                <w:rFonts w:ascii="宋体" w:hAnsi="宋体" w:eastAsia="宋体" w:cs="Arial"/>
                <w:sz w:val="24"/>
                <w:szCs w:val="24"/>
              </w:rPr>
              <w:t>3</w:t>
            </w:r>
            <w:r>
              <w:rPr>
                <w:rFonts w:hint="eastAsia" w:ascii="宋体" w:hAnsi="宋体" w:eastAsia="宋体" w:cs="Arial"/>
                <w:sz w:val="24"/>
                <w:szCs w:val="24"/>
              </w:rPr>
              <w:t>分，本项最多得</w:t>
            </w:r>
            <w:r>
              <w:rPr>
                <w:rFonts w:ascii="宋体" w:hAnsi="宋体" w:eastAsia="宋体" w:cs="Arial"/>
                <w:sz w:val="24"/>
                <w:szCs w:val="24"/>
              </w:rPr>
              <w:t>15</w:t>
            </w:r>
            <w:r>
              <w:rPr>
                <w:rFonts w:hint="eastAsia" w:ascii="宋体" w:hAnsi="宋体" w:eastAsia="宋体" w:cs="Arial"/>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同类业绩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（20分）</w:t>
            </w:r>
          </w:p>
        </w:tc>
        <w:tc>
          <w:tcPr>
            <w:tcW w:w="3636" w:type="pct"/>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提供近一年内由自身承建的同类大型三甲医院定制化项目典型案例的清单。请附清单列表：合同签订日期、合同主要建设内容、客户名称、联系人及电话，合同完成日期（或进度）。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提供合同关键页证明材料。每提供一个有效合同，得4分，本项最多得</w:t>
            </w:r>
            <w:r>
              <w:rPr>
                <w:rFonts w:ascii="宋体" w:hAnsi="宋体" w:eastAsia="宋体" w:cs="宋体"/>
                <w:color w:val="000000"/>
                <w:kern w:val="0"/>
                <w:sz w:val="24"/>
                <w:szCs w:val="24"/>
              </w:rPr>
              <w:t>16</w:t>
            </w:r>
            <w:r>
              <w:rPr>
                <w:rFonts w:hint="eastAsia" w:ascii="宋体" w:hAnsi="宋体" w:eastAsia="宋体" w:cs="宋体"/>
                <w:color w:val="000000"/>
                <w:kern w:val="0"/>
                <w:sz w:val="24"/>
                <w:szCs w:val="24"/>
              </w:rPr>
              <w:t>分。</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提供近一年与医院共享软件著作权的案例，每提供一个与三甲医院共同申请的著作权证书得</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分，本项最多得4分。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方案及产品总体评价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25</w:t>
            </w:r>
            <w:r>
              <w:rPr>
                <w:rFonts w:hint="eastAsia" w:ascii="宋体" w:hAnsi="宋体" w:eastAsia="宋体" w:cs="宋体"/>
                <w:color w:val="000000"/>
                <w:kern w:val="0"/>
                <w:sz w:val="24"/>
                <w:szCs w:val="24"/>
              </w:rPr>
              <w:t>分）</w:t>
            </w:r>
          </w:p>
        </w:tc>
        <w:tc>
          <w:tcPr>
            <w:tcW w:w="3636" w:type="pct"/>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根据项目方案和现场PPT讲解情况横向比较。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 现场对我院现有需求的理解与分析；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对我院个性化功能响应方案。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拟派团队</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（10分）</w:t>
            </w:r>
          </w:p>
        </w:tc>
        <w:tc>
          <w:tcPr>
            <w:tcW w:w="3636" w:type="pct"/>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针对本项目组建拟派团队，请列出团队清单列表，包括：姓名、学历、专业、同业经验年限、团队角色、曾参与项目情况和团队角色，本项目建设期投入工作量（工作月、现场参与还是远程参与）等。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本项目需要深入对我院系统和流程进行梳理和分析，要求服务工程师必须有5年技术开发工作经验以上，每提供一名技术工程师驻场开发得5分，远程参与得2分；本项最多得1</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分。</w:t>
            </w:r>
          </w:p>
        </w:tc>
      </w:tr>
    </w:tbl>
    <w:p>
      <w:pPr>
        <w:pStyle w:val="3"/>
        <w:rPr>
          <w:rStyle w:val="24"/>
          <w:rFonts w:ascii="宋体" w:hAnsi="宋体" w:eastAsia="宋体"/>
          <w:b/>
          <w:bCs w:val="0"/>
        </w:rPr>
      </w:pPr>
      <w:r>
        <w:rPr>
          <w:rStyle w:val="24"/>
          <w:rFonts w:hint="eastAsia" w:ascii="宋体" w:hAnsi="宋体" w:eastAsia="宋体"/>
          <w:b w:val="0"/>
          <w:bCs w:val="0"/>
        </w:rPr>
        <w:t>2、价格</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805"/>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943" w:type="pct"/>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评分项目</w:t>
            </w:r>
          </w:p>
        </w:tc>
        <w:tc>
          <w:tcPr>
            <w:tcW w:w="3636" w:type="pct"/>
            <w:vMerge w:val="restart"/>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1" w:type="pct"/>
            <w:vMerge w:val="continue"/>
            <w:vAlign w:val="center"/>
          </w:tcPr>
          <w:p>
            <w:pPr>
              <w:widowControl/>
              <w:jc w:val="left"/>
              <w:rPr>
                <w:rFonts w:ascii="宋体" w:hAnsi="宋体" w:eastAsia="宋体" w:cs="宋体"/>
                <w:b/>
                <w:bCs/>
                <w:kern w:val="0"/>
                <w:sz w:val="24"/>
                <w:szCs w:val="24"/>
              </w:rPr>
            </w:pPr>
          </w:p>
        </w:tc>
        <w:tc>
          <w:tcPr>
            <w:tcW w:w="943" w:type="pct"/>
            <w:vMerge w:val="continue"/>
            <w:vAlign w:val="center"/>
          </w:tcPr>
          <w:p>
            <w:pPr>
              <w:widowControl/>
              <w:jc w:val="left"/>
              <w:rPr>
                <w:rFonts w:ascii="宋体" w:hAnsi="宋体" w:eastAsia="宋体" w:cs="宋体"/>
                <w:b/>
                <w:bCs/>
                <w:kern w:val="0"/>
                <w:sz w:val="24"/>
                <w:szCs w:val="24"/>
              </w:rPr>
            </w:pPr>
          </w:p>
        </w:tc>
        <w:tc>
          <w:tcPr>
            <w:tcW w:w="3636" w:type="pct"/>
            <w:vMerge w:val="continue"/>
            <w:vAlign w:val="center"/>
          </w:tcPr>
          <w:p>
            <w:pPr>
              <w:widowControl/>
              <w:jc w:val="left"/>
              <w:rPr>
                <w:rFonts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21" w:type="pct"/>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43" w:type="pct"/>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价格</w:t>
            </w:r>
            <w:r>
              <w:rPr>
                <w:rFonts w:ascii="宋体" w:hAnsi="宋体" w:eastAsia="宋体" w:cs="仿宋"/>
                <w:sz w:val="24"/>
                <w:szCs w:val="24"/>
              </w:rPr>
              <w:br w:type="textWrapping"/>
            </w:r>
            <w:r>
              <w:rPr>
                <w:rFonts w:hint="eastAsia" w:ascii="宋体" w:hAnsi="宋体" w:eastAsia="宋体" w:cs="仿宋"/>
                <w:sz w:val="24"/>
                <w:szCs w:val="24"/>
              </w:rPr>
              <w:t>（3</w:t>
            </w:r>
            <w:r>
              <w:rPr>
                <w:rFonts w:ascii="宋体" w:hAnsi="宋体" w:eastAsia="宋体" w:cs="仿宋"/>
                <w:sz w:val="24"/>
                <w:szCs w:val="24"/>
              </w:rPr>
              <w:t>0</w:t>
            </w:r>
            <w:r>
              <w:rPr>
                <w:rFonts w:hint="eastAsia" w:ascii="宋体" w:hAnsi="宋体" w:eastAsia="宋体" w:cs="仿宋"/>
                <w:sz w:val="24"/>
                <w:szCs w:val="24"/>
              </w:rPr>
              <w:t>分）</w:t>
            </w:r>
          </w:p>
        </w:tc>
        <w:tc>
          <w:tcPr>
            <w:tcW w:w="3636" w:type="pct"/>
            <w:shd w:val="clear" w:color="auto" w:fill="auto"/>
            <w:vAlign w:val="center"/>
          </w:tcPr>
          <w:p>
            <w:pPr>
              <w:rPr>
                <w:rFonts w:ascii="宋体" w:hAnsi="宋体" w:eastAsia="宋体" w:cs="仿宋"/>
                <w:sz w:val="24"/>
                <w:szCs w:val="24"/>
              </w:rPr>
            </w:pPr>
            <w:r>
              <w:rPr>
                <w:rFonts w:hint="eastAsia" w:ascii="宋体" w:hAnsi="宋体" w:eastAsia="宋体" w:cs="仿宋"/>
                <w:sz w:val="24"/>
                <w:szCs w:val="24"/>
              </w:rPr>
              <w:t>价格分是以满足本文件要求且报价最低的供应商报价为评价基准价，其他供应商的价格分则按比例算出。</w:t>
            </w:r>
          </w:p>
          <w:p>
            <w:pPr>
              <w:widowControl/>
              <w:jc w:val="left"/>
              <w:rPr>
                <w:rFonts w:ascii="宋体" w:hAnsi="宋体" w:eastAsia="宋体" w:cs="宋体"/>
                <w:color w:val="000000"/>
                <w:kern w:val="0"/>
                <w:sz w:val="24"/>
                <w:szCs w:val="24"/>
              </w:rPr>
            </w:pPr>
            <w:r>
              <w:rPr>
                <w:rFonts w:hint="eastAsia" w:ascii="宋体" w:hAnsi="宋体" w:eastAsia="宋体" w:cs="仿宋"/>
                <w:sz w:val="24"/>
                <w:szCs w:val="24"/>
              </w:rPr>
              <w:t>价格分＝（评价基准价/供应商报价）×3</w:t>
            </w:r>
            <w:r>
              <w:rPr>
                <w:rFonts w:ascii="宋体" w:hAnsi="宋体" w:eastAsia="宋体" w:cs="仿宋"/>
                <w:sz w:val="24"/>
                <w:szCs w:val="24"/>
              </w:rPr>
              <w:t>0</w:t>
            </w:r>
          </w:p>
        </w:tc>
      </w:tr>
    </w:tbl>
    <w:p>
      <w:pPr>
        <w:widowControl/>
        <w:spacing w:line="360" w:lineRule="auto"/>
        <w:jc w:val="left"/>
        <w:rPr>
          <w:rFonts w:ascii="宋体" w:hAnsi="宋体" w:eastAsia="宋体" w:cs="宋体"/>
          <w:b/>
          <w:color w:val="000000"/>
          <w:kern w:val="0"/>
          <w:sz w:val="24"/>
          <w:szCs w:val="24"/>
          <w:shd w:val="clear" w:color="auto" w:fill="FFFFFF"/>
          <w:lang w:bidi="ar"/>
        </w:rPr>
      </w:pPr>
    </w:p>
    <w:p>
      <w:pPr>
        <w:widowControl/>
        <w:jc w:val="left"/>
        <w:rPr>
          <w:rFonts w:ascii="宋体" w:hAnsi="宋体" w:eastAsia="宋体" w:cs="宋体"/>
          <w:b/>
          <w:color w:val="000000"/>
          <w:kern w:val="0"/>
          <w:sz w:val="24"/>
          <w:szCs w:val="24"/>
          <w:shd w:val="clear" w:color="auto" w:fill="FFFFFF"/>
          <w:lang w:bidi="ar"/>
        </w:rPr>
      </w:pPr>
      <w:r>
        <w:rPr>
          <w:rFonts w:ascii="宋体" w:hAnsi="宋体" w:eastAsia="宋体" w:cs="宋体"/>
          <w:b/>
          <w:color w:val="000000"/>
          <w:kern w:val="0"/>
          <w:sz w:val="24"/>
          <w:szCs w:val="24"/>
          <w:shd w:val="clear" w:color="auto" w:fill="FFFFFF"/>
          <w:lang w:bidi="ar"/>
        </w:rPr>
        <w:br w:type="page"/>
      </w:r>
    </w:p>
    <w:p>
      <w:pPr>
        <w:pStyle w:val="2"/>
        <w:jc w:val="center"/>
        <w:rPr>
          <w:sz w:val="32"/>
          <w:szCs w:val="32"/>
        </w:rPr>
      </w:pPr>
      <w:r>
        <w:rPr>
          <w:rFonts w:hint="eastAsia" w:ascii="宋体" w:hAnsi="宋体" w:eastAsia="宋体"/>
          <w:sz w:val="32"/>
          <w:szCs w:val="32"/>
        </w:rPr>
        <w:t>第四部分 响应文件格式</w:t>
      </w:r>
    </w:p>
    <w:p>
      <w:pPr>
        <w:jc w:val="center"/>
        <w:rPr>
          <w:rFonts w:ascii="仿宋_GB2312" w:hAnsi="仿宋" w:eastAsia="仿宋_GB2312"/>
          <w:b/>
          <w:sz w:val="32"/>
          <w:szCs w:val="32"/>
        </w:rPr>
      </w:pPr>
      <w:r>
        <w:rPr>
          <w:rFonts w:hint="eastAsia" w:ascii="仿宋_GB2312" w:hAnsi="仿宋" w:eastAsia="仿宋_GB2312"/>
          <w:b/>
          <w:sz w:val="32"/>
          <w:szCs w:val="32"/>
        </w:rPr>
        <w:t>服务类项目响应文件</w:t>
      </w:r>
    </w:p>
    <w:p>
      <w:pPr>
        <w:spacing w:line="360" w:lineRule="auto"/>
        <w:rPr>
          <w:rFonts w:ascii="仿宋_GB2312" w:hAnsi="仿宋" w:eastAsia="仿宋_GB2312"/>
          <w:sz w:val="24"/>
          <w:szCs w:val="24"/>
        </w:rPr>
      </w:pPr>
      <w:r>
        <w:rPr>
          <w:rFonts w:hint="eastAsia" w:ascii="仿宋_GB2312" w:hAnsi="仿宋" w:eastAsia="仿宋_GB2312"/>
          <w:sz w:val="24"/>
          <w:szCs w:val="24"/>
        </w:rPr>
        <w:t>一、  自查表</w:t>
      </w:r>
    </w:p>
    <w:p>
      <w:pPr>
        <w:spacing w:line="360" w:lineRule="auto"/>
        <w:rPr>
          <w:rFonts w:ascii="仿宋_GB2312" w:hAnsi="仿宋" w:eastAsia="仿宋_GB2312"/>
          <w:sz w:val="24"/>
          <w:szCs w:val="24"/>
        </w:rPr>
      </w:pPr>
      <w:r>
        <w:fldChar w:fldCharType="begin"/>
      </w:r>
      <w:r>
        <w:instrText xml:space="preserve"> HYPERLINK \l "_Toc175110017" </w:instrText>
      </w:r>
      <w:r>
        <w:fldChar w:fldCharType="separate"/>
      </w:r>
      <w:r>
        <w:rPr>
          <w:rFonts w:hint="eastAsia" w:ascii="仿宋_GB2312" w:hAnsi="仿宋" w:eastAsia="仿宋_GB2312"/>
          <w:sz w:val="24"/>
          <w:szCs w:val="24"/>
        </w:rPr>
        <w:t xml:space="preserve">二、  </w:t>
      </w:r>
      <w:r>
        <w:rPr>
          <w:rFonts w:hint="eastAsia" w:ascii="仿宋_GB2312" w:hAnsi="仿宋" w:eastAsia="仿宋_GB2312"/>
          <w:sz w:val="24"/>
          <w:szCs w:val="24"/>
        </w:rPr>
        <w:fldChar w:fldCharType="end"/>
      </w:r>
      <w:r>
        <w:rPr>
          <w:rFonts w:hint="eastAsia" w:ascii="仿宋_GB2312" w:hAnsi="仿宋" w:eastAsia="仿宋_GB2312"/>
          <w:sz w:val="24"/>
          <w:szCs w:val="24"/>
        </w:rPr>
        <w:t>资格性文件</w:t>
      </w:r>
    </w:p>
    <w:p>
      <w:pPr>
        <w:spacing w:line="360" w:lineRule="auto"/>
        <w:rPr>
          <w:rFonts w:ascii="仿宋_GB2312" w:hAnsi="仿宋" w:eastAsia="仿宋_GB2312"/>
          <w:sz w:val="24"/>
          <w:szCs w:val="24"/>
        </w:rPr>
      </w:pPr>
    </w:p>
    <w:p>
      <w:pPr>
        <w:spacing w:line="360" w:lineRule="auto"/>
        <w:rPr>
          <w:rFonts w:ascii="仿宋_GB2312" w:hAnsi="仿宋" w:eastAsia="仿宋_GB2312"/>
          <w:sz w:val="24"/>
          <w:szCs w:val="24"/>
        </w:rPr>
      </w:pPr>
      <w:r>
        <w:rPr>
          <w:rFonts w:hint="eastAsia" w:ascii="仿宋_GB2312" w:hAnsi="仿宋" w:eastAsia="仿宋_GB2312"/>
          <w:sz w:val="24"/>
          <w:szCs w:val="24"/>
        </w:rPr>
        <w:t>注：</w:t>
      </w:r>
      <w:r>
        <w:rPr>
          <w:rFonts w:ascii="仿宋_GB2312" w:hAnsi="仿宋" w:eastAsia="仿宋_GB2312"/>
          <w:sz w:val="24"/>
          <w:szCs w:val="24"/>
        </w:rPr>
        <w:t xml:space="preserve">1. </w:t>
      </w:r>
      <w:r>
        <w:rPr>
          <w:rFonts w:hint="eastAsia" w:ascii="仿宋_GB2312" w:hAnsi="仿宋" w:eastAsia="仿宋_GB2312"/>
          <w:sz w:val="24"/>
          <w:szCs w:val="24"/>
        </w:rPr>
        <w:t>请供应商按照以下文件的要求格式、内容，顺序制作响应文件，并请编制目录及页码，否则可能将影响对市场调研文件的评价。</w:t>
      </w:r>
    </w:p>
    <w:p>
      <w:pPr>
        <w:spacing w:line="360" w:lineRule="auto"/>
        <w:ind w:firstLine="480" w:firstLineChars="200"/>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电子版(</w:t>
      </w:r>
      <w:r>
        <w:rPr>
          <w:rFonts w:ascii="仿宋_GB2312" w:hAnsi="仿宋" w:eastAsia="仿宋_GB2312"/>
          <w:sz w:val="24"/>
          <w:szCs w:val="24"/>
        </w:rPr>
        <w:t>U</w:t>
      </w:r>
      <w:r>
        <w:rPr>
          <w:rFonts w:hint="eastAsia" w:ascii="仿宋_GB2312" w:hAnsi="仿宋" w:eastAsia="仿宋_GB2312"/>
          <w:sz w:val="24"/>
          <w:szCs w:val="24"/>
        </w:rPr>
        <w:t>盘或光盘</w:t>
      </w:r>
      <w:r>
        <w:rPr>
          <w:rFonts w:ascii="仿宋_GB2312" w:hAnsi="仿宋" w:eastAsia="仿宋_GB2312"/>
          <w:sz w:val="24"/>
          <w:szCs w:val="24"/>
        </w:rPr>
        <w:t>)</w:t>
      </w:r>
      <w:r>
        <w:rPr>
          <w:rFonts w:hint="eastAsia" w:ascii="仿宋_GB2312" w:hAnsi="仿宋" w:eastAsia="仿宋_GB2312"/>
          <w:sz w:val="24"/>
          <w:szCs w:val="24"/>
        </w:rPr>
        <w:t>一份；纸质版一式</w:t>
      </w:r>
      <w:r>
        <w:rPr>
          <w:rFonts w:ascii="仿宋_GB2312" w:hAnsi="仿宋" w:eastAsia="仿宋_GB2312"/>
          <w:sz w:val="24"/>
          <w:szCs w:val="24"/>
        </w:rPr>
        <w:t>4</w:t>
      </w:r>
      <w:r>
        <w:rPr>
          <w:rFonts w:hint="eastAsia" w:ascii="仿宋_GB2312" w:hAnsi="仿宋" w:eastAsia="仿宋_GB2312"/>
          <w:sz w:val="24"/>
          <w:szCs w:val="24"/>
        </w:rPr>
        <w:t>份，密封包装，调研当天递交。</w:t>
      </w:r>
    </w:p>
    <w:p>
      <w:pPr>
        <w:rPr>
          <w:rFonts w:ascii="仿宋_GB2312" w:hAnsi="仿宋" w:eastAsia="仿宋_GB2312"/>
          <w:szCs w:val="21"/>
        </w:rPr>
      </w:pPr>
    </w:p>
    <w:p>
      <w:pPr>
        <w:widowControl/>
        <w:jc w:val="left"/>
        <w:rPr>
          <w:rFonts w:ascii="仿宋_GB2312" w:hAnsi="仿宋" w:eastAsia="仿宋_GB2312"/>
          <w:szCs w:val="21"/>
        </w:rPr>
      </w:pPr>
      <w:r>
        <w:rPr>
          <w:rFonts w:ascii="仿宋_GB2312" w:hAnsi="仿宋" w:eastAsia="仿宋_GB2312"/>
          <w:szCs w:val="21"/>
        </w:rPr>
        <w:br w:type="page"/>
      </w:r>
    </w:p>
    <w:p>
      <w:pPr>
        <w:spacing w:line="360" w:lineRule="auto"/>
        <w:rPr>
          <w:rFonts w:ascii="仿宋" w:hAnsi="仿宋" w:eastAsia="仿宋" w:cs="仿宋"/>
          <w:sz w:val="28"/>
          <w:szCs w:val="28"/>
        </w:rPr>
      </w:pPr>
    </w:p>
    <w:p>
      <w:pPr>
        <w:jc w:val="left"/>
        <w:rPr>
          <w:rFonts w:ascii="仿宋" w:hAnsi="仿宋" w:eastAsia="仿宋" w:cs="仿宋"/>
          <w:sz w:val="28"/>
          <w:szCs w:val="28"/>
        </w:rPr>
      </w:pPr>
    </w:p>
    <w:p>
      <w:pPr>
        <w:rPr>
          <w:rFonts w:ascii="仿宋" w:hAnsi="仿宋" w:eastAsia="仿宋"/>
        </w:rPr>
      </w:pPr>
    </w:p>
    <w:p>
      <w:pPr>
        <w:rPr>
          <w:rFonts w:ascii="仿宋" w:hAnsi="仿宋" w:eastAsia="仿宋"/>
          <w:sz w:val="28"/>
          <w:szCs w:val="36"/>
        </w:rPr>
      </w:pPr>
    </w:p>
    <w:p>
      <w:pPr>
        <w:tabs>
          <w:tab w:val="left" w:pos="1260"/>
        </w:tabs>
        <w:jc w:val="center"/>
        <w:rPr>
          <w:rFonts w:ascii="仿宋" w:hAnsi="仿宋" w:eastAsia="仿宋" w:cs="宋体"/>
          <w:b/>
          <w:spacing w:val="100"/>
          <w:w w:val="110"/>
          <w:kern w:val="0"/>
          <w:sz w:val="72"/>
          <w:szCs w:val="72"/>
          <w:u w:val="single"/>
        </w:rPr>
      </w:pPr>
      <w:r>
        <w:rPr>
          <w:rFonts w:hint="eastAsia" w:ascii="仿宋" w:hAnsi="仿宋" w:eastAsia="仿宋" w:cs="仿宋"/>
          <w:b/>
          <w:bCs/>
          <w:kern w:val="0"/>
          <w:sz w:val="32"/>
          <w:szCs w:val="32"/>
        </w:rPr>
        <w:t>中山大学附属肿瘤医院</w:t>
      </w:r>
      <w:r>
        <w:rPr>
          <w:rFonts w:hint="eastAsia" w:ascii="仿宋" w:hAnsi="仿宋" w:eastAsia="仿宋" w:cs="仿宋"/>
          <w:b/>
          <w:bCs/>
          <w:kern w:val="0"/>
          <w:sz w:val="32"/>
          <w:szCs w:val="32"/>
          <w:u w:val="single"/>
        </w:rPr>
        <w:t>中山大学附属肿瘤医院信息推送管理平台</w:t>
      </w:r>
      <w:r>
        <w:rPr>
          <w:rFonts w:hint="eastAsia" w:ascii="仿宋" w:hAnsi="仿宋" w:eastAsia="仿宋" w:cs="仿宋"/>
          <w:b/>
          <w:bCs/>
          <w:kern w:val="0"/>
          <w:sz w:val="32"/>
          <w:szCs w:val="32"/>
        </w:rPr>
        <w:t>项目</w:t>
      </w:r>
    </w:p>
    <w:p>
      <w:pPr>
        <w:tabs>
          <w:tab w:val="left" w:pos="1260"/>
        </w:tabs>
        <w:jc w:val="center"/>
        <w:rPr>
          <w:rFonts w:ascii="仿宋" w:hAnsi="仿宋" w:eastAsia="仿宋" w:cs="宋体"/>
          <w:b/>
          <w:spacing w:val="100"/>
          <w:w w:val="110"/>
          <w:kern w:val="0"/>
          <w:sz w:val="48"/>
          <w:szCs w:val="48"/>
          <w:u w:val="single"/>
        </w:rPr>
      </w:pPr>
    </w:p>
    <w:p>
      <w:pPr>
        <w:tabs>
          <w:tab w:val="left" w:pos="1260"/>
        </w:tabs>
        <w:jc w:val="center"/>
        <w:rPr>
          <w:rFonts w:ascii="仿宋" w:hAnsi="仿宋" w:eastAsia="仿宋" w:cs="宋体"/>
          <w:b/>
          <w:spacing w:val="100"/>
          <w:w w:val="110"/>
          <w:kern w:val="0"/>
          <w:sz w:val="48"/>
          <w:szCs w:val="48"/>
          <w:u w:val="single"/>
        </w:rPr>
      </w:pPr>
    </w:p>
    <w:p>
      <w:pPr>
        <w:jc w:val="center"/>
        <w:rPr>
          <w:rFonts w:ascii="仿宋" w:hAnsi="仿宋" w:eastAsia="仿宋" w:cs="宋体"/>
          <w:b/>
          <w:sz w:val="48"/>
          <w:szCs w:val="48"/>
        </w:rPr>
      </w:pPr>
    </w:p>
    <w:p>
      <w:pPr>
        <w:pStyle w:val="39"/>
        <w:jc w:val="center"/>
        <w:rPr>
          <w:rFonts w:ascii="仿宋" w:hAnsi="仿宋" w:eastAsia="仿宋"/>
          <w:b/>
          <w:w w:val="110"/>
          <w:sz w:val="48"/>
          <w:szCs w:val="48"/>
        </w:rPr>
      </w:pPr>
      <w:bookmarkStart w:id="8" w:name="_Toc18706"/>
      <w:r>
        <w:rPr>
          <w:rFonts w:hint="eastAsia" w:ascii="仿宋" w:hAnsi="仿宋" w:eastAsia="仿宋"/>
          <w:b/>
          <w:w w:val="110"/>
          <w:sz w:val="48"/>
          <w:szCs w:val="48"/>
        </w:rPr>
        <w:t>响应文件</w:t>
      </w:r>
      <w:bookmarkEnd w:id="8"/>
      <w:bookmarkStart w:id="9" w:name="_Toc7314"/>
    </w:p>
    <w:p>
      <w:pPr>
        <w:pStyle w:val="9"/>
        <w:ind w:firstLine="2409" w:firstLineChars="600"/>
        <w:rPr>
          <w:rFonts w:ascii="仿宋_GB2312" w:hAnsi="仿宋" w:eastAsia="仿宋_GB2312"/>
          <w:b/>
          <w:sz w:val="40"/>
          <w:szCs w:val="40"/>
        </w:rPr>
      </w:pPr>
      <w:r>
        <w:rPr>
          <w:rFonts w:hint="eastAsia" w:ascii="仿宋_GB2312" w:hAnsi="仿宋" w:eastAsia="仿宋_GB2312"/>
          <w:b/>
          <w:sz w:val="40"/>
          <w:szCs w:val="40"/>
        </w:rPr>
        <w:t>（正本/副本）</w:t>
      </w:r>
    </w:p>
    <w:p>
      <w:pPr>
        <w:jc w:val="center"/>
        <w:rPr>
          <w:rFonts w:ascii="仿宋" w:hAnsi="仿宋" w:eastAsia="仿宋" w:cs="宋体"/>
          <w:b/>
          <w:color w:val="000000"/>
          <w:w w:val="110"/>
          <w:kern w:val="0"/>
          <w:sz w:val="48"/>
          <w:szCs w:val="48"/>
        </w:rPr>
      </w:pPr>
    </w:p>
    <w:bookmarkEnd w:id="9"/>
    <w:p>
      <w:pPr>
        <w:jc w:val="center"/>
        <w:rPr>
          <w:rFonts w:ascii="仿宋" w:hAnsi="仿宋" w:eastAsia="仿宋" w:cs="宋体"/>
          <w:b/>
          <w:color w:val="000000"/>
          <w:w w:val="110"/>
          <w:kern w:val="0"/>
          <w:sz w:val="48"/>
          <w:szCs w:val="48"/>
        </w:rPr>
      </w:pPr>
    </w:p>
    <w:p>
      <w:pPr>
        <w:jc w:val="center"/>
        <w:rPr>
          <w:rFonts w:ascii="仿宋" w:hAnsi="仿宋" w:eastAsia="仿宋" w:cs="宋体"/>
          <w:b/>
          <w:color w:val="000000"/>
          <w:w w:val="110"/>
          <w:kern w:val="0"/>
          <w:sz w:val="48"/>
          <w:szCs w:val="48"/>
        </w:rPr>
      </w:pPr>
    </w:p>
    <w:p>
      <w:pPr>
        <w:jc w:val="center"/>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843" w:firstLineChars="300"/>
        <w:rPr>
          <w:rFonts w:ascii="仿宋" w:hAnsi="仿宋" w:eastAsia="仿宋" w:cs="宋体"/>
          <w:b/>
          <w:sz w:val="28"/>
          <w:szCs w:val="28"/>
        </w:rPr>
      </w:pPr>
    </w:p>
    <w:p>
      <w:pPr>
        <w:ind w:firstLine="2811" w:firstLineChars="1000"/>
        <w:rPr>
          <w:rFonts w:ascii="仿宋" w:hAnsi="仿宋" w:eastAsia="仿宋"/>
          <w:b/>
          <w:sz w:val="28"/>
          <w:szCs w:val="28"/>
          <w:u w:val="single"/>
        </w:rPr>
      </w:pPr>
      <w:bookmarkStart w:id="10" w:name="_Toc13883"/>
      <w:r>
        <w:rPr>
          <w:rFonts w:hint="eastAsia" w:ascii="仿宋" w:hAnsi="仿宋" w:eastAsia="仿宋"/>
          <w:b/>
          <w:sz w:val="28"/>
          <w:szCs w:val="28"/>
        </w:rPr>
        <w:t>供应商名称：</w:t>
      </w:r>
      <w:bookmarkEnd w:id="10"/>
    </w:p>
    <w:p>
      <w:pPr>
        <w:rPr>
          <w:rFonts w:ascii="仿宋" w:hAnsi="仿宋" w:eastAsia="仿宋" w:cs="Times New Roman"/>
          <w:b/>
          <w:sz w:val="28"/>
          <w:szCs w:val="28"/>
        </w:rPr>
      </w:pPr>
      <w:bookmarkStart w:id="11" w:name="_Toc21429"/>
      <w:r>
        <w:rPr>
          <w:rFonts w:hint="eastAsia" w:ascii="仿宋" w:hAnsi="仿宋" w:eastAsia="仿宋" w:cs="Times New Roman"/>
          <w:b/>
          <w:sz w:val="28"/>
          <w:szCs w:val="28"/>
        </w:rPr>
        <w:t xml:space="preserve"> </w:t>
      </w:r>
      <w:r>
        <w:rPr>
          <w:rFonts w:ascii="仿宋" w:hAnsi="仿宋" w:eastAsia="仿宋" w:cs="Times New Roman"/>
          <w:b/>
          <w:sz w:val="28"/>
          <w:szCs w:val="28"/>
        </w:rPr>
        <w:t xml:space="preserve">                               </w:t>
      </w:r>
    </w:p>
    <w:p>
      <w:pPr>
        <w:jc w:val="center"/>
        <w:rPr>
          <w:rFonts w:cs="Times New Roman"/>
          <w:u w:val="single"/>
        </w:rPr>
      </w:pPr>
      <w:r>
        <w:rPr>
          <w:rFonts w:ascii="仿宋" w:hAnsi="仿宋" w:eastAsia="仿宋" w:cs="Times New Roman"/>
          <w:b/>
          <w:sz w:val="28"/>
          <w:szCs w:val="28"/>
        </w:rPr>
        <w:t xml:space="preserve">日期： </w:t>
      </w:r>
      <w:r>
        <w:rPr>
          <w:rFonts w:hint="eastAsia" w:ascii="仿宋" w:hAnsi="仿宋" w:eastAsia="仿宋" w:cs="Times New Roman"/>
          <w:b/>
          <w:sz w:val="28"/>
          <w:szCs w:val="28"/>
        </w:rPr>
        <w:t>202</w:t>
      </w:r>
      <w:r>
        <w:rPr>
          <w:rFonts w:ascii="仿宋" w:hAnsi="仿宋" w:eastAsia="仿宋" w:cs="Times New Roman"/>
          <w:b/>
          <w:sz w:val="28"/>
          <w:szCs w:val="28"/>
        </w:rPr>
        <w:t>2年   月     日</w:t>
      </w:r>
      <w:bookmarkEnd w:id="11"/>
    </w:p>
    <w:p/>
    <w:p/>
    <w:p/>
    <w:p/>
    <w:p>
      <w:pPr>
        <w:jc w:val="center"/>
        <w:outlineLvl w:val="1"/>
        <w:rPr>
          <w:rFonts w:ascii="宋体" w:hAnsi="宋体" w:eastAsia="宋体"/>
        </w:rPr>
      </w:pPr>
      <w:r>
        <w:rPr>
          <w:rFonts w:hint="eastAsia" w:ascii="仿宋_GB2312" w:eastAsia="仿宋_GB2312"/>
          <w:b/>
          <w:sz w:val="32"/>
          <w:szCs w:val="32"/>
        </w:rPr>
        <w:t>一、一览表</w:t>
      </w:r>
    </w:p>
    <w:p>
      <w:pPr>
        <w:outlineLvl w:val="2"/>
        <w:rPr>
          <w:rFonts w:ascii="宋体" w:hAnsi="宋体" w:eastAsia="宋体"/>
          <w:b/>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348"/>
        <w:gridCol w:w="1211"/>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9"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序号</w:t>
            </w:r>
          </w:p>
        </w:tc>
        <w:tc>
          <w:tcPr>
            <w:tcW w:w="4348"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内容</w:t>
            </w:r>
          </w:p>
        </w:tc>
        <w:tc>
          <w:tcPr>
            <w:tcW w:w="1211"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页码</w:t>
            </w:r>
          </w:p>
        </w:tc>
        <w:tc>
          <w:tcPr>
            <w:tcW w:w="1608" w:type="dxa"/>
            <w:shd w:val="clear" w:color="auto" w:fill="BEBEBE" w:themeFill="background1" w:themeFillShade="BF"/>
          </w:tcPr>
          <w:p>
            <w:pPr>
              <w:jc w:val="center"/>
              <w:rPr>
                <w:rFonts w:ascii="宋体" w:hAnsi="宋体" w:eastAsia="宋体"/>
                <w:b/>
                <w:bCs/>
                <w:sz w:val="28"/>
                <w:szCs w:val="28"/>
              </w:rPr>
            </w:pPr>
            <w:r>
              <w:rPr>
                <w:rFonts w:hint="eastAsia" w:ascii="宋体" w:hAnsi="宋体" w:eastAsia="宋体"/>
                <w:b/>
                <w:bC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9" w:type="dxa"/>
          </w:tcPr>
          <w:p>
            <w:pPr>
              <w:rPr>
                <w:rFonts w:ascii="宋体" w:hAnsi="宋体" w:eastAsia="宋体"/>
                <w:sz w:val="28"/>
                <w:szCs w:val="28"/>
              </w:rPr>
            </w:pPr>
            <w:r>
              <w:rPr>
                <w:rFonts w:ascii="宋体" w:hAnsi="宋体" w:eastAsia="宋体"/>
                <w:sz w:val="28"/>
                <w:szCs w:val="28"/>
              </w:rPr>
              <w:t>1</w:t>
            </w:r>
          </w:p>
        </w:tc>
        <w:tc>
          <w:tcPr>
            <w:tcW w:w="4348" w:type="dxa"/>
          </w:tcPr>
          <w:p>
            <w:pPr>
              <w:outlineLvl w:val="2"/>
              <w:rPr>
                <w:rFonts w:ascii="宋体" w:hAnsi="宋体" w:eastAsia="宋体"/>
                <w:bCs/>
                <w:sz w:val="28"/>
                <w:szCs w:val="28"/>
              </w:rPr>
            </w:pPr>
            <w:r>
              <w:rPr>
                <w:rFonts w:ascii="宋体" w:hAnsi="宋体" w:eastAsia="宋体"/>
                <w:bCs/>
                <w:sz w:val="28"/>
                <w:szCs w:val="28"/>
              </w:rPr>
              <w:t>资格性/符合性自查表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9" w:type="dxa"/>
          </w:tcPr>
          <w:p>
            <w:pPr>
              <w:rPr>
                <w:rFonts w:ascii="宋体" w:hAnsi="宋体" w:eastAsia="宋体"/>
                <w:sz w:val="28"/>
                <w:szCs w:val="28"/>
              </w:rPr>
            </w:pPr>
            <w:r>
              <w:rPr>
                <w:rFonts w:ascii="宋体" w:hAnsi="宋体" w:eastAsia="宋体"/>
                <w:sz w:val="28"/>
                <w:szCs w:val="28"/>
              </w:rPr>
              <w:t>2</w:t>
            </w:r>
          </w:p>
        </w:tc>
        <w:tc>
          <w:tcPr>
            <w:tcW w:w="4348" w:type="dxa"/>
          </w:tcPr>
          <w:p>
            <w:pPr>
              <w:rPr>
                <w:rFonts w:ascii="宋体" w:hAnsi="宋体" w:eastAsia="宋体"/>
                <w:sz w:val="28"/>
                <w:szCs w:val="28"/>
              </w:rPr>
            </w:pPr>
            <w:r>
              <w:rPr>
                <w:rFonts w:hint="eastAsia" w:ascii="宋体" w:hAnsi="宋体" w:eastAsia="宋体"/>
                <w:sz w:val="28"/>
                <w:szCs w:val="28"/>
              </w:rPr>
              <w:t>报价表一览表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9" w:type="dxa"/>
          </w:tcPr>
          <w:p>
            <w:pPr>
              <w:rPr>
                <w:rFonts w:ascii="宋体" w:hAnsi="宋体" w:eastAsia="宋体"/>
                <w:sz w:val="28"/>
                <w:szCs w:val="28"/>
              </w:rPr>
            </w:pPr>
            <w:r>
              <w:rPr>
                <w:rFonts w:ascii="宋体" w:hAnsi="宋体" w:eastAsia="宋体"/>
                <w:sz w:val="28"/>
                <w:szCs w:val="28"/>
              </w:rPr>
              <w:t>3</w:t>
            </w:r>
          </w:p>
        </w:tc>
        <w:tc>
          <w:tcPr>
            <w:tcW w:w="4348" w:type="dxa"/>
          </w:tcPr>
          <w:p>
            <w:pPr>
              <w:rPr>
                <w:rFonts w:ascii="宋体" w:hAnsi="宋体" w:eastAsia="宋体"/>
                <w:sz w:val="28"/>
                <w:szCs w:val="28"/>
              </w:rPr>
            </w:pPr>
            <w:r>
              <w:rPr>
                <w:rFonts w:hint="eastAsia" w:ascii="宋体" w:hAnsi="宋体" w:eastAsia="宋体"/>
                <w:sz w:val="28"/>
                <w:szCs w:val="28"/>
              </w:rPr>
              <w:t>公司介绍一览表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9" w:type="dxa"/>
          </w:tcPr>
          <w:p>
            <w:pPr>
              <w:rPr>
                <w:rFonts w:ascii="宋体" w:hAnsi="宋体" w:eastAsia="宋体"/>
                <w:sz w:val="28"/>
                <w:szCs w:val="28"/>
              </w:rPr>
            </w:pPr>
            <w:r>
              <w:rPr>
                <w:rFonts w:ascii="宋体" w:hAnsi="宋体" w:eastAsia="宋体"/>
                <w:sz w:val="28"/>
                <w:szCs w:val="28"/>
              </w:rPr>
              <w:t>4</w:t>
            </w:r>
          </w:p>
        </w:tc>
        <w:tc>
          <w:tcPr>
            <w:tcW w:w="4348" w:type="dxa"/>
          </w:tcPr>
          <w:p>
            <w:pPr>
              <w:rPr>
                <w:rFonts w:ascii="宋体" w:hAnsi="宋体" w:eastAsia="宋体"/>
                <w:sz w:val="28"/>
                <w:szCs w:val="28"/>
              </w:rPr>
            </w:pPr>
            <w:r>
              <w:rPr>
                <w:rFonts w:hint="eastAsia" w:ascii="宋体" w:hAnsi="宋体" w:eastAsia="宋体"/>
                <w:sz w:val="28"/>
                <w:szCs w:val="28"/>
              </w:rPr>
              <w:t>同类项目业绩</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9" w:type="dxa"/>
          </w:tcPr>
          <w:p>
            <w:pPr>
              <w:rPr>
                <w:rFonts w:ascii="宋体" w:hAnsi="宋体" w:eastAsia="宋体"/>
                <w:sz w:val="28"/>
                <w:szCs w:val="28"/>
              </w:rPr>
            </w:pPr>
            <w:r>
              <w:rPr>
                <w:rFonts w:ascii="宋体" w:hAnsi="宋体" w:eastAsia="宋体"/>
                <w:sz w:val="28"/>
                <w:szCs w:val="28"/>
              </w:rPr>
              <w:t>5</w:t>
            </w:r>
          </w:p>
        </w:tc>
        <w:tc>
          <w:tcPr>
            <w:tcW w:w="4348" w:type="dxa"/>
          </w:tcPr>
          <w:p>
            <w:pPr>
              <w:rPr>
                <w:rFonts w:ascii="宋体" w:hAnsi="宋体" w:eastAsia="宋体"/>
                <w:sz w:val="28"/>
                <w:szCs w:val="28"/>
              </w:rPr>
            </w:pPr>
            <w:r>
              <w:rPr>
                <w:rFonts w:hint="eastAsia" w:ascii="宋体" w:hAnsi="宋体" w:eastAsia="宋体"/>
                <w:sz w:val="28"/>
                <w:szCs w:val="28"/>
              </w:rPr>
              <w:t>项目建设方案</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9" w:type="dxa"/>
          </w:tcPr>
          <w:p>
            <w:pPr>
              <w:rPr>
                <w:rFonts w:ascii="宋体" w:hAnsi="宋体" w:eastAsia="宋体"/>
                <w:sz w:val="28"/>
                <w:szCs w:val="28"/>
              </w:rPr>
            </w:pPr>
            <w:r>
              <w:rPr>
                <w:rFonts w:ascii="宋体" w:hAnsi="宋体" w:eastAsia="宋体"/>
                <w:sz w:val="28"/>
                <w:szCs w:val="28"/>
              </w:rPr>
              <w:t>6</w:t>
            </w:r>
          </w:p>
        </w:tc>
        <w:tc>
          <w:tcPr>
            <w:tcW w:w="4348" w:type="dxa"/>
          </w:tcPr>
          <w:p>
            <w:pPr>
              <w:rPr>
                <w:rFonts w:ascii="宋体" w:hAnsi="宋体" w:eastAsia="宋体"/>
                <w:sz w:val="28"/>
                <w:szCs w:val="28"/>
              </w:rPr>
            </w:pPr>
            <w:r>
              <w:rPr>
                <w:rFonts w:hint="eastAsia" w:ascii="宋体" w:hAnsi="宋体" w:eastAsia="宋体"/>
                <w:sz w:val="28"/>
                <w:szCs w:val="28"/>
              </w:rPr>
              <w:t>评审项目资料表</w:t>
            </w:r>
          </w:p>
        </w:tc>
        <w:tc>
          <w:tcPr>
            <w:tcW w:w="1211" w:type="dxa"/>
          </w:tcPr>
          <w:p>
            <w:pPr>
              <w:rPr>
                <w:rFonts w:ascii="宋体" w:hAnsi="宋体" w:eastAsia="宋体"/>
                <w:sz w:val="28"/>
                <w:szCs w:val="28"/>
              </w:rPr>
            </w:pPr>
          </w:p>
        </w:tc>
        <w:tc>
          <w:tcPr>
            <w:tcW w:w="1608" w:type="dxa"/>
          </w:tcPr>
          <w:p>
            <w:pPr>
              <w:rPr>
                <w:rFonts w:ascii="宋体" w:hAnsi="宋体" w:eastAsia="宋体"/>
                <w:sz w:val="28"/>
                <w:szCs w:val="28"/>
              </w:rPr>
            </w:pPr>
          </w:p>
        </w:tc>
      </w:tr>
    </w:tbl>
    <w:p>
      <w:pPr>
        <w:adjustRightInd w:val="0"/>
        <w:snapToGrid w:val="0"/>
        <w:rPr>
          <w:rFonts w:ascii="仿宋_GB2312" w:hAnsi="仿宋" w:eastAsia="仿宋_GB2312"/>
          <w:szCs w:val="21"/>
        </w:rPr>
      </w:pPr>
    </w:p>
    <w:p>
      <w:pPr>
        <w:wordWrap w:val="0"/>
        <w:spacing w:line="360" w:lineRule="auto"/>
        <w:jc w:val="right"/>
        <w:rPr>
          <w:rFonts w:ascii="宋体" w:hAnsi="宋体" w:eastAsia="宋体"/>
          <w:sz w:val="28"/>
          <w:szCs w:val="28"/>
        </w:rPr>
      </w:pPr>
      <w:r>
        <w:rPr>
          <w:rFonts w:hint="eastAsia" w:ascii="宋体" w:hAnsi="宋体" w:eastAsia="宋体"/>
          <w:sz w:val="28"/>
          <w:szCs w:val="28"/>
        </w:rPr>
        <w:t>供应商名称（盖单位公章）：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法定代表人（签字或签字章）：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被授权人（签字或签字章）：</w:t>
      </w:r>
      <w:r>
        <w:rPr>
          <w:rFonts w:ascii="宋体" w:hAnsi="宋体" w:eastAsia="宋体"/>
          <w:sz w:val="28"/>
          <w:szCs w:val="28"/>
        </w:rPr>
        <w:t xml:space="preserve">         </w:t>
      </w:r>
    </w:p>
    <w:p>
      <w:pPr>
        <w:ind w:firstLine="6160" w:firstLineChars="2200"/>
        <w:rPr>
          <w:rFonts w:ascii="宋体" w:hAnsi="宋体" w:eastAsia="宋体"/>
        </w:rPr>
      </w:pPr>
      <w:r>
        <w:rPr>
          <w:rFonts w:hint="eastAsia" w:ascii="宋体" w:hAnsi="宋体" w:eastAsia="宋体"/>
          <w:sz w:val="28"/>
          <w:szCs w:val="28"/>
        </w:rPr>
        <w:t>日期：</w:t>
      </w:r>
      <w:r>
        <w:rPr>
          <w:rFonts w:ascii="宋体" w:hAnsi="宋体" w:eastAsia="宋体"/>
          <w:sz w:val="28"/>
          <w:szCs w:val="28"/>
        </w:rPr>
        <w:t xml:space="preserve">        </w:t>
      </w:r>
    </w:p>
    <w:p>
      <w:pPr>
        <w:widowControl/>
        <w:jc w:val="left"/>
        <w:rPr>
          <w:rFonts w:ascii="宋体" w:hAnsi="宋体" w:eastAsia="宋体"/>
        </w:rPr>
      </w:pPr>
      <w:r>
        <w:rPr>
          <w:rFonts w:ascii="宋体" w:hAnsi="宋体" w:eastAsia="宋体"/>
        </w:rPr>
        <w:br w:type="page"/>
      </w:r>
    </w:p>
    <w:p>
      <w:pPr>
        <w:outlineLvl w:val="2"/>
        <w:rPr>
          <w:rFonts w:ascii="宋体" w:hAnsi="宋体" w:eastAsia="宋体"/>
          <w:b/>
          <w:sz w:val="32"/>
          <w:szCs w:val="32"/>
        </w:rPr>
      </w:pPr>
      <w:r>
        <w:rPr>
          <w:rFonts w:hint="eastAsia" w:ascii="宋体" w:hAnsi="宋体" w:eastAsia="宋体"/>
          <w:b/>
          <w:sz w:val="32"/>
          <w:szCs w:val="32"/>
        </w:rPr>
        <w:t>1</w:t>
      </w:r>
      <w:r>
        <w:rPr>
          <w:rFonts w:ascii="宋体" w:hAnsi="宋体" w:eastAsia="宋体"/>
          <w:b/>
          <w:sz w:val="32"/>
          <w:szCs w:val="32"/>
        </w:rPr>
        <w:t>.</w:t>
      </w:r>
      <w:bookmarkStart w:id="12" w:name="_Hlk90041954"/>
      <w:r>
        <w:rPr>
          <w:rFonts w:ascii="宋体" w:hAnsi="宋体" w:eastAsia="宋体"/>
          <w:b/>
          <w:sz w:val="32"/>
          <w:szCs w:val="32"/>
        </w:rPr>
        <w:t>资格性/符合性自查表</w:t>
      </w:r>
    </w:p>
    <w:bookmarkEnd w:id="12"/>
    <w:tbl>
      <w:tblPr>
        <w:tblStyle w:val="2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68"/>
        <w:gridCol w:w="115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b/>
                <w:bCs/>
                <w:szCs w:val="21"/>
              </w:rPr>
            </w:pPr>
            <w:r>
              <w:rPr>
                <w:rFonts w:ascii="宋体" w:hAnsi="宋体" w:eastAsia="宋体"/>
                <w:b/>
                <w:bCs/>
                <w:szCs w:val="21"/>
              </w:rPr>
              <w:t>序号</w:t>
            </w:r>
          </w:p>
        </w:tc>
        <w:tc>
          <w:tcPr>
            <w:tcW w:w="5968" w:type="dxa"/>
            <w:vAlign w:val="center"/>
          </w:tcPr>
          <w:p>
            <w:pPr>
              <w:spacing w:line="276" w:lineRule="auto"/>
              <w:ind w:firstLine="19" w:firstLineChars="9"/>
              <w:jc w:val="center"/>
              <w:rPr>
                <w:rFonts w:ascii="宋体" w:hAnsi="宋体" w:eastAsia="宋体"/>
                <w:b/>
                <w:bCs/>
                <w:szCs w:val="21"/>
              </w:rPr>
            </w:pPr>
            <w:r>
              <w:rPr>
                <w:rFonts w:hint="eastAsia" w:ascii="宋体" w:hAnsi="宋体" w:eastAsia="宋体"/>
                <w:b/>
                <w:bCs/>
                <w:szCs w:val="21"/>
              </w:rPr>
              <w:t>自查项目</w:t>
            </w:r>
          </w:p>
        </w:tc>
        <w:tc>
          <w:tcPr>
            <w:tcW w:w="1158" w:type="dxa"/>
            <w:vAlign w:val="center"/>
          </w:tcPr>
          <w:p>
            <w:pPr>
              <w:spacing w:line="276" w:lineRule="auto"/>
              <w:jc w:val="center"/>
              <w:rPr>
                <w:rFonts w:ascii="宋体" w:hAnsi="宋体" w:eastAsia="宋体"/>
                <w:b/>
                <w:bCs/>
                <w:szCs w:val="21"/>
              </w:rPr>
            </w:pPr>
            <w:r>
              <w:rPr>
                <w:rFonts w:ascii="宋体" w:hAnsi="宋体" w:eastAsia="宋体"/>
                <w:b/>
                <w:bCs/>
                <w:szCs w:val="21"/>
              </w:rPr>
              <w:t>自查结论</w:t>
            </w:r>
          </w:p>
        </w:tc>
        <w:tc>
          <w:tcPr>
            <w:tcW w:w="2112" w:type="dxa"/>
            <w:vAlign w:val="center"/>
          </w:tcPr>
          <w:p>
            <w:pPr>
              <w:spacing w:line="276" w:lineRule="auto"/>
              <w:ind w:right="-178" w:rightChars="-85"/>
              <w:jc w:val="center"/>
              <w:rPr>
                <w:rFonts w:ascii="宋体" w:hAnsi="宋体" w:eastAsia="宋体"/>
                <w:b/>
                <w:bCs/>
                <w:szCs w:val="21"/>
              </w:rPr>
            </w:pPr>
            <w:r>
              <w:rPr>
                <w:rFonts w:ascii="宋体" w:hAnsi="宋体" w:eastAsia="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35" w:type="dxa"/>
            <w:vAlign w:val="center"/>
          </w:tcPr>
          <w:p>
            <w:pPr>
              <w:spacing w:line="276" w:lineRule="auto"/>
              <w:jc w:val="center"/>
              <w:rPr>
                <w:rFonts w:ascii="宋体" w:hAnsi="宋体" w:eastAsia="宋体"/>
                <w:szCs w:val="21"/>
              </w:rPr>
            </w:pPr>
            <w:r>
              <w:rPr>
                <w:rFonts w:ascii="宋体" w:hAnsi="宋体" w:eastAsia="宋体"/>
                <w:szCs w:val="21"/>
              </w:rPr>
              <w:t>1</w:t>
            </w:r>
          </w:p>
        </w:tc>
        <w:tc>
          <w:tcPr>
            <w:tcW w:w="5968" w:type="dxa"/>
            <w:vAlign w:val="center"/>
          </w:tcPr>
          <w:p>
            <w:pPr>
              <w:autoSpaceDE w:val="0"/>
              <w:autoSpaceDN w:val="0"/>
              <w:adjustRightInd w:val="0"/>
              <w:snapToGrid w:val="0"/>
              <w:spacing w:line="276" w:lineRule="auto"/>
              <w:ind w:right="32"/>
              <w:rPr>
                <w:rFonts w:ascii="宋体" w:hAnsi="宋体" w:eastAsia="宋体"/>
                <w:szCs w:val="21"/>
              </w:rPr>
            </w:pPr>
            <w:r>
              <w:rPr>
                <w:rFonts w:ascii="宋体" w:hAnsi="宋体" w:eastAsia="宋体"/>
                <w:color w:val="000000"/>
                <w:szCs w:val="21"/>
              </w:rPr>
              <w:t>具备《中华人民共和国政府采购法》第二十二条规定的条件</w:t>
            </w:r>
          </w:p>
        </w:tc>
        <w:tc>
          <w:tcPr>
            <w:tcW w:w="1158"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ascii="宋体" w:hAnsi="宋体" w:eastAsia="宋体"/>
                <w:szCs w:val="21"/>
              </w:rPr>
              <w:t>2</w:t>
            </w:r>
          </w:p>
        </w:tc>
        <w:tc>
          <w:tcPr>
            <w:tcW w:w="5968" w:type="dxa"/>
            <w:vAlign w:val="center"/>
          </w:tcPr>
          <w:p>
            <w:pPr>
              <w:autoSpaceDE w:val="0"/>
              <w:autoSpaceDN w:val="0"/>
              <w:adjustRightInd w:val="0"/>
              <w:snapToGrid w:val="0"/>
              <w:spacing w:line="276" w:lineRule="auto"/>
              <w:ind w:right="32"/>
              <w:rPr>
                <w:rFonts w:ascii="宋体" w:hAnsi="宋体" w:eastAsia="宋体"/>
                <w:szCs w:val="21"/>
              </w:rPr>
            </w:pPr>
            <w:r>
              <w:rPr>
                <w:rFonts w:hint="eastAsia" w:ascii="宋体" w:hAnsi="宋体" w:eastAsia="宋体"/>
                <w:szCs w:val="21"/>
              </w:rPr>
              <w:t>供应商必须提供营业执照复印件（加盖公章）</w:t>
            </w:r>
          </w:p>
        </w:tc>
        <w:tc>
          <w:tcPr>
            <w:tcW w:w="1158"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3</w:t>
            </w:r>
          </w:p>
        </w:tc>
        <w:tc>
          <w:tcPr>
            <w:tcW w:w="5968" w:type="dxa"/>
            <w:vAlign w:val="center"/>
          </w:tcPr>
          <w:p>
            <w:pPr>
              <w:adjustRightInd w:val="0"/>
              <w:snapToGrid w:val="0"/>
              <w:spacing w:line="276" w:lineRule="auto"/>
              <w:rPr>
                <w:rFonts w:ascii="宋体" w:hAnsi="宋体" w:eastAsia="宋体"/>
                <w:szCs w:val="21"/>
              </w:rPr>
            </w:pPr>
            <w:r>
              <w:rPr>
                <w:rFonts w:hint="eastAsia" w:ascii="宋体" w:hAnsi="宋体" w:eastAsia="宋体"/>
                <w:szCs w:val="21"/>
              </w:rPr>
              <w:t>我方</w:t>
            </w:r>
            <w:r>
              <w:rPr>
                <w:rFonts w:ascii="宋体" w:hAnsi="宋体" w:eastAsia="宋体"/>
                <w:szCs w:val="21"/>
              </w:rPr>
              <w:t>具有履行合同所必需的设备和专业技术能力</w:t>
            </w:r>
            <w:r>
              <w:rPr>
                <w:rFonts w:hint="eastAsia" w:ascii="宋体" w:hAnsi="宋体" w:eastAsia="宋体"/>
                <w:szCs w:val="21"/>
              </w:rPr>
              <w:t>，且我方参加政府采购活动前</w:t>
            </w:r>
            <w:r>
              <w:rPr>
                <w:rFonts w:ascii="宋体" w:hAnsi="宋体" w:eastAsia="宋体"/>
                <w:szCs w:val="21"/>
              </w:rPr>
              <w:t>3</w:t>
            </w:r>
            <w:r>
              <w:rPr>
                <w:rFonts w:hint="eastAsia" w:ascii="宋体" w:hAnsi="宋体" w:eastAsia="宋体"/>
                <w:szCs w:val="21"/>
              </w:rPr>
              <w:t>年内在经营活动中没有重大违法记录。否则，由此所造成的损失、不良后果及法律责任，一律由我方承担。</w:t>
            </w:r>
            <w:r>
              <w:rPr>
                <w:rFonts w:hint="eastAsia" w:ascii="宋体" w:hAnsi="宋体" w:eastAsia="宋体"/>
                <w:szCs w:val="21"/>
                <w:lang w:val="zh-CN"/>
              </w:rPr>
              <w:t>（供应商出具声明函）</w:t>
            </w:r>
          </w:p>
        </w:tc>
        <w:tc>
          <w:tcPr>
            <w:tcW w:w="1158"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36" w:leftChars="17"/>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ascii="宋体" w:hAnsi="宋体" w:eastAsia="宋体"/>
                <w:szCs w:val="21"/>
              </w:rPr>
              <w:t>4</w:t>
            </w:r>
          </w:p>
        </w:tc>
        <w:tc>
          <w:tcPr>
            <w:tcW w:w="5968" w:type="dxa"/>
            <w:vAlign w:val="center"/>
          </w:tcPr>
          <w:p>
            <w:pPr>
              <w:spacing w:line="276" w:lineRule="auto"/>
              <w:rPr>
                <w:rFonts w:ascii="宋体" w:hAnsi="宋体" w:eastAsia="宋体" w:cs="Courier New"/>
                <w:kern w:val="0"/>
                <w:szCs w:val="21"/>
              </w:rPr>
            </w:pPr>
            <w:r>
              <w:rPr>
                <w:rFonts w:ascii="宋体" w:hAnsi="宋体" w:eastAsia="宋体"/>
                <w:szCs w:val="21"/>
                <w:lang w:val="zh-CN"/>
              </w:rPr>
              <w:t>单位负责人为同一人或者存在直接控股、管理关系的不同供应商，不得参加同一包号报价或者未划分包号的同一招标项目报价</w:t>
            </w:r>
            <w:r>
              <w:rPr>
                <w:rFonts w:hint="eastAsia" w:ascii="宋体" w:hAnsi="宋体" w:eastAsia="宋体"/>
                <w:szCs w:val="21"/>
                <w:lang w:val="zh-CN"/>
              </w:rPr>
              <w:t>（供应商出具声明函）</w:t>
            </w:r>
          </w:p>
        </w:tc>
        <w:tc>
          <w:tcPr>
            <w:tcW w:w="1158" w:type="dxa"/>
            <w:vAlign w:val="center"/>
          </w:tcPr>
          <w:p>
            <w:pPr>
              <w:spacing w:line="276" w:lineRule="auto"/>
              <w:ind w:left="36" w:leftChars="17"/>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36" w:leftChars="17"/>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right="-178" w:rightChars="-85"/>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5</w:t>
            </w:r>
          </w:p>
        </w:tc>
        <w:tc>
          <w:tcPr>
            <w:tcW w:w="5968" w:type="dxa"/>
            <w:vAlign w:val="center"/>
          </w:tcPr>
          <w:p>
            <w:pPr>
              <w:numPr>
                <w:ilvl w:val="0"/>
                <w:numId w:val="6"/>
              </w:numPr>
              <w:spacing w:line="276" w:lineRule="auto"/>
              <w:ind w:left="0" w:firstLine="0"/>
              <w:rPr>
                <w:rFonts w:ascii="宋体" w:hAnsi="宋体" w:eastAsia="宋体" w:cs="Courier New"/>
                <w:kern w:val="0"/>
                <w:szCs w:val="21"/>
              </w:rPr>
            </w:pPr>
            <w:r>
              <w:rPr>
                <w:rFonts w:hint="eastAsia" w:ascii="宋体" w:hAnsi="宋体" w:eastAsia="宋体" w:cs="仿宋"/>
                <w:kern w:val="0"/>
                <w:szCs w:val="21"/>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tc>
        <w:tc>
          <w:tcPr>
            <w:tcW w:w="1158" w:type="dxa"/>
            <w:vAlign w:val="center"/>
          </w:tcPr>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6</w:t>
            </w:r>
          </w:p>
        </w:tc>
        <w:tc>
          <w:tcPr>
            <w:tcW w:w="5968"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供应商已领购本项目调研文件</w:t>
            </w:r>
          </w:p>
        </w:tc>
        <w:tc>
          <w:tcPr>
            <w:tcW w:w="1158"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7</w:t>
            </w:r>
          </w:p>
        </w:tc>
        <w:tc>
          <w:tcPr>
            <w:tcW w:w="5968"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报价：</w:t>
            </w:r>
          </w:p>
          <w:p>
            <w:pPr>
              <w:spacing w:line="276" w:lineRule="auto"/>
              <w:rPr>
                <w:rFonts w:ascii="宋体" w:hAnsi="宋体" w:eastAsia="宋体" w:cs="Courier New"/>
                <w:kern w:val="0"/>
                <w:szCs w:val="21"/>
              </w:rPr>
            </w:pPr>
            <w:r>
              <w:rPr>
                <w:rFonts w:hint="eastAsia" w:ascii="宋体" w:hAnsi="宋体" w:eastAsia="宋体" w:cs="Courier New"/>
                <w:kern w:val="0"/>
                <w:szCs w:val="21"/>
              </w:rPr>
              <w:t>（1）对本项目全部内容报价</w:t>
            </w:r>
          </w:p>
          <w:p>
            <w:pPr>
              <w:spacing w:line="276" w:lineRule="auto"/>
              <w:rPr>
                <w:rFonts w:ascii="宋体" w:hAnsi="宋体" w:eastAsia="宋体" w:cs="Courier New"/>
                <w:kern w:val="0"/>
                <w:szCs w:val="21"/>
              </w:rPr>
            </w:pPr>
            <w:r>
              <w:rPr>
                <w:rFonts w:hint="eastAsia" w:ascii="宋体" w:hAnsi="宋体" w:eastAsia="宋体" w:cs="Courier New"/>
                <w:kern w:val="0"/>
                <w:szCs w:val="21"/>
              </w:rPr>
              <w:t>（2）不低于成本价且超过采购预算</w:t>
            </w:r>
          </w:p>
          <w:p>
            <w:pPr>
              <w:spacing w:line="276" w:lineRule="auto"/>
              <w:rPr>
                <w:rFonts w:ascii="宋体" w:hAnsi="宋体" w:eastAsia="宋体" w:cs="Courier New"/>
                <w:kern w:val="0"/>
                <w:szCs w:val="21"/>
              </w:rPr>
            </w:pPr>
            <w:r>
              <w:rPr>
                <w:rFonts w:hint="eastAsia" w:ascii="宋体" w:hAnsi="宋体" w:eastAsia="宋体" w:cs="Courier New"/>
                <w:kern w:val="0"/>
                <w:szCs w:val="21"/>
              </w:rPr>
              <w:t>（</w:t>
            </w:r>
            <w:r>
              <w:rPr>
                <w:rFonts w:ascii="宋体" w:hAnsi="宋体" w:eastAsia="宋体" w:cs="Courier New"/>
                <w:kern w:val="0"/>
                <w:szCs w:val="21"/>
              </w:rPr>
              <w:t>3</w:t>
            </w:r>
            <w:r>
              <w:rPr>
                <w:rFonts w:hint="eastAsia" w:ascii="宋体" w:hAnsi="宋体" w:eastAsia="宋体" w:cs="Courier New"/>
                <w:kern w:val="0"/>
                <w:szCs w:val="21"/>
              </w:rPr>
              <w:t>）在报价有效期内固定不变，不得以任何理由予以变更</w:t>
            </w:r>
          </w:p>
        </w:tc>
        <w:tc>
          <w:tcPr>
            <w:tcW w:w="1158"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8</w:t>
            </w:r>
          </w:p>
        </w:tc>
        <w:tc>
          <w:tcPr>
            <w:tcW w:w="5968"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报价有效期：自提交响应文件截止之日起90日</w:t>
            </w:r>
          </w:p>
        </w:tc>
        <w:tc>
          <w:tcPr>
            <w:tcW w:w="1158"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9</w:t>
            </w:r>
          </w:p>
        </w:tc>
        <w:tc>
          <w:tcPr>
            <w:tcW w:w="5968" w:type="dxa"/>
            <w:vAlign w:val="center"/>
          </w:tcPr>
          <w:p>
            <w:pPr>
              <w:spacing w:line="276" w:lineRule="auto"/>
              <w:rPr>
                <w:rFonts w:ascii="宋体" w:hAnsi="宋体" w:eastAsia="宋体" w:cs="Courier New"/>
                <w:kern w:val="0"/>
                <w:szCs w:val="21"/>
              </w:rPr>
            </w:pPr>
            <w:r>
              <w:rPr>
                <w:rFonts w:hint="eastAsia" w:ascii="宋体" w:hAnsi="宋体" w:eastAsia="宋体"/>
                <w:szCs w:val="21"/>
              </w:rPr>
              <w:t>法定代表人证明书及授权委托书：按对应格式文件签署、盖章</w:t>
            </w:r>
          </w:p>
        </w:tc>
        <w:tc>
          <w:tcPr>
            <w:tcW w:w="1158"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10</w:t>
            </w:r>
          </w:p>
        </w:tc>
        <w:tc>
          <w:tcPr>
            <w:tcW w:w="5968" w:type="dxa"/>
            <w:vAlign w:val="center"/>
          </w:tcPr>
          <w:p>
            <w:pPr>
              <w:spacing w:line="276" w:lineRule="auto"/>
              <w:rPr>
                <w:rFonts w:ascii="宋体" w:hAnsi="宋体" w:eastAsia="宋体" w:cs="Courier New"/>
                <w:kern w:val="0"/>
                <w:szCs w:val="21"/>
              </w:rPr>
            </w:pPr>
            <w:r>
              <w:rPr>
                <w:rFonts w:hint="eastAsia" w:ascii="宋体" w:hAnsi="宋体" w:eastAsia="宋体" w:cs="Courier New"/>
                <w:kern w:val="0"/>
                <w:szCs w:val="21"/>
              </w:rPr>
              <w:t>响应文件</w:t>
            </w:r>
            <w:r>
              <w:rPr>
                <w:rFonts w:hint="eastAsia" w:ascii="宋体" w:hAnsi="宋体" w:eastAsia="宋体"/>
                <w:szCs w:val="21"/>
              </w:rPr>
              <w:t>：按照谈判文件规定要求签署、盖章</w:t>
            </w:r>
          </w:p>
        </w:tc>
        <w:tc>
          <w:tcPr>
            <w:tcW w:w="1158" w:type="dxa"/>
            <w:vAlign w:val="center"/>
          </w:tcPr>
          <w:p>
            <w:pPr>
              <w:spacing w:line="276" w:lineRule="auto"/>
              <w:ind w:left="40" w:leftChars="19"/>
              <w:rPr>
                <w:rFonts w:ascii="宋体" w:hAnsi="宋体" w:eastAsia="宋体"/>
                <w:szCs w:val="21"/>
              </w:rPr>
            </w:pPr>
            <w:r>
              <w:rPr>
                <w:rFonts w:hint="eastAsia" w:ascii="宋体" w:hAnsi="宋体" w:eastAsia="宋体"/>
                <w:szCs w:val="21"/>
              </w:rPr>
              <w:t>□</w:t>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5" w:type="dxa"/>
            <w:vAlign w:val="center"/>
          </w:tcPr>
          <w:p>
            <w:pPr>
              <w:spacing w:line="276" w:lineRule="auto"/>
              <w:jc w:val="center"/>
              <w:rPr>
                <w:rFonts w:ascii="宋体" w:hAnsi="宋体" w:eastAsia="宋体"/>
                <w:szCs w:val="21"/>
              </w:rPr>
            </w:pPr>
            <w:r>
              <w:rPr>
                <w:rFonts w:hint="eastAsia" w:ascii="宋体" w:hAnsi="宋体" w:eastAsia="宋体"/>
                <w:szCs w:val="21"/>
              </w:rPr>
              <w:t>11</w:t>
            </w:r>
          </w:p>
        </w:tc>
        <w:tc>
          <w:tcPr>
            <w:tcW w:w="5968" w:type="dxa"/>
            <w:vAlign w:val="center"/>
          </w:tcPr>
          <w:p>
            <w:pPr>
              <w:spacing w:line="276" w:lineRule="auto"/>
              <w:rPr>
                <w:rFonts w:ascii="宋体" w:hAnsi="宋体" w:eastAsia="宋体" w:cs="Courier New"/>
                <w:kern w:val="0"/>
                <w:szCs w:val="21"/>
              </w:rPr>
            </w:pPr>
            <w:r>
              <w:rPr>
                <w:rFonts w:hint="eastAsia" w:ascii="宋体" w:hAnsi="宋体" w:eastAsia="宋体"/>
                <w:szCs w:val="21"/>
              </w:rPr>
              <w:t>实质性响应谈判文件中用户需求书的“★”号条款的服务、商务要求：响应方案不得对实质性服务与商务的（即标注★号条款）条款产生偏离</w:t>
            </w:r>
          </w:p>
        </w:tc>
        <w:tc>
          <w:tcPr>
            <w:tcW w:w="1158" w:type="dxa"/>
            <w:vAlign w:val="center"/>
          </w:tcPr>
          <w:p>
            <w:pPr>
              <w:spacing w:line="276" w:lineRule="auto"/>
              <w:ind w:left="40" w:leftChars="19"/>
              <w:rPr>
                <w:rFonts w:ascii="宋体" w:hAnsi="宋体" w:eastAsia="宋体"/>
                <w:szCs w:val="21"/>
              </w:rPr>
            </w:pPr>
            <w:r>
              <w:rPr>
                <w:rFonts w:hint="eastAsia" w:ascii="宋体" w:hAnsi="宋体" w:eastAsia="宋体"/>
                <w:szCs w:val="21"/>
              </w:rPr>
              <w:sym w:font="Wingdings 2" w:char="00A3"/>
            </w:r>
            <w:r>
              <w:rPr>
                <w:rFonts w:ascii="宋体" w:hAnsi="宋体" w:eastAsia="宋体"/>
                <w:szCs w:val="21"/>
              </w:rPr>
              <w:t>通过</w:t>
            </w:r>
          </w:p>
          <w:p>
            <w:pPr>
              <w:spacing w:line="276" w:lineRule="auto"/>
              <w:ind w:left="40" w:leftChars="19"/>
              <w:rPr>
                <w:rFonts w:ascii="宋体" w:hAnsi="宋体" w:eastAsia="宋体"/>
                <w:szCs w:val="21"/>
              </w:rPr>
            </w:pPr>
            <w:r>
              <w:rPr>
                <w:rFonts w:ascii="宋体" w:hAnsi="宋体" w:eastAsia="宋体"/>
                <w:szCs w:val="21"/>
              </w:rPr>
              <w:t>□不通过</w:t>
            </w:r>
          </w:p>
        </w:tc>
        <w:tc>
          <w:tcPr>
            <w:tcW w:w="2112" w:type="dxa"/>
            <w:vAlign w:val="center"/>
          </w:tcPr>
          <w:p>
            <w:pPr>
              <w:spacing w:line="276" w:lineRule="auto"/>
              <w:ind w:left="40" w:leftChars="19"/>
              <w:jc w:val="center"/>
              <w:rPr>
                <w:rFonts w:ascii="宋体" w:hAnsi="宋体" w:eastAsia="宋体"/>
                <w:szCs w:val="21"/>
              </w:rPr>
            </w:pPr>
            <w:r>
              <w:rPr>
                <w:rFonts w:ascii="宋体" w:hAnsi="宋体" w:eastAsia="宋体"/>
                <w:szCs w:val="21"/>
              </w:rPr>
              <w:t>见响应文件第()页</w:t>
            </w:r>
          </w:p>
        </w:tc>
      </w:tr>
    </w:tbl>
    <w:p>
      <w:pPr>
        <w:spacing w:before="156" w:beforeLines="50" w:line="400" w:lineRule="exact"/>
        <w:ind w:firstLine="480" w:firstLineChars="200"/>
        <w:rPr>
          <w:rFonts w:ascii="仿宋" w:hAnsi="仿宋" w:eastAsia="仿宋" w:cs="Calibri"/>
          <w:sz w:val="24"/>
        </w:rPr>
      </w:pPr>
      <w:r>
        <w:rPr>
          <w:rFonts w:ascii="仿宋" w:hAnsi="仿宋" w:eastAsia="仿宋" w:cs="Calibri"/>
          <w:sz w:val="24"/>
        </w:rPr>
        <w:t>注：以上材料将作为供应商合格性和有效性审核的重要内容之一，供应商必须严格按照其内容及序列要求在响应文件中对应如实提供，对缺漏和不符合项将会直接导致无效响应！在对应的□打“√”。</w:t>
      </w:r>
    </w:p>
    <w:p>
      <w:pPr>
        <w:spacing w:before="156" w:beforeLines="50" w:line="400" w:lineRule="exact"/>
        <w:ind w:firstLine="480" w:firstLineChars="200"/>
        <w:rPr>
          <w:rFonts w:ascii="仿宋" w:hAnsi="仿宋" w:eastAsia="仿宋" w:cs="Calibri"/>
          <w:sz w:val="24"/>
        </w:rPr>
      </w:pPr>
    </w:p>
    <w:p>
      <w:pPr>
        <w:wordWrap w:val="0"/>
        <w:spacing w:line="360" w:lineRule="auto"/>
        <w:jc w:val="right"/>
        <w:rPr>
          <w:rFonts w:ascii="宋体" w:hAnsi="宋体" w:eastAsia="宋体"/>
          <w:sz w:val="28"/>
          <w:szCs w:val="28"/>
        </w:rPr>
      </w:pPr>
      <w:r>
        <w:rPr>
          <w:rFonts w:hint="eastAsia" w:ascii="宋体" w:hAnsi="宋体" w:eastAsia="宋体"/>
          <w:sz w:val="28"/>
          <w:szCs w:val="28"/>
        </w:rPr>
        <w:t>供应商名称（盖单位公章）：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法定代表人（签字或签字章）：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被授权人（签字或签字章）：</w:t>
      </w:r>
      <w:r>
        <w:rPr>
          <w:rFonts w:ascii="宋体" w:hAnsi="宋体" w:eastAsia="宋体"/>
          <w:sz w:val="28"/>
          <w:szCs w:val="28"/>
        </w:rPr>
        <w:t xml:space="preserve">         </w:t>
      </w:r>
    </w:p>
    <w:p>
      <w:pPr>
        <w:ind w:firstLine="7700" w:firstLineChars="2750"/>
        <w:outlineLvl w:val="2"/>
        <w:rPr>
          <w:rFonts w:ascii="宋体" w:hAnsi="宋体" w:eastAsia="宋体"/>
          <w:sz w:val="28"/>
          <w:szCs w:val="28"/>
          <w:u w:val="single"/>
        </w:rPr>
      </w:pPr>
      <w:r>
        <w:rPr>
          <w:rFonts w:hint="eastAsia" w:ascii="宋体" w:hAnsi="宋体" w:eastAsia="宋体"/>
          <w:sz w:val="28"/>
          <w:szCs w:val="28"/>
          <w:u w:val="single"/>
        </w:rPr>
        <w:t>日期：</w:t>
      </w:r>
    </w:p>
    <w:p>
      <w:pPr>
        <w:widowControl/>
        <w:jc w:val="left"/>
        <w:rPr>
          <w:rFonts w:ascii="宋体" w:hAnsi="宋体" w:eastAsia="宋体"/>
          <w:sz w:val="28"/>
          <w:szCs w:val="28"/>
          <w:u w:val="single"/>
        </w:rPr>
      </w:pPr>
      <w:r>
        <w:rPr>
          <w:rFonts w:ascii="宋体" w:hAnsi="宋体" w:eastAsia="宋体"/>
          <w:sz w:val="28"/>
          <w:szCs w:val="28"/>
          <w:u w:val="single"/>
        </w:rPr>
        <w:br w:type="page"/>
      </w:r>
    </w:p>
    <w:p>
      <w:pPr>
        <w:outlineLvl w:val="2"/>
        <w:rPr>
          <w:rFonts w:ascii="宋体" w:hAnsi="宋体" w:eastAsia="宋体"/>
          <w:b/>
          <w:sz w:val="32"/>
          <w:szCs w:val="32"/>
        </w:rPr>
      </w:pPr>
      <w:r>
        <w:rPr>
          <w:rFonts w:ascii="宋体" w:hAnsi="宋体" w:eastAsia="宋体"/>
          <w:b/>
          <w:sz w:val="32"/>
          <w:szCs w:val="32"/>
        </w:rPr>
        <w:t>2.</w:t>
      </w:r>
      <w:r>
        <w:rPr>
          <w:rFonts w:hint="eastAsia" w:ascii="宋体" w:hAnsi="宋体" w:eastAsia="宋体"/>
          <w:b/>
          <w:sz w:val="32"/>
          <w:szCs w:val="32"/>
        </w:rPr>
        <w:t>报价一览表</w:t>
      </w:r>
    </w:p>
    <w:p>
      <w:pPr>
        <w:rPr>
          <w:rFonts w:ascii="宋体" w:hAnsi="宋体" w:eastAsia="宋体" w:cs="宋体"/>
          <w:kern w:val="0"/>
          <w:sz w:val="28"/>
          <w:szCs w:val="28"/>
        </w:rPr>
      </w:pPr>
      <w:bookmarkStart w:id="13" w:name="_Hlk88587571"/>
    </w:p>
    <w:tbl>
      <w:tblPr>
        <w:tblStyle w:val="21"/>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507"/>
        <w:gridCol w:w="1041"/>
        <w:gridCol w:w="151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728" w:type="dxa"/>
            <w:gridSpan w:val="5"/>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报价一览表【人民币：元】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序号</w:t>
            </w:r>
          </w:p>
        </w:tc>
        <w:tc>
          <w:tcPr>
            <w:tcW w:w="450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采购项目名称</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数量</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单位</w:t>
            </w:r>
          </w:p>
        </w:tc>
        <w:tc>
          <w:tcPr>
            <w:tcW w:w="1476" w:type="dxa"/>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450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ascii="宋体" w:hAnsi="宋体" w:eastAsia="宋体" w:cs="宋体"/>
                <w:kern w:val="0"/>
                <w:sz w:val="28"/>
                <w:szCs w:val="28"/>
              </w:rPr>
            </w:pPr>
            <w:r>
              <w:rPr>
                <w:rFonts w:hint="eastAsia" w:cs="宋体" w:asciiTheme="minorEastAsia" w:hAnsiTheme="minorEastAsia"/>
                <w:kern w:val="0"/>
                <w:sz w:val="28"/>
                <w:szCs w:val="28"/>
              </w:rPr>
              <w:t>中山大学附属肿瘤医院信息推送管理平台项目</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套</w:t>
            </w:r>
          </w:p>
        </w:tc>
        <w:tc>
          <w:tcPr>
            <w:tcW w:w="1476" w:type="dxa"/>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i/>
                <w:iCs/>
                <w:kern w:val="0"/>
                <w:sz w:val="28"/>
                <w:szCs w:val="28"/>
              </w:rPr>
            </w:pPr>
            <w:r>
              <w:rPr>
                <w:rFonts w:hint="eastAsia" w:ascii="宋体" w:hAnsi="宋体" w:eastAsia="宋体" w:cs="宋体"/>
                <w:i/>
                <w:iCs/>
                <w:kern w:val="0"/>
                <w:sz w:val="28"/>
                <w:szCs w:val="28"/>
              </w:rPr>
              <w:t>备注</w:t>
            </w:r>
          </w:p>
        </w:tc>
        <w:tc>
          <w:tcPr>
            <w:tcW w:w="8534"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合计</w:t>
            </w:r>
          </w:p>
        </w:tc>
        <w:tc>
          <w:tcPr>
            <w:tcW w:w="8534"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p>
        </w:tc>
      </w:tr>
    </w:tbl>
    <w:p>
      <w:pPr>
        <w:spacing w:line="360" w:lineRule="auto"/>
        <w:jc w:val="left"/>
        <w:rPr>
          <w:rFonts w:asciiTheme="minorEastAsia" w:hAnsiTheme="minorEastAsia"/>
          <w:sz w:val="28"/>
          <w:szCs w:val="28"/>
        </w:rPr>
      </w:pPr>
      <w:r>
        <w:rPr>
          <w:rFonts w:hint="eastAsia" w:asciiTheme="minorEastAsia" w:hAnsiTheme="minorEastAsia"/>
          <w:sz w:val="28"/>
          <w:szCs w:val="28"/>
        </w:rPr>
        <w:t>注：</w:t>
      </w:r>
    </w:p>
    <w:p>
      <w:pPr>
        <w:pStyle w:val="34"/>
        <w:numPr>
          <w:ilvl w:val="0"/>
          <w:numId w:val="15"/>
        </w:numPr>
        <w:spacing w:line="360" w:lineRule="auto"/>
        <w:ind w:firstLineChars="0"/>
        <w:rPr>
          <w:rFonts w:ascii="仿宋" w:hAnsi="仿宋" w:eastAsia="仿宋"/>
          <w:kern w:val="0"/>
        </w:rPr>
      </w:pPr>
      <w:r>
        <w:rPr>
          <w:rFonts w:hint="eastAsia" w:ascii="仿宋" w:hAnsi="仿宋" w:eastAsia="仿宋"/>
          <w:kern w:val="0"/>
        </w:rPr>
        <w:t>首次报价</w:t>
      </w:r>
      <w:r>
        <w:rPr>
          <w:rFonts w:ascii="仿宋" w:hAnsi="仿宋" w:eastAsia="仿宋"/>
          <w:kern w:val="0"/>
        </w:rPr>
        <w:t>供应商应将《报价一览表》单独密封</w:t>
      </w:r>
      <w:r>
        <w:rPr>
          <w:rFonts w:hint="eastAsia" w:ascii="仿宋" w:hAnsi="仿宋" w:eastAsia="仿宋"/>
          <w:kern w:val="0"/>
        </w:rPr>
        <w:t>盖章</w:t>
      </w:r>
      <w:r>
        <w:rPr>
          <w:rFonts w:ascii="仿宋" w:hAnsi="仿宋" w:eastAsia="仿宋"/>
          <w:kern w:val="0"/>
        </w:rPr>
        <w:t>提交，并在信封上清晰标明“报价信封”字样。</w:t>
      </w:r>
    </w:p>
    <w:p>
      <w:pPr>
        <w:pStyle w:val="34"/>
        <w:numPr>
          <w:ilvl w:val="0"/>
          <w:numId w:val="15"/>
        </w:numPr>
        <w:spacing w:line="360" w:lineRule="auto"/>
        <w:ind w:firstLineChars="0"/>
        <w:rPr>
          <w:rFonts w:ascii="仿宋" w:hAnsi="仿宋" w:eastAsia="仿宋"/>
          <w:kern w:val="0"/>
        </w:rPr>
      </w:pPr>
      <w:r>
        <w:rPr>
          <w:rFonts w:hint="eastAsia" w:ascii="仿宋" w:hAnsi="仿宋" w:eastAsia="仿宋"/>
          <w:kern w:val="0"/>
        </w:rPr>
        <w:t>报价有效期9</w:t>
      </w:r>
      <w:r>
        <w:rPr>
          <w:rFonts w:ascii="仿宋" w:hAnsi="仿宋" w:eastAsia="仿宋"/>
          <w:kern w:val="0"/>
        </w:rPr>
        <w:t>0</w:t>
      </w:r>
      <w:r>
        <w:rPr>
          <w:rFonts w:hint="eastAsia" w:ascii="仿宋" w:hAnsi="仿宋" w:eastAsia="仿宋"/>
          <w:kern w:val="0"/>
        </w:rPr>
        <w:t>天。</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供应商名称（盖单位公章）：     </w:t>
      </w:r>
      <w:r>
        <w:rPr>
          <w:rFonts w:asciiTheme="minorEastAsia" w:hAnsiTheme="minorEastAsia"/>
          <w:sz w:val="28"/>
          <w:szCs w:val="28"/>
        </w:rPr>
        <w:t xml:space="preserve">    </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法定代表人（签字或签字章）：     </w:t>
      </w:r>
      <w:r>
        <w:rPr>
          <w:rFonts w:asciiTheme="minorEastAsia" w:hAnsiTheme="minorEastAsia"/>
          <w:sz w:val="28"/>
          <w:szCs w:val="28"/>
        </w:rPr>
        <w:t xml:space="preserve">    </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被授权人（签字或签字章）：     </w:t>
      </w:r>
      <w:r>
        <w:rPr>
          <w:rFonts w:asciiTheme="minorEastAsia" w:hAnsiTheme="minorEastAsia"/>
          <w:sz w:val="28"/>
          <w:szCs w:val="28"/>
        </w:rPr>
        <w:t xml:space="preserve">    </w:t>
      </w:r>
    </w:p>
    <w:p>
      <w:pPr>
        <w:wordWrap w:val="0"/>
        <w:spacing w:line="360" w:lineRule="auto"/>
        <w:jc w:val="right"/>
        <w:rPr>
          <w:rFonts w:asciiTheme="minorEastAsia" w:hAnsiTheme="minorEastAsia"/>
          <w:sz w:val="28"/>
          <w:szCs w:val="28"/>
        </w:rPr>
      </w:pPr>
      <w:r>
        <w:rPr>
          <w:rFonts w:hint="eastAsia" w:asciiTheme="minorEastAsia" w:hAnsiTheme="minorEastAsia"/>
          <w:sz w:val="28"/>
          <w:szCs w:val="28"/>
        </w:rPr>
        <w:t xml:space="preserve">日期： </w:t>
      </w:r>
      <w:r>
        <w:rPr>
          <w:rFonts w:asciiTheme="minorEastAsia" w:hAnsiTheme="minorEastAsia"/>
          <w:sz w:val="28"/>
          <w:szCs w:val="28"/>
        </w:rPr>
        <w:t xml:space="preserve">        </w:t>
      </w:r>
    </w:p>
    <w:p>
      <w:pPr>
        <w:ind w:firstLine="6160" w:firstLineChars="2200"/>
        <w:rPr>
          <w:rFonts w:ascii="宋体" w:hAnsi="宋体" w:eastAsia="宋体"/>
        </w:rPr>
      </w:pPr>
      <w:r>
        <w:rPr>
          <w:rFonts w:ascii="宋体" w:hAnsi="宋体" w:eastAsia="宋体"/>
          <w:sz w:val="28"/>
          <w:szCs w:val="28"/>
        </w:rPr>
        <w:t xml:space="preserve">    </w:t>
      </w:r>
      <w:bookmarkEnd w:id="13"/>
      <w:r>
        <w:rPr>
          <w:rFonts w:ascii="宋体" w:hAnsi="宋体" w:eastAsia="宋体"/>
        </w:rPr>
        <w:br w:type="page"/>
      </w:r>
    </w:p>
    <w:p>
      <w:pPr>
        <w:outlineLvl w:val="2"/>
        <w:rPr>
          <w:rFonts w:ascii="宋体" w:hAnsi="宋体" w:eastAsia="宋体"/>
          <w:b/>
          <w:sz w:val="32"/>
          <w:szCs w:val="32"/>
        </w:rPr>
      </w:pPr>
      <w:r>
        <w:rPr>
          <w:rFonts w:hint="eastAsia" w:ascii="宋体" w:hAnsi="宋体" w:eastAsia="宋体"/>
          <w:b/>
          <w:sz w:val="32"/>
          <w:szCs w:val="32"/>
        </w:rPr>
        <w:t>3</w:t>
      </w:r>
      <w:r>
        <w:rPr>
          <w:rFonts w:ascii="宋体" w:hAnsi="宋体" w:eastAsia="宋体"/>
          <w:b/>
          <w:sz w:val="32"/>
          <w:szCs w:val="32"/>
        </w:rPr>
        <w:t>.</w:t>
      </w:r>
      <w:r>
        <w:rPr>
          <w:rFonts w:hint="eastAsia" w:ascii="宋体" w:hAnsi="宋体" w:eastAsia="宋体"/>
          <w:b/>
          <w:sz w:val="32"/>
          <w:szCs w:val="32"/>
        </w:rPr>
        <w:t>公司介绍一览表</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827"/>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shd w:val="clear" w:color="auto" w:fill="BEBEBE" w:themeFill="background1" w:themeFillShade="BF"/>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3827" w:type="dxa"/>
            <w:shd w:val="clear" w:color="auto" w:fill="BEBEBE" w:themeFill="background1" w:themeFillShade="BF"/>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项目</w:t>
            </w:r>
          </w:p>
        </w:tc>
        <w:tc>
          <w:tcPr>
            <w:tcW w:w="3056" w:type="dxa"/>
            <w:shd w:val="clear" w:color="auto" w:fill="BEBEBE" w:themeFill="background1" w:themeFillShade="BF"/>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4"/>
              <w:ind w:firstLine="0" w:firstLineChars="0"/>
              <w:rPr>
                <w:rFonts w:ascii="宋体" w:hAnsi="宋体" w:eastAsia="宋体"/>
                <w:sz w:val="28"/>
                <w:szCs w:val="28"/>
              </w:rPr>
            </w:pPr>
            <w:r>
              <w:rPr>
                <w:rFonts w:hint="eastAsia" w:ascii="宋体" w:hAnsi="宋体" w:eastAsia="宋体"/>
                <w:sz w:val="28"/>
                <w:szCs w:val="28"/>
              </w:rPr>
              <w:t>1</w:t>
            </w:r>
          </w:p>
        </w:tc>
        <w:tc>
          <w:tcPr>
            <w:tcW w:w="3827" w:type="dxa"/>
          </w:tcPr>
          <w:p>
            <w:pPr>
              <w:pStyle w:val="34"/>
              <w:ind w:firstLine="0" w:firstLineChars="0"/>
              <w:rPr>
                <w:rFonts w:ascii="宋体" w:hAnsi="宋体" w:eastAsia="宋体"/>
                <w:sz w:val="28"/>
                <w:szCs w:val="28"/>
              </w:rPr>
            </w:pPr>
            <w:r>
              <w:rPr>
                <w:rFonts w:hint="eastAsia" w:ascii="宋体" w:hAnsi="宋体" w:eastAsia="宋体"/>
                <w:sz w:val="28"/>
                <w:szCs w:val="28"/>
              </w:rPr>
              <w:t>公司概况</w:t>
            </w:r>
          </w:p>
        </w:tc>
        <w:tc>
          <w:tcPr>
            <w:tcW w:w="3056" w:type="dxa"/>
          </w:tcPr>
          <w:p>
            <w:pPr>
              <w:pStyle w:val="34"/>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4"/>
              <w:ind w:firstLine="0" w:firstLineChars="0"/>
              <w:rPr>
                <w:rFonts w:ascii="宋体" w:hAnsi="宋体" w:eastAsia="宋体"/>
                <w:sz w:val="28"/>
                <w:szCs w:val="28"/>
              </w:rPr>
            </w:pPr>
            <w:r>
              <w:rPr>
                <w:rFonts w:hint="eastAsia" w:ascii="宋体" w:hAnsi="宋体" w:eastAsia="宋体"/>
                <w:sz w:val="28"/>
                <w:szCs w:val="28"/>
              </w:rPr>
              <w:t>2</w:t>
            </w:r>
          </w:p>
        </w:tc>
        <w:tc>
          <w:tcPr>
            <w:tcW w:w="3827" w:type="dxa"/>
          </w:tcPr>
          <w:p>
            <w:pPr>
              <w:pStyle w:val="34"/>
              <w:ind w:firstLine="0" w:firstLineChars="0"/>
              <w:rPr>
                <w:rFonts w:ascii="宋体" w:hAnsi="宋体" w:eastAsia="宋体"/>
                <w:sz w:val="28"/>
                <w:szCs w:val="28"/>
              </w:rPr>
            </w:pPr>
            <w:r>
              <w:rPr>
                <w:rFonts w:hint="eastAsia" w:ascii="宋体" w:hAnsi="宋体" w:eastAsia="宋体"/>
                <w:sz w:val="28"/>
                <w:szCs w:val="28"/>
              </w:rPr>
              <w:t>主要资质</w:t>
            </w:r>
          </w:p>
        </w:tc>
        <w:tc>
          <w:tcPr>
            <w:tcW w:w="3056" w:type="dxa"/>
          </w:tcPr>
          <w:p>
            <w:pPr>
              <w:pStyle w:val="34"/>
              <w:ind w:firstLine="0" w:firstLineChars="0"/>
              <w:rPr>
                <w:rFonts w:ascii="宋体" w:hAnsi="宋体" w:eastAsia="宋体"/>
                <w:i/>
                <w:iCs/>
                <w:sz w:val="28"/>
                <w:szCs w:val="28"/>
              </w:rPr>
            </w:pPr>
            <w:r>
              <w:rPr>
                <w:rFonts w:ascii="宋体" w:hAnsi="宋体" w:eastAsia="宋体"/>
                <w:i/>
                <w:iCs/>
                <w:sz w:val="28"/>
                <w:szCs w:val="28"/>
              </w:rPr>
              <w:t>10</w:t>
            </w:r>
            <w:r>
              <w:rPr>
                <w:rFonts w:hint="eastAsia" w:ascii="宋体" w:hAnsi="宋体" w:eastAsia="宋体"/>
                <w:i/>
                <w:iCs/>
                <w:sz w:val="28"/>
                <w:szCs w:val="28"/>
              </w:rPr>
              <w:t>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4"/>
              <w:ind w:firstLine="0" w:firstLineChars="0"/>
              <w:rPr>
                <w:rFonts w:ascii="宋体" w:hAnsi="宋体" w:eastAsia="宋体"/>
                <w:sz w:val="28"/>
                <w:szCs w:val="28"/>
              </w:rPr>
            </w:pPr>
            <w:r>
              <w:rPr>
                <w:rFonts w:hint="eastAsia" w:ascii="宋体" w:hAnsi="宋体" w:eastAsia="宋体"/>
                <w:sz w:val="28"/>
                <w:szCs w:val="28"/>
              </w:rPr>
              <w:t>3</w:t>
            </w:r>
          </w:p>
        </w:tc>
        <w:tc>
          <w:tcPr>
            <w:tcW w:w="3827" w:type="dxa"/>
          </w:tcPr>
          <w:p>
            <w:pPr>
              <w:pStyle w:val="34"/>
              <w:ind w:firstLine="0" w:firstLineChars="0"/>
              <w:rPr>
                <w:rFonts w:ascii="宋体" w:hAnsi="宋体" w:eastAsia="宋体"/>
                <w:sz w:val="28"/>
                <w:szCs w:val="28"/>
              </w:rPr>
            </w:pPr>
            <w:r>
              <w:rPr>
                <w:rFonts w:hint="eastAsia" w:ascii="宋体" w:hAnsi="宋体" w:eastAsia="宋体"/>
                <w:sz w:val="28"/>
                <w:szCs w:val="28"/>
              </w:rPr>
              <w:t>近三年总收入、总利润情况</w:t>
            </w:r>
          </w:p>
        </w:tc>
        <w:tc>
          <w:tcPr>
            <w:tcW w:w="3056" w:type="dxa"/>
          </w:tcPr>
          <w:p>
            <w:pPr>
              <w:pStyle w:val="34"/>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4"/>
              <w:ind w:firstLine="0" w:firstLineChars="0"/>
              <w:rPr>
                <w:rFonts w:ascii="宋体" w:hAnsi="宋体" w:eastAsia="宋体"/>
                <w:sz w:val="28"/>
                <w:szCs w:val="28"/>
              </w:rPr>
            </w:pPr>
            <w:r>
              <w:rPr>
                <w:rFonts w:hint="eastAsia" w:ascii="宋体" w:hAnsi="宋体" w:eastAsia="宋体"/>
                <w:sz w:val="28"/>
                <w:szCs w:val="28"/>
              </w:rPr>
              <w:t>4</w:t>
            </w:r>
          </w:p>
        </w:tc>
        <w:tc>
          <w:tcPr>
            <w:tcW w:w="3827" w:type="dxa"/>
          </w:tcPr>
          <w:p>
            <w:pPr>
              <w:pStyle w:val="34"/>
              <w:ind w:firstLine="0" w:firstLineChars="0"/>
              <w:rPr>
                <w:rFonts w:ascii="宋体" w:hAnsi="宋体" w:eastAsia="宋体"/>
                <w:sz w:val="28"/>
                <w:szCs w:val="28"/>
              </w:rPr>
            </w:pPr>
            <w:r>
              <w:rPr>
                <w:rFonts w:hint="eastAsia" w:ascii="宋体" w:hAnsi="宋体" w:eastAsia="宋体"/>
                <w:sz w:val="28"/>
                <w:szCs w:val="28"/>
              </w:rPr>
              <w:t>同类项目经验</w:t>
            </w:r>
          </w:p>
        </w:tc>
        <w:tc>
          <w:tcPr>
            <w:tcW w:w="3056" w:type="dxa"/>
          </w:tcPr>
          <w:p>
            <w:pPr>
              <w:pStyle w:val="34"/>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4"/>
              <w:ind w:firstLine="0" w:firstLineChars="0"/>
              <w:rPr>
                <w:rFonts w:ascii="宋体" w:hAnsi="宋体" w:eastAsia="宋体"/>
                <w:sz w:val="28"/>
                <w:szCs w:val="28"/>
              </w:rPr>
            </w:pPr>
            <w:r>
              <w:rPr>
                <w:rFonts w:hint="eastAsia" w:ascii="宋体" w:hAnsi="宋体" w:eastAsia="宋体"/>
                <w:sz w:val="28"/>
                <w:szCs w:val="28"/>
              </w:rPr>
              <w:t>5</w:t>
            </w:r>
          </w:p>
        </w:tc>
        <w:tc>
          <w:tcPr>
            <w:tcW w:w="3827" w:type="dxa"/>
          </w:tcPr>
          <w:p>
            <w:pPr>
              <w:pStyle w:val="34"/>
              <w:ind w:firstLine="0" w:firstLineChars="0"/>
              <w:rPr>
                <w:rFonts w:ascii="宋体" w:hAnsi="宋体" w:eastAsia="宋体"/>
                <w:sz w:val="28"/>
                <w:szCs w:val="28"/>
              </w:rPr>
            </w:pPr>
            <w:r>
              <w:rPr>
                <w:rFonts w:hint="eastAsia" w:ascii="宋体" w:hAnsi="宋体" w:eastAsia="宋体"/>
                <w:sz w:val="28"/>
                <w:szCs w:val="28"/>
              </w:rPr>
              <w:t>本地实施团队情况</w:t>
            </w:r>
          </w:p>
        </w:tc>
        <w:tc>
          <w:tcPr>
            <w:tcW w:w="3056" w:type="dxa"/>
          </w:tcPr>
          <w:p>
            <w:pPr>
              <w:pStyle w:val="34"/>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4"/>
              <w:ind w:firstLine="0" w:firstLineChars="0"/>
              <w:rPr>
                <w:rFonts w:ascii="宋体" w:hAnsi="宋体" w:eastAsia="宋体"/>
                <w:sz w:val="28"/>
                <w:szCs w:val="28"/>
              </w:rPr>
            </w:pPr>
            <w:r>
              <w:rPr>
                <w:rFonts w:hint="eastAsia" w:ascii="宋体" w:hAnsi="宋体" w:eastAsia="宋体"/>
                <w:sz w:val="28"/>
                <w:szCs w:val="28"/>
              </w:rPr>
              <w:t>6</w:t>
            </w:r>
          </w:p>
        </w:tc>
        <w:tc>
          <w:tcPr>
            <w:tcW w:w="3827" w:type="dxa"/>
          </w:tcPr>
          <w:p>
            <w:pPr>
              <w:pStyle w:val="34"/>
              <w:ind w:firstLine="0" w:firstLineChars="0"/>
              <w:rPr>
                <w:rFonts w:ascii="宋体" w:hAnsi="宋体" w:eastAsia="宋体"/>
                <w:sz w:val="28"/>
                <w:szCs w:val="28"/>
              </w:rPr>
            </w:pPr>
            <w:r>
              <w:rPr>
                <w:rFonts w:hint="eastAsia" w:ascii="宋体" w:hAnsi="宋体" w:eastAsia="宋体"/>
                <w:sz w:val="28"/>
                <w:szCs w:val="28"/>
              </w:rPr>
              <w:t>拟派驻本项目实施团队介绍</w:t>
            </w:r>
          </w:p>
        </w:tc>
        <w:tc>
          <w:tcPr>
            <w:tcW w:w="3056" w:type="dxa"/>
          </w:tcPr>
          <w:p>
            <w:pPr>
              <w:pStyle w:val="34"/>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4"/>
              <w:ind w:firstLine="0" w:firstLineChars="0"/>
              <w:rPr>
                <w:rFonts w:ascii="宋体" w:hAnsi="宋体" w:eastAsia="宋体"/>
                <w:sz w:val="28"/>
                <w:szCs w:val="28"/>
              </w:rPr>
            </w:pPr>
          </w:p>
        </w:tc>
        <w:tc>
          <w:tcPr>
            <w:tcW w:w="3827" w:type="dxa"/>
          </w:tcPr>
          <w:p>
            <w:pPr>
              <w:pStyle w:val="34"/>
              <w:ind w:firstLine="0" w:firstLineChars="0"/>
              <w:rPr>
                <w:rFonts w:ascii="宋体" w:hAnsi="宋体" w:eastAsia="宋体"/>
                <w:sz w:val="28"/>
                <w:szCs w:val="28"/>
              </w:rPr>
            </w:pPr>
            <w:r>
              <w:rPr>
                <w:rFonts w:hint="eastAsia" w:ascii="宋体" w:hAnsi="宋体" w:eastAsia="宋体"/>
                <w:sz w:val="28"/>
                <w:szCs w:val="28"/>
              </w:rPr>
              <w:t>其他情况说明</w:t>
            </w:r>
          </w:p>
        </w:tc>
        <w:tc>
          <w:tcPr>
            <w:tcW w:w="3056" w:type="dxa"/>
          </w:tcPr>
          <w:p>
            <w:pPr>
              <w:pStyle w:val="34"/>
              <w:ind w:firstLine="0" w:firstLineChars="0"/>
              <w:rPr>
                <w:rFonts w:ascii="宋体" w:hAnsi="宋体" w:eastAsia="宋体"/>
                <w:i/>
                <w:iCs/>
                <w:sz w:val="28"/>
                <w:szCs w:val="28"/>
              </w:rPr>
            </w:pPr>
            <w:r>
              <w:rPr>
                <w:rFonts w:ascii="宋体" w:hAnsi="宋体" w:eastAsia="宋体"/>
                <w:i/>
                <w:iCs/>
                <w:sz w:val="28"/>
                <w:szCs w:val="28"/>
              </w:rPr>
              <w:t>500</w:t>
            </w:r>
            <w:r>
              <w:rPr>
                <w:rFonts w:hint="eastAsia" w:ascii="宋体" w:hAnsi="宋体" w:eastAsia="宋体"/>
                <w:i/>
                <w:iCs/>
                <w:sz w:val="28"/>
                <w:szCs w:val="28"/>
              </w:rPr>
              <w:t>字以内</w:t>
            </w:r>
          </w:p>
        </w:tc>
      </w:tr>
    </w:tbl>
    <w:p>
      <w:pPr>
        <w:pStyle w:val="34"/>
        <w:ind w:left="1234" w:firstLine="0" w:firstLineChars="0"/>
        <w:rPr>
          <w:rFonts w:ascii="宋体" w:hAnsi="宋体" w:eastAsia="宋体"/>
        </w:rPr>
      </w:pPr>
    </w:p>
    <w:p>
      <w:pPr>
        <w:widowControl/>
        <w:jc w:val="left"/>
        <w:rPr>
          <w:rFonts w:ascii="宋体" w:hAnsi="宋体" w:eastAsia="宋体"/>
        </w:rPr>
      </w:pPr>
      <w:r>
        <w:rPr>
          <w:rFonts w:ascii="宋体" w:hAnsi="宋体" w:eastAsia="宋体"/>
        </w:rPr>
        <w:br w:type="page"/>
      </w:r>
    </w:p>
    <w:p>
      <w:pPr>
        <w:outlineLvl w:val="2"/>
        <w:rPr>
          <w:rFonts w:ascii="宋体" w:hAnsi="宋体" w:eastAsia="宋体"/>
          <w:b/>
          <w:sz w:val="32"/>
          <w:szCs w:val="32"/>
        </w:rPr>
      </w:pPr>
      <w:r>
        <w:rPr>
          <w:rFonts w:hint="eastAsia" w:ascii="宋体" w:hAnsi="宋体" w:eastAsia="宋体"/>
          <w:b/>
          <w:sz w:val="32"/>
          <w:szCs w:val="32"/>
        </w:rPr>
        <w:t>4</w:t>
      </w:r>
      <w:r>
        <w:rPr>
          <w:rFonts w:ascii="宋体" w:hAnsi="宋体" w:eastAsia="宋体"/>
          <w:b/>
          <w:sz w:val="32"/>
          <w:szCs w:val="32"/>
        </w:rPr>
        <w:t>.</w:t>
      </w:r>
      <w:r>
        <w:rPr>
          <w:rFonts w:hint="eastAsia" w:ascii="宋体" w:hAnsi="宋体" w:eastAsia="宋体"/>
          <w:b/>
          <w:sz w:val="32"/>
          <w:szCs w:val="32"/>
        </w:rPr>
        <w:t>同类项目业绩</w:t>
      </w:r>
    </w:p>
    <w:tbl>
      <w:tblPr>
        <w:tblStyle w:val="21"/>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593"/>
        <w:gridCol w:w="1797"/>
        <w:gridCol w:w="755"/>
        <w:gridCol w:w="1212"/>
        <w:gridCol w:w="203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79"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840"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948"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项目合同金额</w:t>
            </w:r>
          </w:p>
        </w:tc>
        <w:tc>
          <w:tcPr>
            <w:tcW w:w="398"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建设时间</w:t>
            </w:r>
          </w:p>
        </w:tc>
        <w:tc>
          <w:tcPr>
            <w:tcW w:w="639"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客户名称</w:t>
            </w:r>
          </w:p>
        </w:tc>
        <w:tc>
          <w:tcPr>
            <w:tcW w:w="1071" w:type="pct"/>
            <w:shd w:val="clear" w:color="auto" w:fill="D9D9D9"/>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同类项目的具体实施内容</w:t>
            </w:r>
          </w:p>
        </w:tc>
        <w:tc>
          <w:tcPr>
            <w:tcW w:w="826" w:type="pct"/>
            <w:shd w:val="clear" w:color="auto" w:fill="D9D9D9"/>
          </w:tcPr>
          <w:p>
            <w:pPr>
              <w:spacing w:line="360" w:lineRule="auto"/>
              <w:jc w:val="center"/>
              <w:rPr>
                <w:rFonts w:ascii="宋体" w:hAnsi="宋体" w:eastAsia="宋体" w:cs="宋体"/>
                <w:b/>
                <w:color w:val="000000"/>
                <w:sz w:val="24"/>
                <w:szCs w:val="24"/>
              </w:rPr>
            </w:pPr>
          </w:p>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证明材料附件页码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9" w:type="pct"/>
            <w:vAlign w:val="center"/>
          </w:tcPr>
          <w:p>
            <w:pPr>
              <w:spacing w:line="360" w:lineRule="auto"/>
              <w:jc w:val="center"/>
              <w:rPr>
                <w:rFonts w:ascii="宋体" w:hAnsi="宋体" w:eastAsia="宋体" w:cs="宋体"/>
                <w:color w:val="000000"/>
                <w:sz w:val="24"/>
                <w:szCs w:val="24"/>
              </w:rPr>
            </w:pPr>
          </w:p>
        </w:tc>
        <w:tc>
          <w:tcPr>
            <w:tcW w:w="840" w:type="pct"/>
            <w:vAlign w:val="center"/>
          </w:tcPr>
          <w:p>
            <w:pPr>
              <w:spacing w:line="360" w:lineRule="auto"/>
              <w:jc w:val="center"/>
              <w:rPr>
                <w:rFonts w:ascii="宋体" w:hAnsi="宋体" w:eastAsia="宋体" w:cs="宋体"/>
                <w:color w:val="000000"/>
                <w:sz w:val="24"/>
                <w:szCs w:val="24"/>
              </w:rPr>
            </w:pPr>
          </w:p>
        </w:tc>
        <w:tc>
          <w:tcPr>
            <w:tcW w:w="948" w:type="pct"/>
            <w:vAlign w:val="center"/>
          </w:tcPr>
          <w:p>
            <w:pPr>
              <w:spacing w:line="360" w:lineRule="auto"/>
              <w:jc w:val="center"/>
              <w:rPr>
                <w:rFonts w:ascii="宋体" w:hAnsi="宋体" w:eastAsia="宋体" w:cs="宋体"/>
                <w:color w:val="000000"/>
                <w:sz w:val="24"/>
                <w:szCs w:val="24"/>
              </w:rPr>
            </w:pPr>
          </w:p>
        </w:tc>
        <w:tc>
          <w:tcPr>
            <w:tcW w:w="398" w:type="pct"/>
            <w:vAlign w:val="center"/>
          </w:tcPr>
          <w:p>
            <w:pPr>
              <w:spacing w:line="360" w:lineRule="auto"/>
              <w:jc w:val="center"/>
              <w:rPr>
                <w:rFonts w:ascii="宋体" w:hAnsi="宋体" w:eastAsia="宋体" w:cs="宋体"/>
                <w:color w:val="000000"/>
                <w:sz w:val="24"/>
                <w:szCs w:val="24"/>
              </w:rPr>
            </w:pPr>
          </w:p>
        </w:tc>
        <w:tc>
          <w:tcPr>
            <w:tcW w:w="639" w:type="pct"/>
            <w:vAlign w:val="center"/>
          </w:tcPr>
          <w:p>
            <w:pPr>
              <w:spacing w:line="360" w:lineRule="auto"/>
              <w:jc w:val="center"/>
              <w:rPr>
                <w:rFonts w:ascii="宋体" w:hAnsi="宋体" w:eastAsia="宋体" w:cs="宋体"/>
                <w:color w:val="000000"/>
                <w:sz w:val="24"/>
                <w:szCs w:val="24"/>
              </w:rPr>
            </w:pPr>
          </w:p>
        </w:tc>
        <w:tc>
          <w:tcPr>
            <w:tcW w:w="1071" w:type="pct"/>
            <w:vAlign w:val="center"/>
          </w:tcPr>
          <w:p>
            <w:pPr>
              <w:spacing w:line="360" w:lineRule="auto"/>
              <w:jc w:val="center"/>
              <w:rPr>
                <w:rFonts w:ascii="宋体" w:hAnsi="宋体" w:eastAsia="宋体" w:cs="宋体"/>
                <w:color w:val="000000"/>
                <w:sz w:val="24"/>
                <w:szCs w:val="24"/>
              </w:rPr>
            </w:pPr>
          </w:p>
        </w:tc>
        <w:tc>
          <w:tcPr>
            <w:tcW w:w="826" w:type="pct"/>
          </w:tcPr>
          <w:p>
            <w:pPr>
              <w:spacing w:line="360" w:lineRule="auto"/>
              <w:jc w:val="center"/>
              <w:rPr>
                <w:rFonts w:ascii="宋体" w:hAnsi="宋体" w:eastAsia="宋体" w:cs="宋体"/>
                <w:color w:val="000000"/>
                <w:sz w:val="24"/>
                <w:szCs w:val="24"/>
              </w:rPr>
            </w:pPr>
          </w:p>
        </w:tc>
      </w:tr>
    </w:tbl>
    <w:p>
      <w:pPr>
        <w:rPr>
          <w:sz w:val="28"/>
          <w:szCs w:val="28"/>
        </w:rPr>
      </w:pPr>
    </w:p>
    <w:p>
      <w:pPr>
        <w:rPr>
          <w:sz w:val="28"/>
          <w:szCs w:val="28"/>
        </w:rPr>
      </w:pPr>
      <w:r>
        <w:rPr>
          <w:rFonts w:hint="eastAsia"/>
          <w:sz w:val="28"/>
          <w:szCs w:val="28"/>
        </w:rPr>
        <w:t>附件：</w:t>
      </w:r>
    </w:p>
    <w:p>
      <w:pPr>
        <w:rPr>
          <w:sz w:val="28"/>
          <w:szCs w:val="28"/>
        </w:rPr>
      </w:pPr>
      <w:r>
        <w:rPr>
          <w:rFonts w:hint="eastAsia"/>
          <w:sz w:val="28"/>
          <w:szCs w:val="28"/>
        </w:rPr>
        <w:t>项目1证明材料</w:t>
      </w:r>
    </w:p>
    <w:p>
      <w:pPr>
        <w:rPr>
          <w:sz w:val="28"/>
          <w:szCs w:val="28"/>
        </w:rPr>
      </w:pPr>
      <w:r>
        <w:rPr>
          <w:rFonts w:hint="eastAsia"/>
          <w:sz w:val="28"/>
          <w:szCs w:val="28"/>
        </w:rPr>
        <w:t>项目</w:t>
      </w:r>
      <w:r>
        <w:rPr>
          <w:sz w:val="28"/>
          <w:szCs w:val="28"/>
        </w:rPr>
        <w:t>2</w:t>
      </w:r>
      <w:r>
        <w:rPr>
          <w:rFonts w:hint="eastAsia"/>
          <w:sz w:val="28"/>
          <w:szCs w:val="28"/>
        </w:rPr>
        <w:t>证明材料</w:t>
      </w:r>
    </w:p>
    <w:p>
      <w:pPr>
        <w:widowControl/>
        <w:jc w:val="left"/>
        <w:rPr>
          <w:sz w:val="28"/>
          <w:szCs w:val="28"/>
        </w:rPr>
      </w:pPr>
      <w:r>
        <w:rPr>
          <w:sz w:val="28"/>
          <w:szCs w:val="28"/>
        </w:rPr>
        <w:br w:type="page"/>
      </w:r>
    </w:p>
    <w:p>
      <w:pPr>
        <w:outlineLvl w:val="2"/>
        <w:rPr>
          <w:rFonts w:ascii="宋体" w:hAnsi="宋体" w:eastAsia="宋体"/>
          <w:b/>
          <w:sz w:val="32"/>
          <w:szCs w:val="32"/>
        </w:rPr>
      </w:pPr>
      <w:r>
        <w:rPr>
          <w:rFonts w:hint="eastAsia" w:ascii="宋体" w:hAnsi="宋体" w:eastAsia="宋体"/>
          <w:b/>
          <w:sz w:val="32"/>
          <w:szCs w:val="32"/>
        </w:rPr>
        <w:t>5</w:t>
      </w:r>
      <w:r>
        <w:rPr>
          <w:rFonts w:ascii="宋体" w:hAnsi="宋体" w:eastAsia="宋体"/>
          <w:b/>
          <w:sz w:val="32"/>
          <w:szCs w:val="32"/>
        </w:rPr>
        <w:t>.</w:t>
      </w:r>
      <w:r>
        <w:rPr>
          <w:rFonts w:hint="eastAsia" w:ascii="宋体" w:hAnsi="宋体" w:eastAsia="宋体"/>
          <w:b/>
          <w:sz w:val="32"/>
          <w:szCs w:val="32"/>
        </w:rPr>
        <w:t>项目建设方案</w:t>
      </w:r>
    </w:p>
    <w:p>
      <w:pPr>
        <w:widowControl/>
        <w:jc w:val="left"/>
        <w:rPr>
          <w:sz w:val="28"/>
          <w:szCs w:val="28"/>
        </w:rPr>
      </w:pPr>
      <w:r>
        <w:rPr>
          <w:sz w:val="28"/>
          <w:szCs w:val="28"/>
        </w:rPr>
        <w:br w:type="page"/>
      </w:r>
    </w:p>
    <w:p>
      <w:pPr>
        <w:outlineLvl w:val="2"/>
        <w:rPr>
          <w:rFonts w:ascii="宋体" w:hAnsi="宋体" w:eastAsia="宋体"/>
          <w:b/>
          <w:sz w:val="32"/>
          <w:szCs w:val="32"/>
        </w:rPr>
      </w:pPr>
      <w:r>
        <w:rPr>
          <w:rFonts w:ascii="宋体" w:hAnsi="宋体" w:eastAsia="宋体"/>
          <w:b/>
          <w:sz w:val="32"/>
          <w:szCs w:val="32"/>
        </w:rPr>
        <w:t>12.</w:t>
      </w:r>
      <w:r>
        <w:rPr>
          <w:rFonts w:hint="eastAsia" w:ascii="宋体" w:hAnsi="宋体" w:eastAsia="宋体"/>
          <w:b/>
          <w:sz w:val="32"/>
          <w:szCs w:val="32"/>
        </w:rPr>
        <w:t>评审项目资料表</w:t>
      </w:r>
    </w:p>
    <w:tbl>
      <w:tblPr>
        <w:tblStyle w:val="2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466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8" w:type="dxa"/>
            <w:vAlign w:val="center"/>
          </w:tcPr>
          <w:p>
            <w:pPr>
              <w:pStyle w:val="62"/>
              <w:keepNext w:val="0"/>
              <w:adjustRightInd/>
              <w:spacing w:before="0" w:after="0" w:line="240" w:lineRule="auto"/>
              <w:textAlignment w:val="auto"/>
              <w:rPr>
                <w:rFonts w:ascii="仿宋_GB2312" w:hAnsi="仿宋" w:eastAsia="仿宋_GB2312"/>
                <w:b/>
                <w:bCs/>
                <w:snapToGrid/>
                <w:spacing w:val="0"/>
                <w:kern w:val="2"/>
                <w:szCs w:val="24"/>
              </w:rPr>
            </w:pPr>
            <w:r>
              <w:rPr>
                <w:rFonts w:hint="eastAsia" w:ascii="仿宋_GB2312" w:hAnsi="仿宋" w:eastAsia="仿宋_GB2312"/>
                <w:b/>
                <w:bCs/>
                <w:snapToGrid/>
                <w:spacing w:val="0"/>
                <w:kern w:val="2"/>
                <w:szCs w:val="24"/>
              </w:rPr>
              <w:t>评审分项</w:t>
            </w:r>
          </w:p>
        </w:tc>
        <w:tc>
          <w:tcPr>
            <w:tcW w:w="4664" w:type="dxa"/>
            <w:vAlign w:val="center"/>
          </w:tcPr>
          <w:p>
            <w:pPr>
              <w:pStyle w:val="62"/>
              <w:keepNext w:val="0"/>
              <w:adjustRightInd/>
              <w:spacing w:before="0" w:after="0" w:line="240" w:lineRule="auto"/>
              <w:textAlignment w:val="auto"/>
              <w:rPr>
                <w:rFonts w:ascii="仿宋_GB2312" w:hAnsi="仿宋" w:eastAsia="仿宋_GB2312"/>
                <w:b/>
                <w:bCs/>
                <w:snapToGrid/>
                <w:spacing w:val="0"/>
                <w:kern w:val="2"/>
                <w:szCs w:val="24"/>
              </w:rPr>
            </w:pPr>
            <w:r>
              <w:rPr>
                <w:rFonts w:hint="eastAsia" w:ascii="仿宋_GB2312" w:hAnsi="仿宋" w:eastAsia="仿宋_GB2312"/>
                <w:b/>
                <w:bCs/>
                <w:snapToGrid/>
                <w:spacing w:val="0"/>
                <w:kern w:val="2"/>
                <w:szCs w:val="24"/>
              </w:rPr>
              <w:t>评审细则</w:t>
            </w:r>
          </w:p>
        </w:tc>
        <w:tc>
          <w:tcPr>
            <w:tcW w:w="2410" w:type="dxa"/>
            <w:vAlign w:val="center"/>
          </w:tcPr>
          <w:p>
            <w:pPr>
              <w:pStyle w:val="62"/>
              <w:keepNext w:val="0"/>
              <w:adjustRightInd/>
              <w:spacing w:before="0" w:after="0" w:line="240" w:lineRule="auto"/>
              <w:textAlignment w:val="auto"/>
              <w:rPr>
                <w:rFonts w:ascii="仿宋_GB2312" w:hAnsi="仿宋" w:eastAsia="仿宋_GB2312"/>
                <w:b/>
                <w:bCs/>
                <w:snapToGrid/>
                <w:spacing w:val="0"/>
                <w:kern w:val="2"/>
                <w:szCs w:val="24"/>
              </w:rPr>
            </w:pPr>
            <w:r>
              <w:rPr>
                <w:rFonts w:hint="eastAsia" w:ascii="仿宋_GB2312" w:hAnsi="仿宋" w:eastAsia="仿宋_GB2312"/>
                <w:b/>
                <w:bCs/>
                <w:snapToGrid/>
                <w:spacing w:val="0"/>
                <w:kern w:val="2"/>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pStyle w:val="14"/>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tc>
        <w:tc>
          <w:tcPr>
            <w:tcW w:w="4664" w:type="dxa"/>
          </w:tcPr>
          <w:p/>
        </w:tc>
        <w:tc>
          <w:tcPr>
            <w:tcW w:w="2410" w:type="dxa"/>
            <w:vAlign w:val="center"/>
          </w:tcPr>
          <w:p>
            <w:pPr>
              <w:rPr>
                <w:rFonts w:ascii="仿宋_GB2312" w:hAnsi="仿宋" w:eastAsia="仿宋_GB2312"/>
                <w:szCs w:val="21"/>
              </w:rPr>
            </w:pPr>
            <w:r>
              <w:rPr>
                <w:rFonts w:hint="eastAsia" w:ascii="仿宋_GB2312" w:hAnsi="仿宋" w:eastAsia="仿宋_GB2312"/>
                <w:szCs w:val="21"/>
              </w:rPr>
              <w:t>见调研文件第( )页</w:t>
            </w:r>
          </w:p>
        </w:tc>
      </w:tr>
    </w:tbl>
    <w:p/>
    <w:p>
      <w:pPr>
        <w:rPr>
          <w:rFonts w:ascii="仿宋_GB2312" w:hAnsi="仿宋" w:eastAsia="仿宋_GB2312"/>
          <w:szCs w:val="21"/>
        </w:rPr>
      </w:pPr>
      <w:r>
        <w:rPr>
          <w:rFonts w:hint="eastAsia" w:ascii="仿宋_GB2312" w:hAnsi="仿宋" w:eastAsia="仿宋_GB2312"/>
          <w:szCs w:val="21"/>
        </w:rPr>
        <w:t>注：供应商应当根据服务及商务评审打分内容提供相应的证明材料，如未提供，评委有权认为不具备或不符合，并影响供应商的得分。</w:t>
      </w:r>
    </w:p>
    <w:p>
      <w:pPr>
        <w:widowControl/>
        <w:jc w:val="center"/>
        <w:outlineLvl w:val="1"/>
        <w:rPr>
          <w:rFonts w:ascii="宋体" w:hAnsi="宋体" w:eastAsia="宋体" w:cs="宋体"/>
          <w:color w:val="000000"/>
          <w:kern w:val="0"/>
          <w:sz w:val="24"/>
          <w:szCs w:val="24"/>
          <w:shd w:val="clear" w:color="auto" w:fill="FFFFFF"/>
          <w:lang w:bidi="ar"/>
        </w:rPr>
      </w:pPr>
      <w:r>
        <w:rPr>
          <w:rFonts w:ascii="宋体" w:hAnsi="宋体" w:eastAsia="宋体" w:cs="宋体"/>
          <w:color w:val="000000"/>
          <w:kern w:val="0"/>
          <w:sz w:val="24"/>
          <w:szCs w:val="24"/>
          <w:shd w:val="clear" w:color="auto" w:fill="FFFFFF"/>
          <w:lang w:bidi="ar"/>
        </w:rPr>
        <w:br w:type="page"/>
      </w:r>
      <w:bookmarkStart w:id="14" w:name="_Toc202251700"/>
      <w:bookmarkStart w:id="15" w:name="_Toc202819878"/>
      <w:bookmarkStart w:id="16" w:name="_Toc202252034"/>
      <w:bookmarkStart w:id="17" w:name="_Toc202254105"/>
      <w:bookmarkStart w:id="18" w:name="_Toc202816996"/>
      <w:bookmarkStart w:id="19" w:name="_Toc202820351"/>
      <w:bookmarkStart w:id="20" w:name="_Toc202251075"/>
      <w:r>
        <w:rPr>
          <w:rFonts w:hint="eastAsia" w:ascii="仿宋_GB2312" w:eastAsia="仿宋_GB2312"/>
          <w:b/>
          <w:sz w:val="32"/>
          <w:szCs w:val="32"/>
        </w:rPr>
        <w:t>二、资格性文件</w:t>
      </w:r>
      <w:bookmarkEnd w:id="14"/>
      <w:bookmarkEnd w:id="15"/>
      <w:bookmarkEnd w:id="16"/>
      <w:bookmarkEnd w:id="17"/>
      <w:bookmarkEnd w:id="18"/>
      <w:bookmarkEnd w:id="19"/>
      <w:bookmarkEnd w:id="20"/>
    </w:p>
    <w:p>
      <w:pPr>
        <w:outlineLvl w:val="2"/>
        <w:rPr>
          <w:rFonts w:ascii="宋体" w:hAnsi="宋体" w:eastAsia="宋体"/>
          <w:b/>
          <w:sz w:val="32"/>
          <w:szCs w:val="32"/>
        </w:rPr>
      </w:pPr>
      <w:r>
        <w:rPr>
          <w:rFonts w:ascii="宋体" w:hAnsi="宋体" w:eastAsia="宋体"/>
          <w:b/>
          <w:sz w:val="32"/>
          <w:szCs w:val="32"/>
        </w:rPr>
        <w:t>1.法定代表人/负责人资格证明书及授权委托书</w:t>
      </w:r>
    </w:p>
    <w:p>
      <w:pPr>
        <w:spacing w:line="480" w:lineRule="exact"/>
        <w:jc w:val="center"/>
        <w:rPr>
          <w:rFonts w:ascii="仿宋" w:hAnsi="仿宋" w:eastAsia="仿宋"/>
          <w:b/>
          <w:sz w:val="28"/>
          <w:szCs w:val="28"/>
        </w:rPr>
      </w:pPr>
      <w:r>
        <w:rPr>
          <w:rFonts w:ascii="仿宋" w:hAnsi="仿宋" w:eastAsia="仿宋"/>
          <w:b/>
          <w:sz w:val="28"/>
          <w:szCs w:val="28"/>
        </w:rPr>
        <w:t>（1）法定代表人/负责人资格证明书</w:t>
      </w:r>
    </w:p>
    <w:p>
      <w:pPr>
        <w:spacing w:line="480" w:lineRule="exact"/>
        <w:rPr>
          <w:rFonts w:ascii="仿宋" w:hAnsi="仿宋" w:eastAsia="仿宋"/>
          <w:sz w:val="28"/>
          <w:szCs w:val="28"/>
        </w:rPr>
      </w:pPr>
    </w:p>
    <w:p>
      <w:pPr>
        <w:spacing w:line="400" w:lineRule="exact"/>
        <w:ind w:firstLine="420" w:firstLineChars="200"/>
        <w:rPr>
          <w:rFonts w:ascii="仿宋" w:hAnsi="仿宋" w:eastAsia="仿宋"/>
          <w:szCs w:val="21"/>
        </w:rPr>
      </w:pPr>
      <w:r>
        <w:rPr>
          <w:rFonts w:ascii="仿宋" w:hAnsi="仿宋" w:eastAsia="仿宋"/>
          <w:szCs w:val="21"/>
        </w:rPr>
        <w:t>致：</w:t>
      </w:r>
      <w:r>
        <w:rPr>
          <w:rFonts w:ascii="仿宋" w:hAnsi="仿宋" w:eastAsia="仿宋"/>
          <w:szCs w:val="21"/>
          <w:u w:val="single"/>
        </w:rPr>
        <w:t>采购人</w:t>
      </w:r>
      <w:r>
        <w:rPr>
          <w:rFonts w:ascii="仿宋" w:hAnsi="仿宋" w:eastAsia="仿宋"/>
          <w:szCs w:val="21"/>
        </w:rPr>
        <w:t>：</w:t>
      </w:r>
    </w:p>
    <w:p>
      <w:pPr>
        <w:spacing w:line="400" w:lineRule="exact"/>
        <w:ind w:firstLine="420" w:firstLineChars="200"/>
        <w:rPr>
          <w:rFonts w:ascii="仿宋" w:hAnsi="仿宋" w:eastAsia="仿宋"/>
          <w:szCs w:val="21"/>
        </w:rPr>
      </w:pPr>
    </w:p>
    <w:p>
      <w:pPr>
        <w:tabs>
          <w:tab w:val="left" w:pos="7740"/>
        </w:tabs>
        <w:spacing w:line="400" w:lineRule="exact"/>
        <w:ind w:firstLine="420" w:firstLineChars="200"/>
        <w:rPr>
          <w:rFonts w:ascii="仿宋" w:hAnsi="仿宋" w:eastAsia="仿宋"/>
          <w:szCs w:val="21"/>
        </w:rPr>
      </w:pPr>
      <w:r>
        <w:rPr>
          <w:rFonts w:ascii="仿宋" w:hAnsi="仿宋" w:eastAsia="仿宋"/>
          <w:szCs w:val="21"/>
        </w:rPr>
        <w:t>同志，现任我单位职务，为法定代表人，特此证明。</w:t>
      </w:r>
    </w:p>
    <w:p>
      <w:pPr>
        <w:tabs>
          <w:tab w:val="left" w:pos="7740"/>
        </w:tabs>
        <w:spacing w:line="400" w:lineRule="exact"/>
        <w:ind w:firstLine="420" w:firstLineChars="200"/>
        <w:rPr>
          <w:rFonts w:ascii="仿宋" w:hAnsi="仿宋" w:eastAsia="仿宋"/>
          <w:szCs w:val="21"/>
        </w:rPr>
      </w:pPr>
      <w:r>
        <w:rPr>
          <w:rFonts w:ascii="仿宋" w:hAnsi="仿宋" w:eastAsia="仿宋"/>
          <w:szCs w:val="21"/>
        </w:rPr>
        <w:t>签发日期：           单位：           （单位公章）</w:t>
      </w:r>
    </w:p>
    <w:p>
      <w:pPr>
        <w:tabs>
          <w:tab w:val="left" w:pos="7740"/>
        </w:tabs>
        <w:spacing w:line="400" w:lineRule="exact"/>
        <w:ind w:firstLine="420" w:firstLineChars="200"/>
        <w:rPr>
          <w:rFonts w:ascii="仿宋" w:hAnsi="仿宋" w:eastAsia="仿宋"/>
          <w:szCs w:val="21"/>
        </w:rPr>
      </w:pPr>
      <w:r>
        <w:rPr>
          <w:rFonts w:ascii="仿宋" w:hAnsi="仿宋" w:eastAsia="仿宋"/>
          <w:szCs w:val="21"/>
        </w:rPr>
        <w:t>附：代表人性别：            年龄：           身份证号码：</w:t>
      </w:r>
    </w:p>
    <w:p>
      <w:pPr>
        <w:tabs>
          <w:tab w:val="left" w:pos="7740"/>
        </w:tabs>
        <w:spacing w:line="400" w:lineRule="exact"/>
        <w:ind w:firstLine="420" w:firstLineChars="200"/>
        <w:rPr>
          <w:rFonts w:ascii="仿宋" w:hAnsi="仿宋" w:eastAsia="仿宋"/>
          <w:szCs w:val="21"/>
        </w:rPr>
      </w:pPr>
      <w:r>
        <w:rPr>
          <w:rFonts w:ascii="仿宋" w:hAnsi="仿宋" w:eastAsia="仿宋"/>
          <w:szCs w:val="21"/>
        </w:rPr>
        <w:t>联系电话：</w:t>
      </w:r>
    </w:p>
    <w:p>
      <w:pPr>
        <w:tabs>
          <w:tab w:val="left" w:pos="7740"/>
        </w:tabs>
        <w:spacing w:line="400" w:lineRule="exact"/>
        <w:ind w:firstLine="420" w:firstLineChars="200"/>
        <w:rPr>
          <w:rFonts w:ascii="仿宋" w:hAnsi="仿宋" w:eastAsia="仿宋"/>
          <w:szCs w:val="21"/>
        </w:rPr>
      </w:pPr>
      <w:r>
        <w:rPr>
          <w:rFonts w:ascii="仿宋" w:hAnsi="仿宋" w:eastAsia="仿宋"/>
          <w:szCs w:val="21"/>
        </w:rPr>
        <w:t>营业执照号码：                       经济性质：</w:t>
      </w:r>
    </w:p>
    <w:p>
      <w:pPr>
        <w:tabs>
          <w:tab w:val="left" w:pos="7740"/>
        </w:tabs>
        <w:spacing w:line="400" w:lineRule="exact"/>
        <w:ind w:firstLine="420" w:firstLineChars="200"/>
        <w:rPr>
          <w:rFonts w:ascii="仿宋" w:hAnsi="仿宋" w:eastAsia="仿宋"/>
          <w:szCs w:val="21"/>
        </w:rPr>
      </w:pPr>
      <w:r>
        <w:rPr>
          <w:rFonts w:ascii="仿宋" w:hAnsi="仿宋" w:eastAsia="仿宋"/>
          <w:szCs w:val="21"/>
        </w:rPr>
        <w:t>机构代码：                           机构性质：</w:t>
      </w:r>
    </w:p>
    <w:p>
      <w:pPr>
        <w:tabs>
          <w:tab w:val="left" w:pos="7740"/>
        </w:tabs>
        <w:spacing w:line="400" w:lineRule="exact"/>
        <w:ind w:firstLine="420" w:firstLineChars="200"/>
        <w:rPr>
          <w:rFonts w:ascii="仿宋" w:hAnsi="仿宋" w:eastAsia="仿宋"/>
          <w:szCs w:val="21"/>
        </w:rPr>
      </w:pPr>
      <w:r>
        <w:rPr>
          <w:rFonts w:ascii="仿宋" w:hAnsi="仿宋" w:eastAsia="仿宋"/>
          <w:szCs w:val="21"/>
        </w:rPr>
        <w:t>主营：</w:t>
      </w:r>
    </w:p>
    <w:p>
      <w:pPr>
        <w:tabs>
          <w:tab w:val="left" w:pos="7740"/>
        </w:tabs>
        <w:spacing w:line="400" w:lineRule="exact"/>
        <w:ind w:firstLine="420" w:firstLineChars="200"/>
        <w:rPr>
          <w:rFonts w:ascii="仿宋" w:hAnsi="仿宋" w:eastAsia="仿宋"/>
          <w:szCs w:val="21"/>
        </w:rPr>
      </w:pPr>
      <w:r>
        <w:rPr>
          <w:rFonts w:ascii="仿宋" w:hAnsi="仿宋" w:eastAsia="仿宋"/>
          <w:szCs w:val="21"/>
        </w:rPr>
        <w:t>兼营：</w:t>
      </w:r>
    </w:p>
    <w:p>
      <w:pPr>
        <w:tabs>
          <w:tab w:val="left" w:pos="7740"/>
        </w:tabs>
        <w:spacing w:line="400" w:lineRule="exact"/>
        <w:ind w:firstLine="420" w:firstLineChars="200"/>
        <w:rPr>
          <w:rFonts w:ascii="仿宋" w:hAnsi="仿宋" w:eastAsia="仿宋"/>
          <w:szCs w:val="21"/>
        </w:rPr>
      </w:pPr>
    </w:p>
    <w:p>
      <w:pPr>
        <w:spacing w:line="400" w:lineRule="exact"/>
        <w:ind w:firstLine="420" w:firstLineChars="200"/>
        <w:rPr>
          <w:rFonts w:ascii="仿宋" w:hAnsi="仿宋" w:eastAsia="仿宋"/>
          <w:szCs w:val="21"/>
        </w:rPr>
      </w:pPr>
      <w:r>
        <w:rPr>
          <w:rFonts w:ascii="仿宋" w:hAnsi="仿宋" w:eastAsia="仿宋"/>
          <w:szCs w:val="21"/>
        </w:rPr>
        <w:t>说明：1.法定代表人为企业事业单位、国家机关、社会团体的主要行政负责人。</w:t>
      </w:r>
    </w:p>
    <w:p>
      <w:pPr>
        <w:spacing w:line="400" w:lineRule="exact"/>
        <w:ind w:firstLine="420" w:firstLineChars="200"/>
        <w:rPr>
          <w:rFonts w:ascii="仿宋" w:hAnsi="仿宋" w:eastAsia="仿宋"/>
          <w:szCs w:val="21"/>
        </w:rPr>
      </w:pPr>
      <w:r>
        <w:rPr>
          <w:rFonts w:ascii="仿宋" w:hAnsi="仿宋" w:eastAsia="仿宋"/>
          <w:szCs w:val="21"/>
        </w:rPr>
        <w:t>2.内容必须填写真实、清楚、涂改无效，不得转让、买卖。</w:t>
      </w:r>
    </w:p>
    <w:p>
      <w:pPr>
        <w:spacing w:line="400" w:lineRule="exact"/>
        <w:ind w:firstLine="420" w:firstLineChars="200"/>
        <w:rPr>
          <w:rFonts w:ascii="仿宋" w:hAnsi="仿宋" w:eastAsia="仿宋"/>
          <w:szCs w:val="21"/>
        </w:rPr>
      </w:pPr>
      <w:r>
        <w:rPr>
          <w:rFonts w:ascii="仿宋" w:hAnsi="仿宋" w:eastAsia="仿宋"/>
          <w:szCs w:val="21"/>
        </w:rPr>
        <w:t>3.将此证明书提交对方作为合同附件</w:t>
      </w:r>
      <w:r>
        <w:rPr>
          <w:rFonts w:ascii="仿宋" w:hAnsi="仿宋" w:eastAsia="仿宋"/>
          <w:b/>
          <w:szCs w:val="21"/>
        </w:rPr>
        <w:t>。</w:t>
      </w:r>
    </w:p>
    <w:p>
      <w:pPr>
        <w:tabs>
          <w:tab w:val="left" w:pos="7740"/>
        </w:tabs>
        <w:rPr>
          <w:rFonts w:ascii="仿宋" w:hAnsi="仿宋" w:eastAsia="仿宋"/>
          <w:sz w:val="28"/>
          <w:szCs w:val="28"/>
        </w:rPr>
      </w:pPr>
    </w:p>
    <w:tbl>
      <w:tblPr>
        <w:tblStyle w:val="21"/>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9286" w:type="dxa"/>
            <w:vAlign w:val="center"/>
          </w:tcPr>
          <w:p>
            <w:pPr>
              <w:ind w:firstLine="420"/>
              <w:jc w:val="center"/>
              <w:rPr>
                <w:rFonts w:ascii="仿宋" w:hAnsi="仿宋" w:eastAsia="仿宋"/>
                <w:sz w:val="28"/>
                <w:szCs w:val="28"/>
                <w:u w:val="single"/>
              </w:rPr>
            </w:pPr>
            <w:r>
              <w:rPr>
                <w:rFonts w:ascii="仿宋" w:hAnsi="仿宋" w:eastAsia="仿宋"/>
                <w:sz w:val="28"/>
                <w:szCs w:val="28"/>
                <w:u w:val="single"/>
              </w:rPr>
              <w:t>粘贴法定代表人身份证复印件正反面</w:t>
            </w:r>
          </w:p>
        </w:tc>
      </w:tr>
    </w:tbl>
    <w:p>
      <w:pPr>
        <w:rPr>
          <w:rFonts w:ascii="仿宋" w:hAnsi="仿宋" w:eastAsia="仿宋"/>
          <w:b/>
        </w:rPr>
      </w:pPr>
      <w:r>
        <w:rPr>
          <w:rFonts w:ascii="仿宋" w:hAnsi="仿宋" w:eastAsia="仿宋"/>
          <w:b/>
        </w:rPr>
        <w:br w:type="page"/>
      </w:r>
    </w:p>
    <w:p>
      <w:pPr>
        <w:spacing w:line="480" w:lineRule="exact"/>
        <w:jc w:val="center"/>
        <w:rPr>
          <w:rFonts w:ascii="仿宋" w:hAnsi="仿宋" w:eastAsia="仿宋"/>
          <w:b/>
          <w:sz w:val="28"/>
          <w:szCs w:val="28"/>
        </w:rPr>
      </w:pPr>
      <w:r>
        <w:rPr>
          <w:rFonts w:ascii="仿宋" w:hAnsi="仿宋" w:eastAsia="仿宋"/>
          <w:b/>
          <w:sz w:val="28"/>
          <w:szCs w:val="28"/>
        </w:rPr>
        <w:t>（2）法定代表人/负责人授权委托书</w:t>
      </w:r>
    </w:p>
    <w:p>
      <w:pPr>
        <w:spacing w:line="360" w:lineRule="auto"/>
        <w:rPr>
          <w:rFonts w:ascii="仿宋" w:hAnsi="仿宋" w:eastAsia="仿宋"/>
          <w:sz w:val="28"/>
          <w:szCs w:val="28"/>
        </w:rPr>
      </w:pPr>
    </w:p>
    <w:p>
      <w:pPr>
        <w:spacing w:line="400" w:lineRule="exact"/>
        <w:ind w:firstLine="420" w:firstLineChars="200"/>
        <w:rPr>
          <w:rFonts w:ascii="仿宋" w:hAnsi="仿宋" w:eastAsia="仿宋"/>
          <w:szCs w:val="21"/>
        </w:rPr>
      </w:pPr>
      <w:r>
        <w:rPr>
          <w:rFonts w:ascii="仿宋" w:hAnsi="仿宋" w:eastAsia="仿宋"/>
          <w:szCs w:val="21"/>
        </w:rPr>
        <w:t>致：采购人：</w:t>
      </w:r>
    </w:p>
    <w:p>
      <w:pPr>
        <w:spacing w:line="400" w:lineRule="exact"/>
        <w:ind w:firstLine="420" w:firstLineChars="200"/>
        <w:rPr>
          <w:rFonts w:ascii="仿宋" w:hAnsi="仿宋" w:eastAsia="仿宋"/>
          <w:szCs w:val="21"/>
        </w:rPr>
      </w:pPr>
    </w:p>
    <w:p>
      <w:pPr>
        <w:spacing w:line="400" w:lineRule="exact"/>
        <w:ind w:firstLine="420" w:firstLineChars="200"/>
        <w:rPr>
          <w:rFonts w:ascii="仿宋" w:hAnsi="仿宋" w:eastAsia="仿宋"/>
          <w:szCs w:val="21"/>
        </w:rPr>
      </w:pPr>
      <w:r>
        <w:rPr>
          <w:rFonts w:ascii="仿宋" w:hAnsi="仿宋" w:eastAsia="仿宋"/>
          <w:szCs w:val="21"/>
        </w:rPr>
        <w:t>兹授权同志，为我方签订经济合同及办理其他事务代理人，其权限是：。</w:t>
      </w:r>
    </w:p>
    <w:p>
      <w:pPr>
        <w:spacing w:line="400" w:lineRule="exact"/>
        <w:ind w:firstLine="420" w:firstLineChars="200"/>
        <w:rPr>
          <w:rFonts w:ascii="仿宋" w:hAnsi="仿宋" w:eastAsia="仿宋"/>
          <w:szCs w:val="21"/>
        </w:rPr>
      </w:pPr>
      <w:r>
        <w:rPr>
          <w:rFonts w:ascii="仿宋" w:hAnsi="仿宋" w:eastAsia="仿宋"/>
          <w:szCs w:val="21"/>
        </w:rPr>
        <w:t>授权单位：          （盖章）     法定代表人：              （签名或盖私章）</w:t>
      </w:r>
    </w:p>
    <w:p>
      <w:pPr>
        <w:spacing w:line="400" w:lineRule="exact"/>
        <w:ind w:firstLine="420" w:firstLineChars="200"/>
        <w:rPr>
          <w:rFonts w:ascii="仿宋" w:hAnsi="仿宋" w:eastAsia="仿宋"/>
          <w:szCs w:val="21"/>
        </w:rPr>
      </w:pPr>
      <w:r>
        <w:rPr>
          <w:rFonts w:ascii="仿宋" w:hAnsi="仿宋" w:eastAsia="仿宋"/>
          <w:szCs w:val="21"/>
        </w:rPr>
        <w:t>有效期限：至        年       月      日       签发日期：</w:t>
      </w:r>
    </w:p>
    <w:p>
      <w:pPr>
        <w:spacing w:line="400" w:lineRule="exact"/>
        <w:ind w:firstLine="420" w:firstLineChars="200"/>
        <w:rPr>
          <w:rFonts w:ascii="仿宋" w:hAnsi="仿宋" w:eastAsia="仿宋"/>
          <w:szCs w:val="21"/>
        </w:rPr>
      </w:pPr>
      <w:r>
        <w:rPr>
          <w:rFonts w:ascii="仿宋" w:hAnsi="仿宋" w:eastAsia="仿宋"/>
          <w:szCs w:val="21"/>
        </w:rPr>
        <w:t>附：代理人性别：        年龄：       职务：         身份证号码：</w:t>
      </w:r>
    </w:p>
    <w:p>
      <w:pPr>
        <w:spacing w:line="400" w:lineRule="exact"/>
        <w:ind w:firstLine="420" w:firstLineChars="200"/>
        <w:rPr>
          <w:rFonts w:ascii="仿宋" w:hAnsi="仿宋" w:eastAsia="仿宋"/>
          <w:szCs w:val="21"/>
        </w:rPr>
      </w:pPr>
      <w:r>
        <w:rPr>
          <w:rFonts w:ascii="仿宋" w:hAnsi="仿宋" w:eastAsia="仿宋"/>
          <w:szCs w:val="21"/>
        </w:rPr>
        <w:t xml:space="preserve">  联系电话：</w:t>
      </w:r>
    </w:p>
    <w:p>
      <w:pPr>
        <w:spacing w:line="400" w:lineRule="exact"/>
        <w:ind w:firstLine="420" w:firstLineChars="200"/>
        <w:rPr>
          <w:rFonts w:ascii="仿宋" w:hAnsi="仿宋" w:eastAsia="仿宋"/>
          <w:szCs w:val="21"/>
        </w:rPr>
      </w:pPr>
      <w:r>
        <w:rPr>
          <w:rFonts w:ascii="仿宋" w:hAnsi="仿宋" w:eastAsia="仿宋"/>
          <w:szCs w:val="21"/>
        </w:rPr>
        <w:t>营业执照号码：                         经济性质：</w:t>
      </w:r>
    </w:p>
    <w:p>
      <w:pPr>
        <w:spacing w:line="400" w:lineRule="exact"/>
        <w:ind w:firstLine="420" w:firstLineChars="200"/>
        <w:rPr>
          <w:rFonts w:ascii="仿宋" w:hAnsi="仿宋" w:eastAsia="仿宋"/>
          <w:szCs w:val="21"/>
        </w:rPr>
      </w:pPr>
      <w:r>
        <w:rPr>
          <w:rFonts w:ascii="仿宋" w:hAnsi="仿宋" w:eastAsia="仿宋"/>
          <w:szCs w:val="21"/>
        </w:rPr>
        <w:t>主营（产）：</w:t>
      </w:r>
    </w:p>
    <w:p>
      <w:pPr>
        <w:spacing w:line="400" w:lineRule="exact"/>
        <w:ind w:firstLine="420" w:firstLineChars="200"/>
        <w:rPr>
          <w:rFonts w:ascii="仿宋" w:hAnsi="仿宋" w:eastAsia="仿宋"/>
          <w:szCs w:val="21"/>
        </w:rPr>
      </w:pPr>
      <w:r>
        <w:rPr>
          <w:rFonts w:ascii="仿宋" w:hAnsi="仿宋" w:eastAsia="仿宋"/>
          <w:szCs w:val="21"/>
        </w:rPr>
        <w:t>兼营（产）：</w:t>
      </w:r>
    </w:p>
    <w:p>
      <w:pPr>
        <w:spacing w:line="400" w:lineRule="exact"/>
        <w:ind w:firstLine="420" w:firstLineChars="200"/>
        <w:rPr>
          <w:rFonts w:ascii="仿宋" w:hAnsi="仿宋" w:eastAsia="仿宋"/>
          <w:szCs w:val="21"/>
        </w:rPr>
      </w:pPr>
    </w:p>
    <w:p>
      <w:pPr>
        <w:spacing w:line="400" w:lineRule="exact"/>
        <w:ind w:firstLine="420" w:firstLineChars="200"/>
        <w:rPr>
          <w:rFonts w:ascii="仿宋" w:hAnsi="仿宋" w:eastAsia="仿宋"/>
          <w:szCs w:val="21"/>
        </w:rPr>
      </w:pPr>
      <w:r>
        <w:rPr>
          <w:rFonts w:ascii="仿宋" w:hAnsi="仿宋" w:eastAsia="仿宋"/>
          <w:szCs w:val="21"/>
        </w:rPr>
        <w:t>说明：</w:t>
      </w:r>
    </w:p>
    <w:p>
      <w:pPr>
        <w:spacing w:line="400" w:lineRule="exact"/>
        <w:ind w:firstLine="420" w:firstLineChars="200"/>
        <w:rPr>
          <w:rFonts w:ascii="仿宋" w:hAnsi="仿宋" w:eastAsia="仿宋"/>
          <w:szCs w:val="21"/>
        </w:rPr>
      </w:pPr>
      <w:r>
        <w:rPr>
          <w:rFonts w:ascii="仿宋" w:hAnsi="仿宋" w:eastAsia="仿宋"/>
          <w:szCs w:val="21"/>
        </w:rPr>
        <w:t>1.法定代表人为企业事业单位、国家机关、社会团体的主要行政负责人。</w:t>
      </w:r>
    </w:p>
    <w:p>
      <w:pPr>
        <w:spacing w:line="400" w:lineRule="exact"/>
        <w:ind w:firstLine="420" w:firstLineChars="200"/>
        <w:rPr>
          <w:rFonts w:ascii="仿宋" w:hAnsi="仿宋" w:eastAsia="仿宋"/>
          <w:szCs w:val="21"/>
        </w:rPr>
      </w:pPr>
      <w:r>
        <w:rPr>
          <w:rFonts w:ascii="仿宋" w:hAnsi="仿宋" w:eastAsia="仿宋"/>
          <w:szCs w:val="21"/>
        </w:rPr>
        <w:t>2.内容必须填写真实、清楚、涂改无效，不得转让、买卖。</w:t>
      </w:r>
    </w:p>
    <w:p>
      <w:pPr>
        <w:spacing w:line="400" w:lineRule="exact"/>
        <w:ind w:firstLine="420" w:firstLineChars="200"/>
        <w:rPr>
          <w:rFonts w:ascii="仿宋" w:hAnsi="仿宋" w:eastAsia="仿宋"/>
          <w:b/>
          <w:szCs w:val="21"/>
        </w:rPr>
      </w:pPr>
      <w:r>
        <w:rPr>
          <w:rFonts w:ascii="仿宋" w:hAnsi="仿宋" w:eastAsia="仿宋"/>
          <w:szCs w:val="21"/>
        </w:rPr>
        <w:t>3.将此证明书提交对方作为合同附件</w:t>
      </w:r>
      <w:r>
        <w:rPr>
          <w:rFonts w:ascii="仿宋" w:hAnsi="仿宋" w:eastAsia="仿宋"/>
          <w:b/>
          <w:szCs w:val="21"/>
        </w:rPr>
        <w:t>。</w:t>
      </w:r>
    </w:p>
    <w:p>
      <w:pPr>
        <w:spacing w:line="400" w:lineRule="exact"/>
        <w:ind w:firstLine="420" w:firstLineChars="200"/>
        <w:rPr>
          <w:rFonts w:ascii="仿宋" w:hAnsi="仿宋" w:eastAsia="仿宋"/>
          <w:szCs w:val="21"/>
        </w:rPr>
      </w:pPr>
      <w:r>
        <w:rPr>
          <w:rFonts w:ascii="仿宋" w:hAnsi="仿宋" w:eastAsia="仿宋"/>
          <w:szCs w:val="21"/>
        </w:rPr>
        <w:t>4.授权权限：全权代表本公司参与上述采购项目的谈判响应，负责提供与签署确认一切文书资料，以及向贵方递交的任何补充承诺。</w:t>
      </w:r>
    </w:p>
    <w:p>
      <w:pPr>
        <w:spacing w:line="400" w:lineRule="exact"/>
        <w:ind w:firstLine="420" w:firstLineChars="200"/>
        <w:rPr>
          <w:rFonts w:ascii="仿宋" w:hAnsi="仿宋" w:eastAsia="仿宋"/>
          <w:szCs w:val="21"/>
        </w:rPr>
      </w:pPr>
      <w:r>
        <w:rPr>
          <w:rFonts w:ascii="仿宋" w:hAnsi="仿宋" w:eastAsia="仿宋"/>
          <w:szCs w:val="21"/>
        </w:rPr>
        <w:t>5.有效期限：与本公司响应文件中标注的谈判有效期相同，自本单位盖公章之日起生效。</w:t>
      </w:r>
    </w:p>
    <w:p>
      <w:pPr>
        <w:tabs>
          <w:tab w:val="left" w:pos="7740"/>
        </w:tabs>
        <w:spacing w:line="400" w:lineRule="exact"/>
        <w:ind w:firstLine="420" w:firstLineChars="200"/>
        <w:rPr>
          <w:rFonts w:ascii="仿宋" w:hAnsi="仿宋" w:eastAsia="仿宋"/>
          <w:szCs w:val="21"/>
        </w:rPr>
      </w:pPr>
      <w:r>
        <w:rPr>
          <w:rFonts w:ascii="仿宋" w:hAnsi="仿宋" w:eastAsia="仿宋"/>
          <w:szCs w:val="21"/>
        </w:rPr>
        <w:t>6.供应商签字代表为法定代表人，则本表不适用。</w:t>
      </w:r>
    </w:p>
    <w:p>
      <w:pPr>
        <w:tabs>
          <w:tab w:val="left" w:pos="7740"/>
        </w:tabs>
        <w:spacing w:line="480" w:lineRule="exact"/>
        <w:ind w:firstLine="843" w:firstLineChars="300"/>
        <w:rPr>
          <w:rFonts w:ascii="仿宋" w:hAnsi="仿宋" w:eastAsia="仿宋"/>
          <w:b/>
          <w:sz w:val="28"/>
          <w:szCs w:val="28"/>
        </w:rPr>
      </w:pPr>
    </w:p>
    <w:tbl>
      <w:tblPr>
        <w:tblStyle w:val="21"/>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9286" w:type="dxa"/>
            <w:vAlign w:val="center"/>
          </w:tcPr>
          <w:p>
            <w:pPr>
              <w:ind w:firstLine="420"/>
              <w:jc w:val="center"/>
              <w:rPr>
                <w:rFonts w:ascii="仿宋" w:hAnsi="仿宋" w:eastAsia="仿宋"/>
                <w:sz w:val="28"/>
                <w:szCs w:val="28"/>
                <w:u w:val="single"/>
              </w:rPr>
            </w:pPr>
            <w:r>
              <w:rPr>
                <w:rFonts w:ascii="仿宋" w:hAnsi="仿宋" w:eastAsia="仿宋"/>
                <w:sz w:val="28"/>
                <w:szCs w:val="28"/>
                <w:u w:val="single"/>
              </w:rPr>
              <w:t>粘贴</w:t>
            </w:r>
            <w:r>
              <w:rPr>
                <w:rFonts w:hint="eastAsia" w:ascii="仿宋" w:hAnsi="仿宋" w:eastAsia="仿宋"/>
                <w:sz w:val="28"/>
                <w:szCs w:val="28"/>
                <w:u w:val="single"/>
              </w:rPr>
              <w:t>授权代理人</w:t>
            </w:r>
            <w:r>
              <w:rPr>
                <w:rFonts w:ascii="仿宋" w:hAnsi="仿宋" w:eastAsia="仿宋"/>
                <w:sz w:val="28"/>
                <w:szCs w:val="28"/>
                <w:u w:val="single"/>
              </w:rPr>
              <w:t>身份证复印件正反面</w:t>
            </w:r>
          </w:p>
        </w:tc>
      </w:tr>
    </w:tbl>
    <w:p>
      <w:pPr>
        <w:rPr>
          <w:rFonts w:ascii="仿宋" w:hAnsi="仿宋" w:eastAsia="仿宋"/>
          <w:b/>
        </w:rPr>
      </w:pPr>
      <w:r>
        <w:rPr>
          <w:rFonts w:ascii="仿宋" w:hAnsi="仿宋" w:eastAsia="仿宋"/>
          <w:b/>
        </w:rPr>
        <w:br w:type="page"/>
      </w:r>
    </w:p>
    <w:p>
      <w:pPr>
        <w:outlineLvl w:val="2"/>
        <w:rPr>
          <w:rFonts w:ascii="宋体" w:hAnsi="宋体" w:eastAsia="宋体"/>
          <w:b/>
          <w:sz w:val="32"/>
          <w:szCs w:val="32"/>
        </w:rPr>
      </w:pPr>
      <w:r>
        <w:rPr>
          <w:rFonts w:ascii="宋体" w:hAnsi="宋体" w:eastAsia="宋体"/>
          <w:b/>
          <w:sz w:val="32"/>
          <w:szCs w:val="32"/>
        </w:rPr>
        <w:t>2.</w:t>
      </w:r>
      <w:r>
        <w:rPr>
          <w:rFonts w:hint="eastAsia" w:ascii="宋体" w:hAnsi="宋体" w:eastAsia="宋体"/>
          <w:b/>
          <w:sz w:val="32"/>
          <w:szCs w:val="32"/>
        </w:rPr>
        <w:t>关于资格的声明函</w:t>
      </w:r>
    </w:p>
    <w:p>
      <w:pPr>
        <w:pStyle w:val="8"/>
        <w:rPr>
          <w:rFonts w:ascii="仿宋" w:hAnsi="仿宋" w:eastAsia="仿宋"/>
          <w:b/>
          <w:sz w:val="24"/>
        </w:rPr>
      </w:pPr>
    </w:p>
    <w:p>
      <w:pPr>
        <w:adjustRightInd w:val="0"/>
        <w:snapToGrid w:val="0"/>
        <w:spacing w:line="400" w:lineRule="exact"/>
        <w:ind w:firstLine="482" w:firstLineChars="200"/>
        <w:rPr>
          <w:rFonts w:ascii="仿宋" w:hAnsi="仿宋" w:eastAsia="仿宋"/>
          <w:b/>
          <w:sz w:val="24"/>
          <w:u w:val="single"/>
        </w:rPr>
      </w:pPr>
      <w:r>
        <w:rPr>
          <w:rFonts w:hint="eastAsia" w:ascii="仿宋" w:hAnsi="仿宋" w:eastAsia="仿宋"/>
          <w:b/>
          <w:sz w:val="24"/>
          <w:u w:val="single"/>
        </w:rPr>
        <w:t>中山大学附属肿瘤医院：</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关于贵院年</w:t>
      </w:r>
      <w:r>
        <w:rPr>
          <w:rFonts w:hint="eastAsia" w:ascii="宋体" w:hAnsi="宋体" w:eastAsia="宋体"/>
          <w:sz w:val="24"/>
          <w:szCs w:val="24"/>
          <w:u w:val="single"/>
        </w:rPr>
        <w:t>　　</w:t>
      </w:r>
      <w:r>
        <w:rPr>
          <w:rFonts w:hint="eastAsia" w:ascii="宋体" w:hAnsi="宋体" w:eastAsia="宋体"/>
          <w:sz w:val="24"/>
          <w:szCs w:val="24"/>
        </w:rPr>
        <w:t>月</w:t>
      </w:r>
      <w:r>
        <w:rPr>
          <w:rFonts w:hint="eastAsia" w:ascii="宋体" w:hAnsi="宋体" w:eastAsia="宋体"/>
          <w:sz w:val="24"/>
          <w:szCs w:val="24"/>
          <w:u w:val="single"/>
        </w:rPr>
        <w:t>　　</w:t>
      </w:r>
      <w:r>
        <w:rPr>
          <w:rFonts w:hint="eastAsia" w:ascii="宋体" w:hAnsi="宋体" w:eastAsia="宋体"/>
          <w:sz w:val="24"/>
          <w:szCs w:val="24"/>
        </w:rPr>
        <w:t>日发布</w:t>
      </w:r>
      <w:r>
        <w:rPr>
          <w:rFonts w:hint="eastAsia" w:ascii="宋体" w:hAnsi="宋体" w:eastAsia="宋体"/>
          <w:sz w:val="24"/>
          <w:szCs w:val="24"/>
          <w:u w:val="single"/>
        </w:rPr>
        <w:t>中山大学附属肿瘤医院*</w:t>
      </w:r>
      <w:r>
        <w:rPr>
          <w:rFonts w:ascii="宋体" w:hAnsi="宋体" w:eastAsia="宋体"/>
          <w:sz w:val="24"/>
          <w:szCs w:val="24"/>
          <w:u w:val="single"/>
        </w:rPr>
        <w:t>**</w:t>
      </w:r>
      <w:r>
        <w:rPr>
          <w:rFonts w:hint="eastAsia" w:ascii="宋体" w:hAnsi="宋体" w:eastAsia="宋体"/>
          <w:sz w:val="24"/>
          <w:szCs w:val="24"/>
          <w:u w:val="single"/>
        </w:rPr>
        <w:t>项目</w:t>
      </w:r>
      <w:r>
        <w:rPr>
          <w:rFonts w:hint="eastAsia" w:ascii="宋体" w:hAnsi="宋体" w:eastAsia="宋体"/>
          <w:sz w:val="24"/>
          <w:szCs w:val="24"/>
        </w:rPr>
        <w:t>的采购公告，我方愿意参加报价，并声明：</w:t>
      </w:r>
    </w:p>
    <w:p>
      <w:pPr>
        <w:pStyle w:val="34"/>
        <w:numPr>
          <w:ilvl w:val="0"/>
          <w:numId w:val="16"/>
        </w:numPr>
        <w:adjustRightInd w:val="0"/>
        <w:snapToGrid w:val="0"/>
        <w:spacing w:line="400" w:lineRule="exact"/>
        <w:ind w:firstLineChars="0"/>
        <w:jc w:val="both"/>
        <w:rPr>
          <w:rFonts w:ascii="宋体" w:hAnsi="宋体" w:eastAsia="宋体"/>
        </w:rPr>
      </w:pPr>
      <w:r>
        <w:rPr>
          <w:rFonts w:hint="eastAsia" w:ascii="宋体" w:hAnsi="宋体" w:eastAsia="宋体"/>
        </w:rPr>
        <w:t>我方已清楚采购文件的要求及有关文件规定。</w:t>
      </w:r>
    </w:p>
    <w:p>
      <w:pPr>
        <w:pStyle w:val="34"/>
        <w:numPr>
          <w:ilvl w:val="0"/>
          <w:numId w:val="16"/>
        </w:numPr>
        <w:adjustRightInd w:val="0"/>
        <w:snapToGrid w:val="0"/>
        <w:spacing w:line="400" w:lineRule="exact"/>
        <w:ind w:firstLineChars="0"/>
        <w:jc w:val="both"/>
        <w:rPr>
          <w:rFonts w:ascii="宋体" w:hAnsi="宋体" w:eastAsia="宋体"/>
        </w:rPr>
      </w:pPr>
      <w:r>
        <w:rPr>
          <w:rFonts w:hint="eastAsia" w:ascii="宋体" w:hAnsi="宋体" w:eastAsia="宋体" w:cs="仿宋"/>
          <w:kern w:val="0"/>
        </w:rPr>
        <w:t>我方具备《中华人民共和国政府采购法》第二十二条规定的条件。</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）我方</w:t>
      </w:r>
      <w:r>
        <w:rPr>
          <w:rFonts w:ascii="宋体" w:hAnsi="宋体" w:eastAsia="宋体"/>
          <w:sz w:val="24"/>
          <w:szCs w:val="24"/>
        </w:rPr>
        <w:t>具有履行合同所必需的设备和专业技术能力</w:t>
      </w:r>
      <w:r>
        <w:rPr>
          <w:rFonts w:hint="eastAsia" w:ascii="宋体" w:hAnsi="宋体" w:eastAsia="宋体"/>
          <w:sz w:val="24"/>
          <w:szCs w:val="24"/>
        </w:rPr>
        <w:t>，且我方参加政府采购活动前</w:t>
      </w:r>
      <w:r>
        <w:rPr>
          <w:rFonts w:ascii="宋体" w:hAnsi="宋体" w:eastAsia="宋体"/>
          <w:sz w:val="24"/>
          <w:szCs w:val="24"/>
        </w:rPr>
        <w:t>3</w:t>
      </w:r>
      <w:r>
        <w:rPr>
          <w:rFonts w:hint="eastAsia" w:ascii="宋体" w:hAnsi="宋体" w:eastAsia="宋体"/>
          <w:sz w:val="24"/>
          <w:szCs w:val="24"/>
        </w:rPr>
        <w:t>年内在经营活动中没有重大违法记录。否则，由此所造成的损失、不良后果及法律责任，一律由我方承担。</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）我方不存在以下情况：单位负责人为同一人或者存在直接控股、管理关系的不同供应商，参加同一包号报价或者未划分包号的同一采购项目报价。</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本次招标采购活动中，本单位保证全部响应文件和问题的回答是真实和有效的，并对所提供资料的真实性负责。</w:t>
      </w:r>
    </w:p>
    <w:p>
      <w:pPr>
        <w:adjustRightInd w:val="0"/>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如有违法、违规、弄虚作假行为，所造成的损失、不良后果及法律责任，一律由我方承担。</w:t>
      </w:r>
    </w:p>
    <w:p>
      <w:pPr>
        <w:spacing w:line="400" w:lineRule="exact"/>
        <w:ind w:firstLine="482" w:firstLineChars="200"/>
        <w:rPr>
          <w:rFonts w:ascii="仿宋" w:hAnsi="仿宋" w:eastAsia="仿宋"/>
          <w:b/>
          <w:sz w:val="24"/>
        </w:rPr>
      </w:pPr>
      <w:r>
        <w:rPr>
          <w:rFonts w:hint="eastAsia" w:ascii="仿宋" w:hAnsi="仿宋" w:eastAsia="仿宋"/>
          <w:b/>
          <w:sz w:val="24"/>
        </w:rPr>
        <w:t>特此声明！</w:t>
      </w:r>
    </w:p>
    <w:p>
      <w:pPr>
        <w:spacing w:line="400" w:lineRule="exact"/>
        <w:ind w:firstLine="482" w:firstLineChars="200"/>
        <w:rPr>
          <w:rFonts w:ascii="仿宋" w:hAnsi="仿宋" w:eastAsia="仿宋"/>
          <w:b/>
          <w:sz w:val="24"/>
        </w:rPr>
      </w:pPr>
    </w:p>
    <w:p>
      <w:pPr>
        <w:tabs>
          <w:tab w:val="left" w:pos="2268"/>
        </w:tabs>
        <w:adjustRightInd w:val="0"/>
        <w:snapToGrid w:val="0"/>
        <w:spacing w:line="400" w:lineRule="exact"/>
        <w:rPr>
          <w:rFonts w:ascii="仿宋" w:hAnsi="仿宋" w:eastAsia="仿宋"/>
          <w:sz w:val="24"/>
          <w:u w:val="single"/>
        </w:rPr>
      </w:pPr>
      <w:r>
        <w:rPr>
          <w:rFonts w:hint="eastAsia" w:ascii="仿宋" w:hAnsi="仿宋" w:eastAsia="仿宋"/>
          <w:spacing w:val="4"/>
          <w:sz w:val="24"/>
        </w:rPr>
        <w:t>供应商名称（</w:t>
      </w:r>
      <w:r>
        <w:rPr>
          <w:rFonts w:hint="eastAsia" w:ascii="仿宋" w:hAnsi="仿宋" w:eastAsia="仿宋"/>
          <w:sz w:val="24"/>
        </w:rPr>
        <w:t>单位盖</w:t>
      </w:r>
      <w:r>
        <w:rPr>
          <w:rFonts w:hint="eastAsia" w:ascii="仿宋" w:hAnsi="仿宋" w:eastAsia="仿宋"/>
          <w:spacing w:val="4"/>
          <w:sz w:val="24"/>
        </w:rPr>
        <w:t>公章）：</w:t>
      </w: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r>
        <w:rPr>
          <w:rFonts w:hint="eastAsia" w:ascii="仿宋" w:hAnsi="仿宋" w:eastAsia="仿宋"/>
          <w:sz w:val="24"/>
        </w:rPr>
        <w:t>法定代表人或供应商授权代表（签署本人姓名或印盖本人姓名章）：</w:t>
      </w:r>
    </w:p>
    <w:p>
      <w:pPr>
        <w:spacing w:line="400" w:lineRule="exact"/>
        <w:rPr>
          <w:rFonts w:ascii="仿宋" w:hAnsi="仿宋" w:eastAsia="仿宋"/>
          <w:sz w:val="24"/>
        </w:rPr>
      </w:pPr>
    </w:p>
    <w:p>
      <w:pPr>
        <w:spacing w:line="400" w:lineRule="exact"/>
        <w:rPr>
          <w:rFonts w:ascii="仿宋" w:hAnsi="仿宋" w:eastAsia="仿宋"/>
          <w:spacing w:val="4"/>
          <w:sz w:val="24"/>
          <w:u w:val="single"/>
        </w:rPr>
      </w:pPr>
      <w:r>
        <w:rPr>
          <w:rFonts w:hint="eastAsia" w:ascii="仿宋" w:hAnsi="仿宋" w:eastAsia="仿宋"/>
          <w:sz w:val="24"/>
        </w:rPr>
        <w:t>日期：     年   月   日</w:t>
      </w: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outlineLvl w:val="2"/>
        <w:rPr>
          <w:rFonts w:ascii="宋体" w:hAnsi="宋体" w:eastAsia="宋体"/>
          <w:b/>
          <w:sz w:val="32"/>
          <w:szCs w:val="32"/>
        </w:rPr>
      </w:pPr>
      <w:r>
        <w:rPr>
          <w:rFonts w:ascii="宋体" w:hAnsi="宋体" w:eastAsia="宋体"/>
          <w:b/>
          <w:sz w:val="32"/>
          <w:szCs w:val="32"/>
        </w:rPr>
        <w:t>3.</w:t>
      </w:r>
      <w:r>
        <w:rPr>
          <w:rFonts w:hint="eastAsia" w:ascii="宋体" w:hAnsi="宋体" w:eastAsia="宋体"/>
          <w:b/>
          <w:sz w:val="32"/>
          <w:szCs w:val="32"/>
        </w:rPr>
        <w:t>信用记录自查承诺函及相关网页证明</w:t>
      </w:r>
    </w:p>
    <w:p>
      <w:pPr>
        <w:adjustRightInd w:val="0"/>
        <w:snapToGrid w:val="0"/>
        <w:spacing w:line="360" w:lineRule="auto"/>
        <w:rPr>
          <w:rFonts w:ascii="仿宋" w:hAnsi="仿宋" w:eastAsia="仿宋"/>
          <w:szCs w:val="21"/>
        </w:rPr>
      </w:pPr>
    </w:p>
    <w:p>
      <w:pPr>
        <w:adjustRightInd w:val="0"/>
        <w:snapToGrid w:val="0"/>
        <w:spacing w:before="156" w:beforeLines="50" w:line="400" w:lineRule="exact"/>
        <w:ind w:firstLine="482" w:firstLineChars="200"/>
        <w:rPr>
          <w:rFonts w:ascii="仿宋" w:hAnsi="仿宋" w:eastAsia="仿宋"/>
          <w:sz w:val="24"/>
        </w:rPr>
      </w:pPr>
      <w:r>
        <w:rPr>
          <w:rFonts w:hint="eastAsia" w:ascii="仿宋" w:hAnsi="仿宋" w:eastAsia="仿宋"/>
          <w:b/>
          <w:sz w:val="24"/>
          <w:u w:val="single"/>
        </w:rPr>
        <w:t>中山大学附属肿瘤医院</w:t>
      </w:r>
      <w:r>
        <w:rPr>
          <w:rFonts w:hint="eastAsia" w:ascii="仿宋" w:hAnsi="仿宋" w:eastAsia="仿宋"/>
          <w:sz w:val="24"/>
        </w:rPr>
        <w:t>：</w:t>
      </w:r>
    </w:p>
    <w:p>
      <w:pPr>
        <w:adjustRightInd w:val="0"/>
        <w:snapToGrid w:val="0"/>
        <w:spacing w:before="156" w:beforeLines="50" w:line="400" w:lineRule="exact"/>
        <w:ind w:firstLine="480" w:firstLineChars="200"/>
        <w:rPr>
          <w:rFonts w:ascii="仿宋" w:hAnsi="仿宋" w:eastAsia="仿宋"/>
          <w:sz w:val="24"/>
        </w:rPr>
      </w:pPr>
      <w:r>
        <w:rPr>
          <w:rFonts w:ascii="仿宋" w:hAnsi="仿宋" w:eastAsia="仿宋"/>
          <w:sz w:val="24"/>
        </w:rPr>
        <w:t>关于</w:t>
      </w:r>
      <w:r>
        <w:rPr>
          <w:rFonts w:hint="eastAsia" w:ascii="仿宋" w:hAnsi="仿宋" w:eastAsia="仿宋"/>
          <w:sz w:val="24"/>
        </w:rPr>
        <w:t>本</w:t>
      </w:r>
      <w:r>
        <w:rPr>
          <w:rFonts w:ascii="仿宋" w:hAnsi="仿宋" w:eastAsia="仿宋"/>
          <w:sz w:val="24"/>
        </w:rPr>
        <w:t>企业信用</w:t>
      </w:r>
      <w:r>
        <w:rPr>
          <w:rFonts w:hint="eastAsia" w:ascii="仿宋" w:hAnsi="仿宋" w:eastAsia="仿宋"/>
          <w:sz w:val="24"/>
        </w:rPr>
        <w:t>情况</w:t>
      </w:r>
      <w:r>
        <w:rPr>
          <w:rFonts w:ascii="仿宋" w:hAnsi="仿宋" w:eastAsia="仿宋"/>
          <w:sz w:val="24"/>
        </w:rPr>
        <w:t>，经对</w:t>
      </w:r>
      <w:r>
        <w:rPr>
          <w:rFonts w:hint="eastAsia" w:ascii="仿宋" w:hAnsi="仿宋" w:eastAsia="仿宋"/>
          <w:sz w:val="24"/>
        </w:rPr>
        <w:t>信用中国网站</w:t>
      </w:r>
      <w:r>
        <w:rPr>
          <w:rFonts w:ascii="仿宋" w:hAnsi="仿宋" w:eastAsia="仿宋"/>
          <w:sz w:val="24"/>
        </w:rPr>
        <w:t>（www.creditchina.gov.cn）中</w:t>
      </w:r>
      <w:r>
        <w:rPr>
          <w:rFonts w:hint="eastAsia" w:ascii="仿宋" w:hAnsi="仿宋" w:eastAsia="仿宋"/>
          <w:sz w:val="24"/>
        </w:rPr>
        <w:t>“信用信息”、中国政府采购网</w:t>
      </w:r>
      <w:r>
        <w:rPr>
          <w:rFonts w:ascii="仿宋" w:hAnsi="仿宋" w:eastAsia="仿宋"/>
          <w:sz w:val="24"/>
        </w:rPr>
        <w:t>（www.ccgp.gov.cn）</w:t>
      </w:r>
      <w:r>
        <w:rPr>
          <w:rFonts w:hint="eastAsia" w:ascii="仿宋" w:hAnsi="仿宋" w:eastAsia="仿宋"/>
          <w:sz w:val="24"/>
        </w:rPr>
        <w:t>中</w:t>
      </w:r>
      <w:r>
        <w:rPr>
          <w:rFonts w:ascii="仿宋" w:hAnsi="仿宋" w:eastAsia="仿宋"/>
          <w:sz w:val="24"/>
        </w:rPr>
        <w:t>“政府采购严重违法失信行为信息记录”的网上查询，</w:t>
      </w:r>
      <w:r>
        <w:rPr>
          <w:rFonts w:hint="eastAsia" w:ascii="仿宋" w:hAnsi="仿宋" w:eastAsia="仿宋"/>
          <w:sz w:val="24"/>
        </w:rPr>
        <w:t>截至规定的递交响应文件截止时间</w:t>
      </w:r>
      <w:r>
        <w:rPr>
          <w:rFonts w:ascii="仿宋" w:hAnsi="仿宋" w:eastAsia="仿宋"/>
          <w:sz w:val="24"/>
        </w:rPr>
        <w:t>，</w:t>
      </w:r>
      <w:r>
        <w:rPr>
          <w:rFonts w:hint="eastAsia" w:ascii="仿宋" w:hAnsi="仿宋" w:eastAsia="仿宋"/>
          <w:sz w:val="24"/>
        </w:rPr>
        <w:t>我司没有被列入失信被执行人、重大税收违法案件当事人名单、政府采购严重违法失信行为记录名单及其他不符合规定条件的供应商名单中，同时提供信用记录查询结果的打印页面(具体详见后附网页打印)。特此承诺！</w:t>
      </w:r>
    </w:p>
    <w:p>
      <w:pPr>
        <w:adjustRightInd w:val="0"/>
        <w:snapToGrid w:val="0"/>
        <w:spacing w:before="156" w:beforeLines="50" w:line="400" w:lineRule="exact"/>
        <w:rPr>
          <w:rFonts w:ascii="仿宋" w:hAnsi="仿宋" w:eastAsia="仿宋"/>
          <w:sz w:val="24"/>
          <w:u w:val="single"/>
        </w:rPr>
      </w:pPr>
      <w:r>
        <w:rPr>
          <w:rFonts w:hint="eastAsia" w:ascii="仿宋" w:hAnsi="仿宋" w:eastAsia="仿宋"/>
          <w:sz w:val="24"/>
        </w:rPr>
        <w:t>供应商法定代表人（或法定代表人授权代表）签字：</w:t>
      </w:r>
    </w:p>
    <w:p>
      <w:pPr>
        <w:adjustRightInd w:val="0"/>
        <w:snapToGrid w:val="0"/>
        <w:spacing w:before="156" w:beforeLines="50" w:line="400" w:lineRule="exact"/>
        <w:rPr>
          <w:rFonts w:ascii="仿宋" w:hAnsi="仿宋" w:eastAsia="仿宋"/>
          <w:sz w:val="24"/>
        </w:rPr>
      </w:pPr>
      <w:r>
        <w:rPr>
          <w:rFonts w:hint="eastAsia" w:ascii="仿宋" w:hAnsi="仿宋" w:eastAsia="仿宋"/>
          <w:sz w:val="24"/>
        </w:rPr>
        <w:t>供应商名称（加盖公章）：</w:t>
      </w:r>
    </w:p>
    <w:p>
      <w:pPr>
        <w:adjustRightInd w:val="0"/>
        <w:snapToGrid w:val="0"/>
        <w:spacing w:before="156" w:beforeLines="50" w:line="400" w:lineRule="exact"/>
        <w:ind w:firstLine="480" w:firstLineChars="200"/>
        <w:rPr>
          <w:rFonts w:ascii="仿宋" w:hAnsi="仿宋" w:eastAsia="仿宋"/>
          <w:sz w:val="24"/>
        </w:rPr>
      </w:pPr>
    </w:p>
    <w:p>
      <w:pPr>
        <w:adjustRightInd w:val="0"/>
        <w:snapToGrid w:val="0"/>
        <w:spacing w:before="156" w:beforeLines="50" w:line="400" w:lineRule="exact"/>
        <w:rPr>
          <w:rFonts w:ascii="仿宋" w:hAnsi="仿宋" w:eastAsia="仿宋"/>
          <w:sz w:val="24"/>
        </w:rPr>
      </w:pPr>
      <w:r>
        <w:rPr>
          <w:rFonts w:hint="eastAsia" w:ascii="仿宋" w:hAnsi="仿宋" w:eastAsia="仿宋"/>
          <w:sz w:val="24"/>
        </w:rPr>
        <w:t xml:space="preserve">日期：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b/>
          <w:bCs/>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
      <w:pPr>
        <w:pStyle w:val="39"/>
      </w:pPr>
    </w:p>
    <w:p>
      <w:pPr>
        <w:pStyle w:val="2"/>
        <w:jc w:val="center"/>
        <w:rPr>
          <w:sz w:val="32"/>
          <w:szCs w:val="32"/>
        </w:rPr>
      </w:pPr>
      <w:r>
        <w:rPr>
          <w:rFonts w:hint="eastAsia" w:ascii="宋体" w:hAnsi="宋体" w:eastAsia="宋体"/>
          <w:sz w:val="32"/>
          <w:szCs w:val="32"/>
        </w:rPr>
        <w:t>第五部分 合同格式</w:t>
      </w:r>
    </w:p>
    <w:p>
      <w:pPr>
        <w:pStyle w:val="42"/>
        <w:adjustRightInd w:val="0"/>
        <w:snapToGrid w:val="0"/>
        <w:spacing w:after="0"/>
        <w:rPr>
          <w:rFonts w:ascii="黑体" w:hAnsi="黑体" w:eastAsia="黑体"/>
          <w:sz w:val="52"/>
        </w:rPr>
      </w:pPr>
    </w:p>
    <w:p>
      <w:pPr>
        <w:pStyle w:val="42"/>
        <w:adjustRightInd w:val="0"/>
        <w:snapToGrid w:val="0"/>
        <w:spacing w:after="0"/>
        <w:rPr>
          <w:rFonts w:ascii="黑体" w:hAnsi="黑体" w:eastAsia="黑体"/>
          <w:sz w:val="52"/>
        </w:rPr>
      </w:pPr>
      <w:r>
        <w:rPr>
          <w:rFonts w:hint="eastAsia" w:ascii="黑体" w:hAnsi="黑体" w:eastAsia="黑体"/>
          <w:sz w:val="52"/>
        </w:rPr>
        <w:t>中山大学附属肿瘤医院</w:t>
      </w:r>
    </w:p>
    <w:p>
      <w:pPr>
        <w:pStyle w:val="42"/>
        <w:adjustRightInd w:val="0"/>
        <w:snapToGrid w:val="0"/>
        <w:spacing w:after="0"/>
        <w:rPr>
          <w:rFonts w:ascii="黑体" w:hAnsi="黑体" w:eastAsia="黑体"/>
          <w:sz w:val="52"/>
        </w:rPr>
      </w:pPr>
    </w:p>
    <w:p>
      <w:pPr>
        <w:pStyle w:val="42"/>
        <w:adjustRightInd w:val="0"/>
        <w:snapToGrid w:val="0"/>
        <w:spacing w:after="0"/>
        <w:rPr>
          <w:rFonts w:ascii="黑体" w:hAnsi="黑体" w:eastAsia="黑体"/>
          <w:sz w:val="72"/>
        </w:rPr>
      </w:pPr>
      <w:r>
        <w:rPr>
          <w:rFonts w:hint="eastAsia" w:ascii="黑体" w:hAnsi="黑体" w:eastAsia="黑体"/>
          <w:sz w:val="72"/>
        </w:rPr>
        <w:t>IT项目合同书</w:t>
      </w: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360" w:lineRule="auto"/>
        <w:ind w:left="2341" w:leftChars="450" w:hanging="1396"/>
        <w:rPr>
          <w:rFonts w:ascii="宋体" w:hAnsi="宋体" w:cs="Tahoma"/>
          <w:b/>
          <w:sz w:val="28"/>
        </w:rPr>
      </w:pPr>
    </w:p>
    <w:p>
      <w:pPr>
        <w:adjustRightInd w:val="0"/>
        <w:snapToGrid w:val="0"/>
        <w:spacing w:line="600" w:lineRule="auto"/>
        <w:ind w:left="2341" w:leftChars="450" w:hanging="1396"/>
        <w:rPr>
          <w:rFonts w:ascii="宋体" w:hAnsi="宋体" w:cs="Tahoma"/>
          <w:b/>
          <w:sz w:val="28"/>
        </w:rPr>
      </w:pPr>
    </w:p>
    <w:p>
      <w:pPr>
        <w:adjustRightInd w:val="0"/>
        <w:snapToGrid w:val="0"/>
        <w:spacing w:line="600" w:lineRule="auto"/>
        <w:ind w:left="2341" w:leftChars="450" w:hanging="1396"/>
        <w:rPr>
          <w:rFonts w:ascii="黑体" w:hAnsi="黑体" w:eastAsia="黑体" w:cs="Tahoma"/>
          <w:b/>
          <w:sz w:val="28"/>
          <w:u w:val="single"/>
        </w:rPr>
      </w:pPr>
      <w:r>
        <w:rPr>
          <w:rFonts w:hint="eastAsia" w:ascii="黑体" w:hAnsi="黑体" w:eastAsia="黑体" w:cs="Tahoma"/>
          <w:b/>
          <w:sz w:val="28"/>
        </w:rPr>
        <w:t xml:space="preserve">           项目名称：</w:t>
      </w:r>
      <w:r>
        <w:rPr>
          <w:rFonts w:hint="eastAsia" w:ascii="黑体" w:hAnsi="黑体" w:eastAsia="黑体" w:cs="Tahoma"/>
          <w:b/>
          <w:sz w:val="28"/>
          <w:u w:val="single"/>
        </w:rPr>
        <w:t xml:space="preserve">                          </w:t>
      </w:r>
    </w:p>
    <w:p>
      <w:pPr>
        <w:adjustRightInd w:val="0"/>
        <w:snapToGrid w:val="0"/>
        <w:spacing w:line="600" w:lineRule="auto"/>
        <w:ind w:left="2341" w:leftChars="450" w:hanging="1396"/>
        <w:rPr>
          <w:rFonts w:ascii="黑体" w:hAnsi="黑体" w:eastAsia="黑体" w:cs="Tahoma"/>
          <w:b/>
          <w:sz w:val="28"/>
          <w:u w:val="single"/>
        </w:rPr>
      </w:pPr>
      <w:r>
        <w:rPr>
          <w:rFonts w:hint="eastAsia" w:ascii="黑体" w:hAnsi="黑体" w:eastAsia="黑体" w:cs="Tahoma"/>
          <w:b/>
          <w:sz w:val="28"/>
        </w:rPr>
        <w:t xml:space="preserve">           签约单位：</w:t>
      </w:r>
      <w:r>
        <w:rPr>
          <w:rFonts w:hint="eastAsia" w:ascii="黑体" w:hAnsi="黑体" w:eastAsia="黑体" w:cs="Tahoma"/>
          <w:b/>
          <w:sz w:val="28"/>
          <w:u w:val="single"/>
        </w:rPr>
        <w:t xml:space="preserve">                          </w:t>
      </w:r>
    </w:p>
    <w:p>
      <w:pPr>
        <w:adjustRightInd w:val="0"/>
        <w:snapToGrid w:val="0"/>
        <w:spacing w:line="480" w:lineRule="auto"/>
        <w:ind w:left="3286" w:hanging="3286"/>
        <w:jc w:val="center"/>
        <w:rPr>
          <w:rFonts w:ascii="黑体" w:hAnsi="黑体" w:eastAsia="黑体" w:cs="Tahoma"/>
          <w:b/>
          <w:sz w:val="28"/>
        </w:rPr>
      </w:pPr>
    </w:p>
    <w:p>
      <w:pPr>
        <w:adjustRightInd w:val="0"/>
        <w:snapToGrid w:val="0"/>
        <w:spacing w:line="480" w:lineRule="auto"/>
        <w:ind w:left="3286" w:hanging="3286"/>
        <w:jc w:val="center"/>
        <w:rPr>
          <w:rFonts w:ascii="黑体" w:hAnsi="黑体" w:eastAsia="黑体" w:cs="Tahoma"/>
          <w:b/>
          <w:sz w:val="28"/>
        </w:rPr>
      </w:pPr>
      <w:r>
        <w:rPr>
          <w:rFonts w:hint="eastAsia" w:ascii="黑体" w:hAnsi="黑体" w:eastAsia="黑体" w:cs="Tahoma"/>
          <w:b/>
          <w:sz w:val="28"/>
        </w:rPr>
        <w:t xml:space="preserve">签订日期： </w:t>
      </w:r>
      <w:r>
        <w:rPr>
          <w:rFonts w:hint="eastAsia" w:ascii="黑体" w:hAnsi="黑体" w:eastAsia="黑体" w:cs="Tahoma"/>
          <w:b/>
          <w:sz w:val="28"/>
          <w:u w:val="single"/>
        </w:rPr>
        <w:t xml:space="preserve">      </w:t>
      </w:r>
      <w:r>
        <w:rPr>
          <w:rFonts w:hint="eastAsia" w:ascii="黑体" w:hAnsi="黑体" w:eastAsia="黑体" w:cs="Tahoma"/>
          <w:b/>
          <w:sz w:val="28"/>
        </w:rPr>
        <w:t xml:space="preserve"> 年</w:t>
      </w:r>
      <w:r>
        <w:rPr>
          <w:rFonts w:hint="eastAsia" w:ascii="黑体" w:hAnsi="黑体" w:eastAsia="黑体" w:cs="Tahoma"/>
          <w:b/>
          <w:sz w:val="28"/>
          <w:u w:val="single"/>
        </w:rPr>
        <w:t xml:space="preserve">   </w:t>
      </w:r>
      <w:r>
        <w:rPr>
          <w:rFonts w:hint="eastAsia" w:ascii="黑体" w:hAnsi="黑体" w:eastAsia="黑体" w:cs="Tahoma"/>
          <w:b/>
          <w:sz w:val="28"/>
        </w:rPr>
        <w:t>月</w:t>
      </w:r>
      <w:r>
        <w:rPr>
          <w:rFonts w:hint="eastAsia" w:ascii="黑体" w:hAnsi="黑体" w:eastAsia="黑体" w:cs="Tahoma"/>
          <w:b/>
          <w:sz w:val="28"/>
          <w:u w:val="single"/>
        </w:rPr>
        <w:t xml:space="preserve">   </w:t>
      </w:r>
      <w:r>
        <w:rPr>
          <w:rFonts w:hint="eastAsia" w:ascii="黑体" w:hAnsi="黑体" w:eastAsia="黑体" w:cs="Tahoma"/>
          <w:b/>
          <w:sz w:val="28"/>
        </w:rPr>
        <w:t>日</w:t>
      </w:r>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p>
    <w:p>
      <w:pPr>
        <w:adjustRightInd w:val="0"/>
        <w:snapToGrid w:val="0"/>
        <w:spacing w:line="360" w:lineRule="auto"/>
        <w:jc w:val="center"/>
        <w:rPr>
          <w:rFonts w:ascii="宋体" w:hAnsi="宋体"/>
          <w:b/>
          <w:sz w:val="24"/>
        </w:rPr>
      </w:pPr>
    </w:p>
    <w:p>
      <w:pPr>
        <w:pStyle w:val="42"/>
        <w:adjustRightInd w:val="0"/>
        <w:snapToGrid w:val="0"/>
        <w:spacing w:after="0"/>
        <w:rPr>
          <w:rFonts w:ascii="黑体" w:hAnsi="宋体" w:eastAsia="黑体"/>
          <w:sz w:val="36"/>
        </w:rPr>
      </w:pPr>
      <w:r>
        <w:rPr>
          <w:rFonts w:ascii="宋体" w:hAnsi="宋体" w:eastAsia="宋体"/>
        </w:rPr>
        <w:br w:type="page"/>
      </w:r>
      <w:r>
        <w:rPr>
          <w:rFonts w:hint="eastAsia" w:ascii="黑体" w:hAnsi="宋体" w:eastAsia="黑体"/>
          <w:sz w:val="36"/>
        </w:rPr>
        <w:t>第一部分  合同条款</w:t>
      </w:r>
    </w:p>
    <w:p>
      <w:pPr>
        <w:spacing w:line="360" w:lineRule="auto"/>
        <w:jc w:val="center"/>
        <w:rPr>
          <w:rFonts w:ascii="黑体" w:hAnsi="宋体" w:eastAsia="黑体"/>
          <w:sz w:val="36"/>
        </w:rPr>
      </w:pPr>
      <w:r>
        <w:rPr>
          <w:rFonts w:hint="eastAsia" w:ascii="黑体" w:hAnsi="宋体" w:eastAsia="黑体"/>
          <w:sz w:val="36"/>
        </w:rPr>
        <w:t xml:space="preserve">               </w:t>
      </w:r>
      <w:r>
        <w:rPr>
          <w:rFonts w:hint="eastAsia" w:eastAsia="黑体"/>
          <w:b/>
          <w:bCs/>
          <w:sz w:val="24"/>
        </w:rPr>
        <w:t xml:space="preserve">                          </w:t>
      </w:r>
    </w:p>
    <w:p>
      <w:pPr>
        <w:pStyle w:val="51"/>
        <w:adjustRightInd w:val="0"/>
        <w:snapToGrid w:val="0"/>
        <w:spacing w:line="360" w:lineRule="auto"/>
        <w:ind w:left="372" w:leftChars="177"/>
        <w:jc w:val="left"/>
        <w:rPr>
          <w:rFonts w:ascii="宋体" w:hAnsi="宋体" w:eastAsia="宋体" w:cs="宋体"/>
          <w:sz w:val="24"/>
          <w:szCs w:val="24"/>
        </w:rPr>
      </w:pPr>
      <w:r>
        <w:rPr>
          <w:rFonts w:ascii="宋体" w:hAnsi="宋体" w:eastAsia="宋体" w:cs="宋体"/>
          <w:sz w:val="24"/>
          <w:szCs w:val="24"/>
          <w:lang w:val="zh-TW" w:eastAsia="zh-TW"/>
        </w:rPr>
        <w:t>甲方</w:t>
      </w:r>
      <w:r>
        <w:rPr>
          <w:rFonts w:ascii="宋体" w:hAnsi="宋体" w:eastAsia="宋体" w:cs="宋体"/>
          <w:sz w:val="24"/>
          <w:szCs w:val="24"/>
        </w:rPr>
        <w:t>:</w:t>
      </w:r>
      <w:r>
        <w:rPr>
          <w:rFonts w:ascii="宋体" w:hAnsi="宋体" w:eastAsia="宋体" w:cs="宋体"/>
          <w:sz w:val="24"/>
          <w:szCs w:val="24"/>
          <w:lang w:val="zh-TW" w:eastAsia="zh-TW"/>
        </w:rPr>
        <w:t xml:space="preserve">（全称） </w:t>
      </w:r>
      <w:r>
        <w:rPr>
          <w:rFonts w:hint="eastAsia" w:ascii="宋体" w:hAnsi="宋体" w:eastAsia="宋体" w:cs="宋体"/>
          <w:sz w:val="24"/>
          <w:szCs w:val="24"/>
          <w:u w:val="single"/>
          <w:lang w:val="zh-TW"/>
        </w:rPr>
        <w:t>中山大学附属肿瘤医院</w:t>
      </w:r>
      <w:r>
        <w:rPr>
          <w:rFonts w:ascii="宋体" w:hAnsi="宋体" w:eastAsia="宋体" w:cs="宋体"/>
          <w:sz w:val="24"/>
          <w:szCs w:val="24"/>
          <w:u w:val="single"/>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乙</w:t>
      </w:r>
      <w:r>
        <w:rPr>
          <w:rFonts w:ascii="宋体" w:hAnsi="宋体" w:eastAsia="宋体" w:cs="宋体"/>
          <w:sz w:val="24"/>
          <w:szCs w:val="24"/>
          <w:lang w:val="zh-TW" w:eastAsia="zh-TW"/>
        </w:rPr>
        <w:t>方</w:t>
      </w:r>
      <w:r>
        <w:rPr>
          <w:rFonts w:ascii="宋体" w:hAnsi="宋体" w:eastAsia="宋体" w:cs="宋体"/>
          <w:sz w:val="24"/>
          <w:szCs w:val="24"/>
        </w:rPr>
        <w:t>:</w:t>
      </w:r>
      <w:r>
        <w:rPr>
          <w:rFonts w:ascii="宋体" w:hAnsi="宋体" w:eastAsia="宋体" w:cs="宋体"/>
          <w:sz w:val="24"/>
          <w:szCs w:val="24"/>
          <w:lang w:val="zh-TW" w:eastAsia="zh-TW"/>
        </w:rPr>
        <w:t>（全称）</w:t>
      </w:r>
      <w:r>
        <w:rPr>
          <w:rFonts w:ascii="宋体" w:hAnsi="宋体" w:eastAsia="宋体" w:cs="宋体"/>
          <w:sz w:val="24"/>
          <w:szCs w:val="24"/>
          <w:u w:val="single"/>
        </w:rPr>
        <w:t xml:space="preserve">                                                                </w:t>
      </w:r>
      <w:r>
        <w:rPr>
          <w:rFonts w:ascii="宋体" w:hAnsi="宋体" w:eastAsia="宋体" w:cs="宋体"/>
          <w:sz w:val="24"/>
          <w:szCs w:val="24"/>
          <w:lang w:val="zh-TW" w:eastAsia="zh-TW"/>
        </w:rPr>
        <w:t xml:space="preserve">联系人及电话： </w:t>
      </w:r>
      <w:r>
        <w:rPr>
          <w:rFonts w:ascii="宋体" w:hAnsi="宋体" w:eastAsia="宋体" w:cs="宋体"/>
          <w:sz w:val="24"/>
          <w:szCs w:val="24"/>
          <w:u w:val="single"/>
        </w:rPr>
        <w:t xml:space="preserve">                      </w:t>
      </w:r>
      <w:r>
        <w:rPr>
          <w:rFonts w:hint="eastAsia" w:ascii="宋体" w:hAnsi="宋体" w:eastAsia="宋体" w:cs="宋体"/>
          <w:sz w:val="24"/>
          <w:szCs w:val="24"/>
        </w:rPr>
        <w:t xml:space="preserve">  </w:t>
      </w:r>
      <w:r>
        <w:rPr>
          <w:rFonts w:ascii="宋体" w:hAnsi="宋体" w:eastAsia="宋体" w:cs="宋体"/>
          <w:sz w:val="24"/>
          <w:szCs w:val="24"/>
          <w:lang w:val="zh-TW" w:eastAsia="zh-TW"/>
        </w:rPr>
        <w:t>联系人及电话：</w:t>
      </w:r>
      <w:r>
        <w:rPr>
          <w:rFonts w:ascii="宋体" w:hAnsi="宋体" w:eastAsia="宋体" w:cs="宋体"/>
          <w:sz w:val="24"/>
          <w:szCs w:val="24"/>
          <w:u w:val="single"/>
        </w:rPr>
        <w:t xml:space="preserve">                                           </w:t>
      </w:r>
    </w:p>
    <w:p>
      <w:pPr>
        <w:pStyle w:val="51"/>
        <w:adjustRightInd w:val="0"/>
        <w:snapToGrid w:val="0"/>
        <w:spacing w:line="360" w:lineRule="auto"/>
        <w:ind w:firstLine="361" w:firstLineChars="150"/>
        <w:rPr>
          <w:rFonts w:ascii="宋体" w:hAnsi="宋体" w:eastAsia="宋体" w:cs="宋体"/>
          <w:b/>
          <w:color w:val="FF0000"/>
          <w:sz w:val="24"/>
          <w:szCs w:val="24"/>
          <w:lang w:val="zh-TW"/>
        </w:rPr>
      </w:pPr>
    </w:p>
    <w:p>
      <w:pPr>
        <w:pStyle w:val="51"/>
        <w:adjustRightInd w:val="0"/>
        <w:snapToGrid w:val="0"/>
        <w:spacing w:line="360" w:lineRule="auto"/>
        <w:ind w:firstLine="331" w:firstLineChars="150"/>
        <w:rPr>
          <w:rFonts w:ascii="宋体" w:hAnsi="宋体" w:eastAsia="宋体" w:cs="宋体"/>
          <w:b/>
          <w:color w:val="auto"/>
          <w:sz w:val="22"/>
          <w:szCs w:val="24"/>
          <w:lang w:val="zh-TW"/>
        </w:rPr>
      </w:pPr>
      <w:r>
        <w:rPr>
          <w:rFonts w:hint="eastAsia" w:ascii="宋体" w:hAnsi="宋体" w:eastAsia="宋体" w:cs="宋体"/>
          <w:b/>
          <w:color w:val="auto"/>
          <w:sz w:val="22"/>
          <w:szCs w:val="24"/>
          <w:lang w:val="zh-TW" w:eastAsia="zh-TW"/>
        </w:rPr>
        <w:t>合同拟写说明：</w:t>
      </w:r>
      <w:r>
        <w:rPr>
          <w:rFonts w:ascii="宋体" w:hAnsi="宋体" w:eastAsia="宋体" w:cs="宋体"/>
          <w:b/>
          <w:color w:val="auto"/>
          <w:sz w:val="22"/>
          <w:szCs w:val="24"/>
          <w:lang w:val="zh-TW" w:eastAsia="zh-TW"/>
        </w:rPr>
        <w:t>请</w:t>
      </w:r>
      <w:r>
        <w:rPr>
          <w:rFonts w:hint="eastAsia" w:ascii="宋体" w:hAnsi="宋体" w:eastAsia="宋体" w:cs="宋体"/>
          <w:b/>
          <w:color w:val="auto"/>
          <w:sz w:val="22"/>
          <w:szCs w:val="24"/>
          <w:lang w:val="zh-TW"/>
        </w:rPr>
        <w:t>在</w:t>
      </w:r>
      <w:r>
        <w:rPr>
          <w:rFonts w:ascii="宋体" w:hAnsi="宋体" w:eastAsia="宋体" w:cs="宋体"/>
          <w:b/>
          <w:color w:val="auto"/>
          <w:sz w:val="22"/>
          <w:szCs w:val="24"/>
          <w:lang w:val="zh-TW" w:eastAsia="zh-TW"/>
        </w:rPr>
        <w:t>对应项打“</w:t>
      </w:r>
      <w:r>
        <w:rPr>
          <w:rFonts w:hint="eastAsia" w:ascii="宋体" w:hAnsi="宋体" w:eastAsia="宋体" w:cs="宋体"/>
          <w:b/>
          <w:color w:val="auto"/>
          <w:sz w:val="22"/>
          <w:szCs w:val="24"/>
          <w:lang w:val="zh-TW" w:eastAsia="zh-TW"/>
        </w:rPr>
        <w:t>✓”</w:t>
      </w:r>
      <w:r>
        <w:rPr>
          <w:rFonts w:hint="eastAsia" w:ascii="宋体" w:hAnsi="宋体" w:eastAsia="宋体" w:cs="宋体"/>
          <w:b/>
          <w:color w:val="auto"/>
          <w:sz w:val="22"/>
          <w:szCs w:val="24"/>
          <w:lang w:val="zh-TW"/>
        </w:rPr>
        <w:t>进行</w:t>
      </w:r>
      <w:r>
        <w:rPr>
          <w:rFonts w:ascii="宋体" w:hAnsi="宋体" w:eastAsia="宋体" w:cs="宋体"/>
          <w:b/>
          <w:color w:val="auto"/>
          <w:sz w:val="22"/>
          <w:szCs w:val="24"/>
          <w:lang w:val="zh-TW" w:eastAsia="zh-TW"/>
        </w:rPr>
        <w:t>选择</w:t>
      </w:r>
    </w:p>
    <w:p>
      <w:pPr>
        <w:spacing w:line="360" w:lineRule="auto"/>
        <w:ind w:left="178" w:leftChars="85" w:firstLine="472" w:firstLineChars="225"/>
        <w:rPr>
          <w:rFonts w:ascii="宋体" w:hAnsi="宋体"/>
          <w:bCs/>
          <w:szCs w:val="21"/>
        </w:rPr>
      </w:pPr>
      <w:r>
        <w:rPr>
          <w:rFonts w:hint="eastAsia" w:ascii="宋体" w:hAnsi="宋体"/>
          <w:bCs/>
          <w:color w:val="000000"/>
          <w:szCs w:val="21"/>
        </w:rPr>
        <w:t xml:space="preserve"> 根据</w:t>
      </w:r>
      <w:r>
        <w:rPr>
          <w:rFonts w:ascii="宋体" w:hAnsi="宋体"/>
          <w:bCs/>
          <w:color w:val="000000" w:themeColor="text1"/>
          <w:szCs w:val="21"/>
          <w14:textFill>
            <w14:solidFill>
              <w14:schemeClr w14:val="tx1"/>
            </w14:solidFill>
          </w14:textFill>
        </w:rPr>
        <w:t>《中华人民共和国</w:t>
      </w:r>
      <w:r>
        <w:rPr>
          <w:rFonts w:hint="eastAsia" w:ascii="宋体" w:hAnsi="宋体"/>
          <w:bCs/>
          <w:color w:val="000000" w:themeColor="text1"/>
          <w:szCs w:val="21"/>
          <w14:textFill>
            <w14:solidFill>
              <w14:schemeClr w14:val="tx1"/>
            </w14:solidFill>
          </w14:textFill>
        </w:rPr>
        <w:t>民法典》</w:t>
      </w:r>
      <w:r>
        <w:rPr>
          <w:rFonts w:hint="eastAsia" w:ascii="宋体" w:hAnsi="宋体"/>
          <w:bCs/>
          <w:szCs w:val="21"/>
        </w:rPr>
        <w:t>，以及:</w:t>
      </w:r>
    </w:p>
    <w:p>
      <w:pPr>
        <w:pStyle w:val="51"/>
        <w:adjustRightInd w:val="0"/>
        <w:snapToGrid w:val="0"/>
        <w:spacing w:line="360" w:lineRule="auto"/>
        <w:ind w:firstLine="426"/>
        <w:rPr>
          <w:rFonts w:ascii="宋体" w:hAnsi="宋体" w:eastAsia="宋体" w:cs="宋体"/>
        </w:rPr>
      </w:pPr>
      <w:r>
        <w:rPr>
          <w:rFonts w:ascii="宋体" w:hAnsi="宋体" w:eastAsia="宋体" w:cs="宋体"/>
        </w:rPr>
        <w:t>1</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  </w:t>
      </w:r>
      <w:r>
        <w:rPr>
          <w:rFonts w:ascii="宋体" w:hAnsi="宋体" w:eastAsia="宋体" w:cs="宋体"/>
          <w:lang w:val="zh-TW" w:eastAsia="zh-TW"/>
        </w:rPr>
        <w:t>招标采购结果，招标编号为</w:t>
      </w:r>
      <w:r>
        <w:rPr>
          <w:rFonts w:ascii="宋体" w:hAnsi="宋体" w:eastAsia="宋体" w:cs="宋体"/>
          <w:u w:val="single"/>
        </w:rPr>
        <w:t xml:space="preserve">          </w:t>
      </w:r>
      <w:r>
        <w:rPr>
          <w:rFonts w:hint="eastAsia" w:ascii="宋体" w:hAnsi="宋体" w:eastAsia="宋体" w:cs="宋体"/>
        </w:rPr>
        <w:t>。</w:t>
      </w:r>
    </w:p>
    <w:p>
      <w:pPr>
        <w:pStyle w:val="51"/>
        <w:adjustRightInd w:val="0"/>
        <w:snapToGrid w:val="0"/>
        <w:spacing w:line="360" w:lineRule="auto"/>
        <w:ind w:firstLine="426"/>
        <w:rPr>
          <w:rFonts w:ascii="宋体" w:hAnsi="宋体" w:eastAsia="宋体" w:cs="宋体"/>
        </w:rPr>
      </w:pPr>
      <w:r>
        <w:rPr>
          <w:rFonts w:ascii="宋体" w:hAnsi="宋体" w:eastAsia="宋体" w:cs="宋体"/>
        </w:rPr>
        <w:t>2</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  </w:t>
      </w:r>
      <w:r>
        <w:rPr>
          <w:rFonts w:ascii="宋体" w:hAnsi="宋体" w:eastAsia="宋体" w:cs="宋体"/>
          <w:lang w:val="zh-TW" w:eastAsia="zh-TW"/>
        </w:rPr>
        <w:t xml:space="preserve">中山大学附属肿瘤医院网上竞价，竞价单号： </w:t>
      </w:r>
      <w:r>
        <w:rPr>
          <w:rFonts w:ascii="宋体" w:hAnsi="宋体" w:eastAsia="宋体" w:cs="宋体"/>
          <w:u w:val="single"/>
        </w:rPr>
        <w:t xml:space="preserve">            </w:t>
      </w:r>
      <w:r>
        <w:rPr>
          <w:rFonts w:ascii="宋体" w:hAnsi="宋体" w:eastAsia="宋体" w:cs="宋体"/>
          <w:lang w:val="zh-TW" w:eastAsia="zh-TW"/>
        </w:rPr>
        <w:t xml:space="preserve"> </w:t>
      </w:r>
      <w:r>
        <w:rPr>
          <w:rFonts w:hint="eastAsia" w:ascii="宋体" w:hAnsi="宋体" w:eastAsia="宋体" w:cs="宋体"/>
          <w:lang w:val="zh-TW"/>
        </w:rPr>
        <w:t>。</w:t>
      </w:r>
    </w:p>
    <w:p>
      <w:pPr>
        <w:pStyle w:val="51"/>
        <w:adjustRightInd w:val="0"/>
        <w:snapToGrid w:val="0"/>
        <w:spacing w:line="360" w:lineRule="auto"/>
        <w:ind w:firstLine="426"/>
        <w:rPr>
          <w:rFonts w:ascii="宋体" w:hAnsi="宋体" w:eastAsia="宋体" w:cs="宋体"/>
        </w:rPr>
      </w:pPr>
      <w:r>
        <w:rPr>
          <w:rFonts w:ascii="宋体" w:hAnsi="宋体" w:eastAsia="宋体" w:cs="宋体"/>
        </w:rPr>
        <w:t>3</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F0FE"/>
      </w:r>
      <w:r>
        <w:rPr>
          <w:rFonts w:hint="eastAsia" w:ascii="宋体" w:hAnsi="宋体" w:eastAsia="宋体" w:cs="宋体"/>
          <w:u w:val="single"/>
        </w:rPr>
        <w:t xml:space="preserve">  </w:t>
      </w:r>
      <w:r>
        <w:rPr>
          <w:rFonts w:ascii="宋体" w:hAnsi="宋体" w:eastAsia="宋体" w:cs="宋体"/>
          <w:lang w:val="zh-TW" w:eastAsia="zh-TW"/>
        </w:rPr>
        <w:t>甲方与乙方商务谈判结果</w:t>
      </w:r>
      <w:r>
        <w:rPr>
          <w:rFonts w:hint="eastAsia" w:ascii="宋体" w:hAnsi="宋体" w:eastAsia="宋体" w:cs="宋体"/>
          <w:lang w:val="zh-TW"/>
        </w:rPr>
        <w:t>。</w:t>
      </w:r>
    </w:p>
    <w:p>
      <w:pPr>
        <w:pStyle w:val="51"/>
        <w:adjustRightInd w:val="0"/>
        <w:snapToGrid w:val="0"/>
        <w:spacing w:line="360" w:lineRule="auto"/>
        <w:ind w:firstLine="426"/>
        <w:rPr>
          <w:rFonts w:ascii="宋体" w:hAnsi="宋体" w:eastAsia="宋体" w:cs="宋体"/>
          <w:lang w:val="zh-TW"/>
        </w:rPr>
      </w:pPr>
      <w:r>
        <w:rPr>
          <w:rFonts w:ascii="宋体" w:hAnsi="宋体" w:eastAsia="宋体" w:cs="宋体"/>
        </w:rPr>
        <w:t>4</w:t>
      </w:r>
      <w:r>
        <w:rPr>
          <w:rFonts w:hint="eastAsia" w:ascii="宋体" w:hAnsi="宋体" w:eastAsia="宋体" w:cs="宋体"/>
          <w:lang w:val="zh-TW"/>
        </w:rPr>
        <w:t>.</w:t>
      </w:r>
      <w:r>
        <w:rPr>
          <w:rFonts w:hint="eastAsia" w:ascii="宋体" w:hAnsi="宋体" w:eastAsia="宋体" w:cs="宋体"/>
          <w:u w:val="single"/>
          <w:lang w:val="zh-TW"/>
        </w:rPr>
        <w:t xml:space="preserve"> </w:t>
      </w:r>
      <w:r>
        <w:rPr>
          <w:rFonts w:hint="eastAsia" w:ascii="宋体" w:hAnsi="宋体" w:eastAsia="宋体" w:cs="宋体"/>
          <w:u w:val="single"/>
        </w:rPr>
        <w:t xml:space="preserve"> □  </w:t>
      </w:r>
      <w:r>
        <w:rPr>
          <w:rFonts w:ascii="宋体" w:hAnsi="宋体" w:eastAsia="宋体" w:cs="宋体"/>
          <w:lang w:val="zh-TW" w:eastAsia="zh-TW"/>
        </w:rPr>
        <w:t>其它文件，详细见附件</w:t>
      </w:r>
      <w:r>
        <w:rPr>
          <w:rFonts w:hint="eastAsia" w:ascii="宋体" w:hAnsi="宋体" w:eastAsia="宋体" w:cs="宋体"/>
          <w:lang w:val="zh-TW"/>
        </w:rPr>
        <w:t>。</w:t>
      </w:r>
    </w:p>
    <w:p>
      <w:pPr>
        <w:pStyle w:val="51"/>
        <w:adjustRightInd w:val="0"/>
        <w:snapToGrid w:val="0"/>
        <w:spacing w:line="360" w:lineRule="auto"/>
        <w:ind w:firstLine="426"/>
        <w:rPr>
          <w:rFonts w:ascii="宋体" w:hAnsi="宋体"/>
          <w:bCs/>
        </w:rPr>
      </w:pPr>
      <w:r>
        <w:rPr>
          <w:rFonts w:hint="eastAsia" w:ascii="宋体" w:hAnsi="宋体" w:eastAsia="宋体"/>
        </w:rPr>
        <w:t xml:space="preserve">  </w:t>
      </w:r>
      <w:r>
        <w:rPr>
          <w:rFonts w:hint="eastAsia" w:ascii="宋体" w:hAnsi="宋体"/>
        </w:rPr>
        <w:t>经甲乙双方协商一致，签订本合同</w:t>
      </w:r>
      <w:r>
        <w:rPr>
          <w:rFonts w:hint="eastAsia" w:ascii="宋体" w:hAnsi="宋体" w:eastAsia="宋体"/>
        </w:rPr>
        <w:t>。</w:t>
      </w:r>
    </w:p>
    <w:p>
      <w:pPr>
        <w:pStyle w:val="44"/>
        <w:adjustRightInd w:val="0"/>
        <w:snapToGrid w:val="0"/>
        <w:spacing w:after="0"/>
        <w:ind w:firstLine="360"/>
        <w:rPr>
          <w:rFonts w:ascii="宋体" w:hAnsi="宋体" w:eastAsia="宋体"/>
          <w:sz w:val="21"/>
          <w:szCs w:val="21"/>
        </w:rPr>
      </w:pP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合同标的</w:t>
      </w:r>
    </w:p>
    <w:tbl>
      <w:tblPr>
        <w:tblStyle w:val="2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418"/>
        <w:gridCol w:w="1559"/>
        <w:gridCol w:w="1559"/>
        <w:gridCol w:w="851"/>
        <w:gridCol w:w="850"/>
        <w:gridCol w:w="1418"/>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432"/>
              </w:tabs>
              <w:adjustRightInd w:val="0"/>
              <w:snapToGrid w:val="0"/>
              <w:spacing w:line="360" w:lineRule="auto"/>
              <w:jc w:val="center"/>
              <w:rPr>
                <w:rFonts w:ascii="宋体" w:hAnsi="宋体" w:eastAsia="宋体"/>
              </w:rPr>
            </w:pPr>
            <w:r>
              <w:rPr>
                <w:rFonts w:ascii="宋体" w:hAnsi="宋体" w:eastAsia="宋体" w:cs="宋体"/>
                <w:lang w:val="zh-TW" w:eastAsia="zh-TW"/>
              </w:rPr>
              <w:t>序号</w:t>
            </w: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分项名称</w:t>
            </w: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规格、型号</w:t>
            </w: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厂家、产地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单位</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数量</w:t>
            </w: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单价（元）</w:t>
            </w:r>
          </w:p>
        </w:tc>
        <w:tc>
          <w:tcPr>
            <w:tcW w:w="14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jc w:val="center"/>
              <w:rPr>
                <w:rFonts w:ascii="宋体" w:hAnsi="宋体" w:eastAsia="宋体"/>
              </w:rPr>
            </w:pPr>
            <w:r>
              <w:rPr>
                <w:rFonts w:ascii="宋体" w:hAnsi="宋体" w:eastAsia="宋体" w:cs="宋体"/>
                <w:lang w:val="zh-TW" w:eastAsia="zh-TW"/>
              </w:rPr>
              <w:t>总价（元）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41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c>
          <w:tcPr>
            <w:tcW w:w="141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adjustRightInd w:val="0"/>
              <w:snapToGrid w:val="0"/>
              <w:spacing w:line="360" w:lineRule="auto"/>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s>
              <w:adjustRightInd w:val="0"/>
              <w:snapToGrid w:val="0"/>
              <w:spacing w:line="360" w:lineRule="auto"/>
              <w:rPr>
                <w:rFonts w:ascii="宋体" w:hAnsi="宋体" w:eastAsia="宋体" w:cs="宋体"/>
              </w:rPr>
            </w:pPr>
            <w:r>
              <w:rPr>
                <w:rFonts w:ascii="宋体" w:hAnsi="宋体" w:eastAsia="宋体" w:cs="宋体"/>
                <w:lang w:val="zh-TW" w:eastAsia="zh-TW"/>
              </w:rPr>
              <w:t>合计：总金额，大写（人民币）：</w:t>
            </w:r>
            <w:r>
              <w:rPr>
                <w:rFonts w:ascii="宋体" w:hAnsi="宋体" w:eastAsia="宋体" w:cs="宋体"/>
                <w:u w:val="single"/>
              </w:rPr>
              <w:t xml:space="preserve">                         </w:t>
            </w:r>
            <w:r>
              <w:rPr>
                <w:rFonts w:ascii="宋体" w:hAnsi="宋体" w:eastAsia="宋体" w:cs="宋体"/>
                <w:lang w:val="zh-TW" w:eastAsia="zh-TW"/>
              </w:rPr>
              <w:t>元整</w:t>
            </w:r>
            <w:r>
              <w:rPr>
                <w:rFonts w:ascii="宋体" w:hAnsi="宋体" w:eastAsia="宋体" w:cs="宋体"/>
              </w:rPr>
              <w:t xml:space="preserve">                                                                         </w:t>
            </w:r>
          </w:p>
          <w:p>
            <w:pPr>
              <w:pStyle w:val="51"/>
              <w:tabs>
                <w:tab w:val="left" w:pos="540"/>
              </w:tabs>
              <w:adjustRightInd w:val="0"/>
              <w:snapToGrid w:val="0"/>
              <w:spacing w:line="360" w:lineRule="auto"/>
              <w:rPr>
                <w:rFonts w:ascii="宋体" w:hAnsi="宋体" w:eastAsia="宋体"/>
              </w:rPr>
            </w:pPr>
            <w:r>
              <w:rPr>
                <w:rFonts w:hint="eastAsia" w:ascii="宋体" w:hAnsi="宋体" w:eastAsia="宋体" w:cs="宋体"/>
              </w:rPr>
              <w:t>报价</w:t>
            </w:r>
            <w:r>
              <w:rPr>
                <w:rFonts w:ascii="宋体" w:hAnsi="宋体" w:eastAsia="宋体" w:cs="宋体"/>
                <w:lang w:val="zh-TW" w:eastAsia="zh-TW"/>
              </w:rPr>
              <w:t>含项目交付院方的所有费用，如：运输费、保险费、关税、增值税、仓储费、安装费、调试费、培训费、</w:t>
            </w:r>
            <w:r>
              <w:rPr>
                <w:rFonts w:hint="eastAsia" w:ascii="宋体" w:hAnsi="宋体" w:eastAsia="宋体" w:cs="宋体"/>
                <w:lang w:val="zh-TW"/>
              </w:rPr>
              <w:t>免费售后服务</w:t>
            </w:r>
            <w:r>
              <w:rPr>
                <w:rFonts w:ascii="宋体" w:hAnsi="宋体" w:eastAsia="宋体" w:cs="宋体"/>
                <w:lang w:val="zh-TW" w:eastAsia="zh-TW"/>
              </w:rPr>
              <w:t>期内的维修所需的备件费以及上门</w:t>
            </w:r>
            <w:r>
              <w:rPr>
                <w:rFonts w:hint="eastAsia" w:ascii="宋体" w:hAnsi="宋体" w:eastAsia="宋体" w:cs="宋体"/>
                <w:lang w:val="zh-TW"/>
              </w:rPr>
              <w:t>售后</w:t>
            </w:r>
            <w:r>
              <w:rPr>
                <w:rFonts w:ascii="宋体" w:hAnsi="宋体" w:eastAsia="宋体" w:cs="宋体"/>
                <w:lang w:val="zh-TW" w:eastAsia="zh-TW"/>
              </w:rPr>
              <w:t>服务等</w:t>
            </w:r>
            <w:r>
              <w:rPr>
                <w:rFonts w:hint="eastAsia" w:ascii="宋体" w:hAnsi="宋体" w:eastAsia="宋体" w:cs="宋体"/>
                <w:lang w:val="zh-TW"/>
              </w:rPr>
              <w:t>费用，以及软件的需求调研、设计开发、安装调试、实施和功能完善</w:t>
            </w:r>
            <w:r>
              <w:rPr>
                <w:rFonts w:hint="eastAsia" w:ascii="宋体" w:hAnsi="宋体" w:eastAsia="宋体" w:cs="宋体"/>
                <w:lang w:val="zh-TW" w:eastAsia="zh-TW"/>
              </w:rPr>
              <w:t>以及</w:t>
            </w:r>
            <w:r>
              <w:rPr>
                <w:rFonts w:hint="eastAsia" w:ascii="宋体" w:hAnsi="宋体" w:eastAsia="宋体" w:cs="宋体"/>
                <w:lang w:val="zh-TW"/>
              </w:rPr>
              <w:t>免费</w:t>
            </w:r>
            <w:r>
              <w:rPr>
                <w:rFonts w:hint="eastAsia" w:ascii="宋体" w:hAnsi="宋体" w:eastAsia="宋体" w:cs="宋体"/>
                <w:lang w:val="zh-TW" w:eastAsia="zh-TW"/>
              </w:rPr>
              <w:t>售后</w:t>
            </w:r>
            <w:r>
              <w:rPr>
                <w:rFonts w:hint="eastAsia" w:ascii="宋体" w:hAnsi="宋体" w:eastAsia="宋体" w:cs="宋体"/>
                <w:lang w:val="zh-TW"/>
              </w:rPr>
              <w:t>维保期内</w:t>
            </w:r>
            <w:r>
              <w:rPr>
                <w:rFonts w:hint="eastAsia" w:ascii="宋体" w:hAnsi="宋体" w:eastAsia="宋体" w:cs="宋体"/>
                <w:lang w:val="zh-TW" w:eastAsia="zh-TW"/>
              </w:rPr>
              <w:t>相关工作的售后服务费用等</w:t>
            </w:r>
            <w:r>
              <w:rPr>
                <w:rFonts w:hint="eastAsia" w:ascii="宋体" w:hAnsi="宋体" w:eastAsia="宋体" w:cs="宋体"/>
                <w:lang w:val="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51"/>
              <w:tabs>
                <w:tab w:val="left" w:pos="540"/>
                <w:tab w:val="left" w:pos="9042"/>
              </w:tabs>
              <w:adjustRightInd w:val="0"/>
              <w:snapToGrid w:val="0"/>
              <w:spacing w:line="360" w:lineRule="auto"/>
              <w:rPr>
                <w:rFonts w:ascii="宋体" w:hAnsi="宋体" w:eastAsia="宋体"/>
              </w:rPr>
            </w:pPr>
            <w:r>
              <w:rPr>
                <w:rFonts w:ascii="宋体" w:hAnsi="宋体" w:eastAsia="宋体" w:cs="宋体"/>
                <w:lang w:val="zh-TW" w:eastAsia="zh-TW"/>
              </w:rPr>
              <w:t xml:space="preserve">备注： </w:t>
            </w:r>
          </w:p>
        </w:tc>
      </w:tr>
    </w:tbl>
    <w:p>
      <w:pPr>
        <w:numPr>
          <w:ilvl w:val="1"/>
          <w:numId w:val="18"/>
        </w:numPr>
        <w:adjustRightInd w:val="0"/>
        <w:snapToGrid w:val="0"/>
        <w:spacing w:line="360" w:lineRule="auto"/>
        <w:ind w:hanging="992"/>
        <w:rPr>
          <w:szCs w:val="21"/>
          <w:u w:color="FF0000"/>
        </w:rPr>
      </w:pPr>
      <w:r>
        <w:rPr>
          <w:rFonts w:hint="eastAsia" w:ascii="宋体" w:hAnsi="宋体" w:cs="宋体"/>
          <w:color w:val="000000"/>
          <w:u w:val="single"/>
        </w:rPr>
        <w:t xml:space="preserve">  □  </w:t>
      </w:r>
      <w:r>
        <w:rPr>
          <w:szCs w:val="21"/>
        </w:rPr>
        <w:t>项目的</w:t>
      </w:r>
      <w:r>
        <w:rPr>
          <w:szCs w:val="21"/>
          <w:lang w:val="zh-TW" w:eastAsia="zh-TW"/>
        </w:rPr>
        <w:t>货物配置清单或装箱清单</w:t>
      </w:r>
      <w:r>
        <w:rPr>
          <w:rFonts w:hint="eastAsia"/>
          <w:szCs w:val="21"/>
          <w:lang w:val="zh-TW"/>
        </w:rPr>
        <w:t>,</w:t>
      </w:r>
      <w:r>
        <w:rPr>
          <w:rFonts w:ascii="宋体" w:hAnsi="宋体"/>
          <w:szCs w:val="21"/>
          <w:lang w:val="zh-TW" w:eastAsia="zh-TW"/>
        </w:rPr>
        <w:t xml:space="preserve"> 详细见附件一</w:t>
      </w:r>
    </w:p>
    <w:p>
      <w:pPr>
        <w:numPr>
          <w:ilvl w:val="1"/>
          <w:numId w:val="18"/>
        </w:numPr>
        <w:adjustRightInd w:val="0"/>
        <w:snapToGrid w:val="0"/>
        <w:spacing w:line="360" w:lineRule="auto"/>
        <w:ind w:hanging="992"/>
        <w:rPr>
          <w:szCs w:val="21"/>
          <w:u w:color="FF0000"/>
        </w:rPr>
      </w:pPr>
      <w:r>
        <w:rPr>
          <w:rFonts w:hint="eastAsia" w:ascii="宋体" w:hAnsi="宋体" w:cs="宋体"/>
          <w:color w:val="000000"/>
          <w:u w:val="single"/>
        </w:rPr>
        <w:t xml:space="preserve">  </w:t>
      </w:r>
      <w:r>
        <w:rPr>
          <w:rFonts w:hint="eastAsia" w:ascii="宋体" w:hAnsi="宋体" w:cs="宋体"/>
          <w:color w:val="000000"/>
          <w:u w:val="single"/>
        </w:rPr>
        <w:sym w:font="Wingdings" w:char="F0FE"/>
      </w:r>
      <w:r>
        <w:rPr>
          <w:rFonts w:hint="eastAsia" w:ascii="宋体" w:hAnsi="宋体" w:cs="宋体"/>
          <w:color w:val="000000"/>
          <w:u w:val="single"/>
        </w:rPr>
        <w:t xml:space="preserve">  </w:t>
      </w:r>
      <w:r>
        <w:rPr>
          <w:szCs w:val="21"/>
        </w:rPr>
        <w:t>项目的系统模块功能描述及技术要求</w:t>
      </w:r>
    </w:p>
    <w:p>
      <w:pPr>
        <w:adjustRightInd w:val="0"/>
        <w:snapToGrid w:val="0"/>
        <w:spacing w:line="360" w:lineRule="auto"/>
        <w:ind w:firstLine="371" w:firstLineChars="177"/>
        <w:rPr>
          <w:szCs w:val="21"/>
        </w:rPr>
      </w:pPr>
      <w:r>
        <w:rPr>
          <w:rFonts w:hint="eastAsia"/>
          <w:szCs w:val="21"/>
        </w:rPr>
        <w:t>其中，乙方报价应保证满足甲方对</w:t>
      </w:r>
      <w:r>
        <w:rPr>
          <w:szCs w:val="21"/>
        </w:rPr>
        <w:t>软件功能</w:t>
      </w:r>
      <w:r>
        <w:rPr>
          <w:rFonts w:hint="eastAsia"/>
          <w:szCs w:val="21"/>
        </w:rPr>
        <w:t>系统模块提出的实际功能需求，不论甲方在附件中对每个模块的功能要求是否完整，均不调整合同</w:t>
      </w:r>
      <w:r>
        <w:rPr>
          <w:rFonts w:hint="eastAsia"/>
          <w:color w:val="000000"/>
          <w:szCs w:val="21"/>
        </w:rPr>
        <w:t>总价；实际需求以甲方最终确认需求为准，如</w:t>
      </w:r>
      <w:r>
        <w:rPr>
          <w:rFonts w:hint="eastAsia"/>
          <w:szCs w:val="21"/>
        </w:rPr>
        <w:t>在合同执行过程中，甲方增加或减少附件中的系统模块，则相应调减价格，届时由双方协商。</w:t>
      </w:r>
    </w:p>
    <w:p>
      <w:pPr>
        <w:numPr>
          <w:ilvl w:val="1"/>
          <w:numId w:val="18"/>
        </w:numPr>
        <w:adjustRightInd w:val="0"/>
        <w:snapToGrid w:val="0"/>
        <w:spacing w:line="360" w:lineRule="auto"/>
        <w:ind w:hanging="992"/>
        <w:rPr>
          <w:color w:val="FF0000"/>
          <w:szCs w:val="21"/>
        </w:rPr>
      </w:pPr>
      <w:r>
        <w:rPr>
          <w:rFonts w:hint="eastAsia" w:ascii="宋体" w:hAnsi="宋体" w:cs="宋体"/>
          <w:color w:val="000000"/>
          <w:u w:val="single"/>
        </w:rPr>
        <w:t xml:space="preserve">  </w:t>
      </w:r>
      <w:r>
        <w:rPr>
          <w:rFonts w:hint="eastAsia" w:ascii="宋体" w:hAnsi="宋体" w:cs="宋体"/>
          <w:color w:val="000000"/>
          <w:u w:val="single"/>
        </w:rPr>
        <w:sym w:font="Wingdings" w:char="F0FE"/>
      </w:r>
      <w:r>
        <w:rPr>
          <w:rFonts w:hint="eastAsia" w:ascii="宋体" w:hAnsi="宋体" w:cs="宋体"/>
          <w:color w:val="000000"/>
          <w:u w:val="single"/>
        </w:rPr>
        <w:t xml:space="preserve">  </w:t>
      </w:r>
      <w:r>
        <w:rPr>
          <w:szCs w:val="21"/>
        </w:rPr>
        <w:t>项目的其它交付物</w:t>
      </w:r>
      <w:r>
        <w:rPr>
          <w:rFonts w:hint="eastAsia"/>
          <w:szCs w:val="21"/>
        </w:rPr>
        <w:t>，包括但不限于用户需求说明书、操作文档、系统部署架构图、服务器部署情况、数据库部署情况（数据结构）、应用/接口服务器部署情况、系统使用效果分析报告、系统安全报告。</w:t>
      </w:r>
    </w:p>
    <w:p>
      <w:pPr>
        <w:pStyle w:val="46"/>
        <w:numPr>
          <w:ilvl w:val="0"/>
          <w:numId w:val="17"/>
        </w:numPr>
        <w:adjustRightInd w:val="0"/>
        <w:snapToGrid w:val="0"/>
        <w:spacing w:before="0" w:after="0"/>
        <w:rPr>
          <w:rFonts w:ascii="黑体" w:hAnsi="黑体" w:eastAsia="黑体"/>
          <w:sz w:val="22"/>
          <w:szCs w:val="21"/>
        </w:rPr>
      </w:pPr>
      <w:r>
        <w:rPr>
          <w:rFonts w:ascii="黑体" w:hAnsi="黑体" w:eastAsia="黑体"/>
          <w:sz w:val="22"/>
          <w:szCs w:val="21"/>
        </w:rPr>
        <w:t>项目的货物包装和运输标准</w:t>
      </w:r>
    </w:p>
    <w:p>
      <w:pPr>
        <w:adjustRightInd w:val="0"/>
        <w:snapToGrid w:val="0"/>
        <w:spacing w:line="360" w:lineRule="auto"/>
        <w:rPr>
          <w:szCs w:val="21"/>
        </w:rPr>
      </w:pPr>
      <w:r>
        <w:rPr>
          <w:rFonts w:hint="eastAsia" w:ascii="宋体" w:hAnsi="宋体"/>
          <w:szCs w:val="21"/>
        </w:rPr>
        <w:t xml:space="preserve">   </w:t>
      </w:r>
      <w:r>
        <w:rPr>
          <w:rFonts w:hint="eastAsia" w:ascii="宋体" w:hAnsi="宋体" w:cs="宋体"/>
          <w:color w:val="000000"/>
          <w:u w:val="single"/>
        </w:rPr>
        <w:t xml:space="preserve">  □  </w:t>
      </w:r>
      <w:r>
        <w:rPr>
          <w:szCs w:val="21"/>
        </w:rPr>
        <w:t>原厂原包装，货物包装应适合长途海、空和陆地运输以及多次运输的坚固包装，并且具有防潮、防震、防锈和防止其它损坏的必要保护措施</w:t>
      </w:r>
      <w:r>
        <w:rPr>
          <w:rFonts w:hint="eastAsia"/>
          <w:szCs w:val="21"/>
        </w:rPr>
        <w:t>。</w:t>
      </w:r>
      <w:r>
        <w:rPr>
          <w:szCs w:val="21"/>
        </w:rPr>
        <w:t>乙方须对不适当的包装所造成的锈蚀以及任何其它损失负责。</w:t>
      </w:r>
      <w:r>
        <w:rPr>
          <w:rFonts w:hint="eastAsia"/>
          <w:szCs w:val="21"/>
        </w:rPr>
        <w:t>运输及运输途中的损坏均由乙方负责，如果损坏状况明显影响产品外观，或对货物正常使用构成影响，甲方有权拒收货物。</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履约期限和地点</w:t>
      </w:r>
    </w:p>
    <w:p>
      <w:pPr>
        <w:numPr>
          <w:ilvl w:val="1"/>
          <w:numId w:val="19"/>
        </w:numPr>
        <w:tabs>
          <w:tab w:val="left" w:pos="426"/>
          <w:tab w:val="clear" w:pos="840"/>
        </w:tabs>
        <w:adjustRightInd w:val="0"/>
        <w:snapToGrid w:val="0"/>
        <w:spacing w:line="360" w:lineRule="auto"/>
        <w:ind w:left="-2" w:leftChars="-1" w:firstLine="371" w:firstLineChars="177"/>
        <w:rPr>
          <w:rFonts w:ascii="宋体" w:hAnsi="宋体"/>
          <w:szCs w:val="21"/>
        </w:rPr>
      </w:pPr>
      <w:r>
        <w:rPr>
          <w:rFonts w:hint="eastAsia" w:ascii="黑体" w:hAnsi="黑体" w:eastAsia="黑体"/>
          <w:szCs w:val="21"/>
          <w:u w:val="single"/>
        </w:rPr>
        <w:t xml:space="preserve"> □ </w:t>
      </w:r>
      <w:r>
        <w:rPr>
          <w:rFonts w:ascii="黑体" w:hAnsi="黑体" w:eastAsia="黑体"/>
          <w:szCs w:val="21"/>
        </w:rPr>
        <w:t>项目</w:t>
      </w:r>
      <w:r>
        <w:rPr>
          <w:rFonts w:hint="eastAsia" w:ascii="黑体" w:hAnsi="黑体" w:eastAsia="黑体"/>
          <w:szCs w:val="21"/>
        </w:rPr>
        <w:t>的</w:t>
      </w:r>
      <w:r>
        <w:rPr>
          <w:rFonts w:ascii="黑体" w:hAnsi="黑体" w:eastAsia="黑体"/>
          <w:szCs w:val="21"/>
        </w:rPr>
        <w:t>货物</w:t>
      </w:r>
      <w:r>
        <w:rPr>
          <w:rFonts w:hint="eastAsia" w:ascii="黑体" w:hAnsi="黑体" w:eastAsia="黑体"/>
          <w:szCs w:val="21"/>
        </w:rPr>
        <w:t>部分：</w:t>
      </w:r>
      <w:r>
        <w:rPr>
          <w:rFonts w:hint="eastAsia" w:ascii="宋体" w:hAnsi="宋体"/>
          <w:szCs w:val="21"/>
        </w:rPr>
        <w:t>自合同签订起</w:t>
      </w:r>
      <w:r>
        <w:rPr>
          <w:rFonts w:hint="eastAsia" w:ascii="宋体" w:hAnsi="宋体"/>
          <w:szCs w:val="21"/>
          <w:u w:val="single"/>
        </w:rPr>
        <w:t xml:space="preserve">     </w:t>
      </w:r>
      <w:r>
        <w:rPr>
          <w:rFonts w:hint="eastAsia" w:ascii="宋体" w:hAnsi="宋体"/>
          <w:szCs w:val="21"/>
        </w:rPr>
        <w:t>天内交货到甲方指定地点。试用期为</w:t>
      </w:r>
      <w:r>
        <w:rPr>
          <w:rFonts w:hint="eastAsia" w:ascii="宋体" w:hAnsi="宋体"/>
          <w:szCs w:val="21"/>
          <w:u w:val="single"/>
        </w:rPr>
        <w:t xml:space="preserve"> 30</w:t>
      </w:r>
      <w:r>
        <w:rPr>
          <w:rFonts w:hint="eastAsia" w:ascii="宋体" w:hAnsi="宋体"/>
          <w:szCs w:val="21"/>
        </w:rPr>
        <w:t>天。</w:t>
      </w:r>
    </w:p>
    <w:p>
      <w:pPr>
        <w:numPr>
          <w:ilvl w:val="1"/>
          <w:numId w:val="19"/>
        </w:numPr>
        <w:tabs>
          <w:tab w:val="left" w:pos="426"/>
          <w:tab w:val="clear" w:pos="840"/>
        </w:tabs>
        <w:adjustRightInd w:val="0"/>
        <w:snapToGrid w:val="0"/>
        <w:spacing w:line="360" w:lineRule="auto"/>
        <w:ind w:left="-2" w:leftChars="-1" w:firstLine="371" w:firstLineChars="177"/>
        <w:rPr>
          <w:rFonts w:ascii="宋体" w:hAnsi="宋体"/>
          <w:szCs w:val="21"/>
        </w:rPr>
      </w:pPr>
      <w:r>
        <w:rPr>
          <w:rFonts w:hint="eastAsia" w:ascii="黑体" w:hAnsi="黑体" w:eastAsia="黑体"/>
          <w:szCs w:val="21"/>
          <w:u w:val="single"/>
        </w:rPr>
        <w:t xml:space="preserve"> </w:t>
      </w:r>
      <w:r>
        <w:rPr>
          <w:rFonts w:hint="eastAsia" w:ascii="黑体" w:hAnsi="黑体" w:eastAsia="黑体"/>
          <w:szCs w:val="21"/>
          <w:u w:val="single"/>
        </w:rPr>
        <w:sym w:font="Wingdings" w:char="F0FE"/>
      </w:r>
      <w:r>
        <w:rPr>
          <w:rFonts w:hint="eastAsia" w:ascii="黑体" w:hAnsi="黑体" w:eastAsia="黑体"/>
          <w:szCs w:val="21"/>
          <w:u w:val="single"/>
        </w:rPr>
        <w:t xml:space="preserve"> </w:t>
      </w:r>
      <w:r>
        <w:rPr>
          <w:rFonts w:ascii="黑体" w:hAnsi="黑体" w:eastAsia="黑体"/>
          <w:szCs w:val="21"/>
        </w:rPr>
        <w:t>项目</w:t>
      </w:r>
      <w:r>
        <w:rPr>
          <w:rFonts w:hint="eastAsia" w:ascii="黑体" w:hAnsi="黑体" w:eastAsia="黑体"/>
          <w:szCs w:val="21"/>
        </w:rPr>
        <w:t>的</w:t>
      </w:r>
      <w:r>
        <w:rPr>
          <w:rFonts w:ascii="黑体" w:hAnsi="黑体" w:eastAsia="黑体"/>
          <w:szCs w:val="21"/>
        </w:rPr>
        <w:t>软件</w:t>
      </w:r>
      <w:r>
        <w:rPr>
          <w:rFonts w:hint="eastAsia" w:ascii="黑体" w:hAnsi="黑体" w:eastAsia="黑体"/>
          <w:szCs w:val="21"/>
        </w:rPr>
        <w:t>部分：</w:t>
      </w:r>
      <w:r>
        <w:rPr>
          <w:rFonts w:hint="eastAsia" w:ascii="宋体" w:hAnsi="宋体"/>
          <w:szCs w:val="21"/>
        </w:rPr>
        <w:t>自合同签订起</w:t>
      </w:r>
      <w:r>
        <w:rPr>
          <w:rFonts w:hint="eastAsia" w:ascii="宋体" w:hAnsi="宋体"/>
          <w:szCs w:val="21"/>
          <w:u w:val="single"/>
        </w:rPr>
        <w:t xml:space="preserve"> 6</w:t>
      </w:r>
      <w:r>
        <w:rPr>
          <w:rFonts w:ascii="宋体" w:hAnsi="宋体"/>
          <w:szCs w:val="21"/>
          <w:highlight w:val="yellow"/>
          <w:u w:val="single"/>
        </w:rPr>
        <w:t>0</w:t>
      </w:r>
      <w:r>
        <w:rPr>
          <w:rFonts w:hint="eastAsia" w:ascii="宋体" w:hAnsi="宋体"/>
          <w:szCs w:val="21"/>
          <w:highlight w:val="yellow"/>
        </w:rPr>
        <w:t>天</w:t>
      </w:r>
      <w:r>
        <w:rPr>
          <w:rFonts w:hint="eastAsia" w:ascii="宋体" w:hAnsi="宋体"/>
          <w:szCs w:val="21"/>
        </w:rPr>
        <w:t>内在甲方指定地点实施完毕，项目的具体实施计划由双方在启动阶段确定，但总实施周期不变。试用期为</w:t>
      </w:r>
      <w:r>
        <w:rPr>
          <w:rFonts w:hint="eastAsia" w:ascii="宋体" w:hAnsi="宋体"/>
          <w:szCs w:val="21"/>
          <w:u w:val="single"/>
        </w:rPr>
        <w:t xml:space="preserve"> 30 </w:t>
      </w:r>
      <w:r>
        <w:rPr>
          <w:rFonts w:hint="eastAsia" w:ascii="宋体" w:hAnsi="宋体"/>
          <w:szCs w:val="21"/>
        </w:rPr>
        <w:t>天</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合同款支付</w:t>
      </w:r>
    </w:p>
    <w:p>
      <w:pPr>
        <w:pStyle w:val="46"/>
        <w:numPr>
          <w:ilvl w:val="0"/>
          <w:numId w:val="0"/>
        </w:numPr>
        <w:adjustRightInd w:val="0"/>
        <w:snapToGrid w:val="0"/>
        <w:spacing w:before="0" w:after="0"/>
        <w:ind w:firstLine="420" w:firstLineChars="200"/>
        <w:rPr>
          <w:rFonts w:ascii="宋体" w:hAnsi="宋体" w:eastAsia="宋体"/>
          <w:b w:val="0"/>
          <w:sz w:val="21"/>
          <w:szCs w:val="21"/>
        </w:rPr>
      </w:pPr>
      <w:r>
        <w:rPr>
          <w:rFonts w:ascii="宋体" w:hAnsi="宋体" w:eastAsia="宋体"/>
          <w:b w:val="0"/>
          <w:sz w:val="21"/>
          <w:szCs w:val="21"/>
        </w:rPr>
        <w:t>乙方按约定的期</w:t>
      </w:r>
      <w:r>
        <w:rPr>
          <w:rFonts w:hint="eastAsia" w:ascii="宋体" w:hAnsi="宋体" w:eastAsia="宋体"/>
          <w:b w:val="0"/>
          <w:sz w:val="21"/>
          <w:szCs w:val="21"/>
        </w:rPr>
        <w:t>限完成项目的建设和实施（如货物送货安装、调试等，或软件需求调研、开发、调试和上线实施等）后，项目交付用户进行试用。试用期期满后</w:t>
      </w:r>
      <w:r>
        <w:rPr>
          <w:rFonts w:hint="eastAsia" w:ascii="宋体" w:hAnsi="宋体" w:eastAsia="宋体"/>
          <w:b w:val="0"/>
          <w:sz w:val="21"/>
          <w:szCs w:val="21"/>
          <w:u w:val="single"/>
        </w:rPr>
        <w:t>20</w:t>
      </w:r>
      <w:r>
        <w:rPr>
          <w:rFonts w:hint="eastAsia" w:ascii="宋体" w:hAnsi="宋体" w:eastAsia="宋体"/>
          <w:b w:val="0"/>
          <w:sz w:val="21"/>
          <w:szCs w:val="21"/>
        </w:rPr>
        <w:t>天内，在收到乙方的验收材料和验收申请后，</w:t>
      </w:r>
      <w:r>
        <w:rPr>
          <w:rFonts w:ascii="宋体" w:hAnsi="宋体" w:eastAsia="宋体"/>
          <w:b w:val="0"/>
          <w:sz w:val="21"/>
          <w:szCs w:val="21"/>
        </w:rPr>
        <w:t>甲方组织使用科室、乙方以及相关人员进行正式验收。</w:t>
      </w:r>
    </w:p>
    <w:p>
      <w:pPr>
        <w:pStyle w:val="46"/>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 xml:space="preserve">4.1 </w:t>
      </w:r>
      <w:r>
        <w:rPr>
          <w:rFonts w:hint="eastAsia" w:ascii="宋体" w:hAnsi="宋体" w:eastAsia="宋体"/>
          <w:b w:val="0"/>
          <w:sz w:val="21"/>
          <w:szCs w:val="21"/>
          <w:u w:val="single"/>
        </w:rPr>
        <w:t xml:space="preserve"> □ </w:t>
      </w:r>
      <w:r>
        <w:rPr>
          <w:rFonts w:hint="eastAsia" w:ascii="宋体" w:hAnsi="宋体" w:eastAsia="宋体"/>
          <w:b w:val="0"/>
          <w:sz w:val="21"/>
          <w:szCs w:val="21"/>
        </w:rPr>
        <w:t>正式验收前，需由甲方组织用户满意度调查并获得</w:t>
      </w:r>
      <w:r>
        <w:rPr>
          <w:rFonts w:hint="eastAsia" w:ascii="宋体" w:hAnsi="宋体" w:eastAsia="宋体"/>
          <w:b w:val="0"/>
          <w:sz w:val="21"/>
          <w:szCs w:val="21"/>
          <w:u w:val="single"/>
        </w:rPr>
        <w:t xml:space="preserve"> 85</w:t>
      </w:r>
      <w:r>
        <w:rPr>
          <w:rFonts w:ascii="宋体" w:hAnsi="宋体" w:eastAsia="宋体"/>
          <w:b w:val="0"/>
          <w:sz w:val="21"/>
          <w:szCs w:val="21"/>
          <w:u w:val="single"/>
        </w:rPr>
        <w:t xml:space="preserve"> </w:t>
      </w:r>
      <w:r>
        <w:rPr>
          <w:rFonts w:hint="eastAsia" w:ascii="宋体" w:hAnsi="宋体" w:eastAsia="宋体"/>
          <w:b w:val="0"/>
          <w:sz w:val="21"/>
          <w:szCs w:val="21"/>
        </w:rPr>
        <w:t>%（含）以上的满意度。</w:t>
      </w:r>
    </w:p>
    <w:p>
      <w:pPr>
        <w:pStyle w:val="46"/>
        <w:numPr>
          <w:ilvl w:val="0"/>
          <w:numId w:val="0"/>
        </w:numPr>
        <w:adjustRightInd w:val="0"/>
        <w:snapToGrid w:val="0"/>
        <w:spacing w:before="0" w:after="0"/>
        <w:ind w:firstLine="359" w:firstLineChars="171"/>
        <w:rPr>
          <w:rFonts w:ascii="宋体" w:hAnsi="宋体" w:eastAsia="宋体"/>
          <w:b w:val="0"/>
          <w:bCs w:val="0"/>
          <w:sz w:val="21"/>
          <w:szCs w:val="21"/>
        </w:rPr>
      </w:pPr>
      <w:r>
        <w:rPr>
          <w:rFonts w:hint="eastAsia" w:ascii="宋体" w:hAnsi="宋体" w:eastAsia="宋体"/>
          <w:b w:val="0"/>
          <w:bCs w:val="0"/>
          <w:sz w:val="21"/>
          <w:szCs w:val="21"/>
        </w:rPr>
        <w:t xml:space="preserve">4.2 </w:t>
      </w:r>
      <w:r>
        <w:rPr>
          <w:rFonts w:hint="eastAsia" w:ascii="宋体" w:hAnsi="宋体" w:eastAsia="宋体"/>
          <w:b w:val="0"/>
          <w:bCs w:val="0"/>
          <w:sz w:val="21"/>
          <w:szCs w:val="21"/>
          <w:u w:val="single"/>
        </w:rPr>
        <w:t xml:space="preserve">□ </w:t>
      </w:r>
      <w:r>
        <w:rPr>
          <w:rFonts w:hint="eastAsia" w:ascii="宋体" w:hAnsi="宋体" w:eastAsia="宋体"/>
          <w:b w:val="0"/>
          <w:bCs w:val="0"/>
          <w:sz w:val="21"/>
          <w:szCs w:val="21"/>
        </w:rPr>
        <w:t>验收合格且乙方提供相应发票后</w:t>
      </w:r>
      <w:r>
        <w:rPr>
          <w:rFonts w:hint="eastAsia" w:ascii="宋体" w:hAnsi="宋体" w:eastAsia="宋体"/>
          <w:b w:val="0"/>
          <w:bCs w:val="0"/>
          <w:sz w:val="21"/>
          <w:szCs w:val="21"/>
          <w:u w:val="single"/>
        </w:rPr>
        <w:t xml:space="preserve"> 30</w:t>
      </w:r>
      <w:r>
        <w:rPr>
          <w:rFonts w:hint="eastAsia" w:ascii="宋体" w:hAnsi="宋体" w:eastAsia="宋体"/>
          <w:b w:val="0"/>
          <w:bCs w:val="0"/>
          <w:sz w:val="21"/>
          <w:szCs w:val="21"/>
        </w:rPr>
        <w:t>天内, 甲方向乙方支付合同的总金额的</w:t>
      </w:r>
      <w:r>
        <w:rPr>
          <w:rFonts w:ascii="宋体" w:hAnsi="宋体" w:eastAsia="宋体"/>
          <w:b w:val="0"/>
          <w:bCs w:val="0"/>
          <w:sz w:val="21"/>
          <w:szCs w:val="21"/>
          <w:u w:val="single"/>
        </w:rPr>
        <w:t>95</w:t>
      </w:r>
      <w:r>
        <w:rPr>
          <w:rFonts w:hint="eastAsia" w:ascii="宋体" w:hAnsi="宋体" w:eastAsia="宋体"/>
          <w:b w:val="0"/>
          <w:bCs w:val="0"/>
          <w:sz w:val="21"/>
          <w:szCs w:val="21"/>
        </w:rPr>
        <w:t>%款项，余款</w:t>
      </w:r>
      <w:r>
        <w:rPr>
          <w:rFonts w:ascii="宋体" w:hAnsi="宋体" w:eastAsia="宋体"/>
          <w:b w:val="0"/>
          <w:bCs w:val="0"/>
          <w:sz w:val="21"/>
          <w:szCs w:val="21"/>
          <w:u w:val="single"/>
        </w:rPr>
        <w:t>5</w:t>
      </w:r>
      <w:r>
        <w:rPr>
          <w:rFonts w:hint="eastAsia" w:ascii="宋体" w:hAnsi="宋体" w:eastAsia="宋体"/>
          <w:b w:val="0"/>
          <w:bCs w:val="0"/>
          <w:sz w:val="21"/>
          <w:szCs w:val="21"/>
        </w:rPr>
        <w:t>%作为售后服务履约保证金，待</w:t>
      </w:r>
      <w:r>
        <w:rPr>
          <w:rFonts w:ascii="宋体" w:hAnsi="宋体" w:eastAsia="宋体"/>
          <w:b w:val="0"/>
          <w:bCs w:val="0"/>
          <w:sz w:val="21"/>
          <w:szCs w:val="21"/>
          <w:u w:val="single"/>
        </w:rPr>
        <w:t>3</w:t>
      </w:r>
      <w:r>
        <w:rPr>
          <w:rFonts w:hint="eastAsia" w:ascii="宋体" w:hAnsi="宋体" w:eastAsia="宋体"/>
          <w:b w:val="0"/>
          <w:bCs w:val="0"/>
          <w:sz w:val="21"/>
          <w:szCs w:val="21"/>
        </w:rPr>
        <w:t xml:space="preserve">年售后服务期满 </w:t>
      </w:r>
      <w:r>
        <w:rPr>
          <w:rFonts w:hint="eastAsia" w:ascii="宋体" w:hAnsi="宋体" w:eastAsia="宋体"/>
          <w:b w:val="0"/>
          <w:bCs w:val="0"/>
          <w:sz w:val="21"/>
          <w:szCs w:val="21"/>
          <w:u w:val="single"/>
        </w:rPr>
        <w:t>30</w:t>
      </w:r>
      <w:r>
        <w:rPr>
          <w:rFonts w:hint="eastAsia" w:ascii="宋体" w:hAnsi="宋体" w:eastAsia="宋体"/>
          <w:b w:val="0"/>
          <w:bCs w:val="0"/>
          <w:sz w:val="21"/>
          <w:szCs w:val="21"/>
        </w:rPr>
        <w:t>天内无息支付。</w:t>
      </w:r>
    </w:p>
    <w:p>
      <w:pPr>
        <w:pStyle w:val="46"/>
        <w:numPr>
          <w:ilvl w:val="0"/>
          <w:numId w:val="0"/>
        </w:numPr>
        <w:adjustRightInd w:val="0"/>
        <w:snapToGrid w:val="0"/>
        <w:spacing w:before="0" w:after="0"/>
        <w:ind w:firstLine="359" w:firstLineChars="171"/>
        <w:rPr>
          <w:rFonts w:ascii="宋体" w:hAnsi="宋体" w:eastAsia="宋体"/>
          <w:b w:val="0"/>
          <w:bCs w:val="0"/>
          <w:sz w:val="21"/>
          <w:szCs w:val="21"/>
        </w:rPr>
      </w:pPr>
      <w:r>
        <w:rPr>
          <w:rFonts w:hint="eastAsia" w:ascii="宋体" w:hAnsi="宋体" w:eastAsia="宋体"/>
          <w:b w:val="0"/>
          <w:bCs w:val="0"/>
          <w:sz w:val="21"/>
          <w:szCs w:val="21"/>
        </w:rPr>
        <w:t xml:space="preserve">4.3 </w:t>
      </w:r>
      <w:r>
        <w:rPr>
          <w:rFonts w:hint="eastAsia" w:ascii="宋体" w:hAnsi="宋体" w:eastAsia="宋体"/>
          <w:b w:val="0"/>
          <w:bCs w:val="0"/>
          <w:sz w:val="21"/>
          <w:szCs w:val="21"/>
          <w:u w:val="single"/>
        </w:rPr>
        <w:t xml:space="preserve"> □ </w:t>
      </w:r>
      <w:r>
        <w:rPr>
          <w:rFonts w:hint="eastAsia" w:ascii="宋体" w:hAnsi="宋体" w:eastAsia="宋体"/>
          <w:b w:val="0"/>
          <w:bCs w:val="0"/>
          <w:sz w:val="21"/>
          <w:szCs w:val="21"/>
        </w:rPr>
        <w:t>验收合格后______天内，甲方向乙方支付合同的总金额的100%款项。支付前提为乙方向甲方支付合同总金额的</w:t>
      </w:r>
      <w:r>
        <w:rPr>
          <w:rFonts w:hint="eastAsia" w:ascii="宋体" w:hAnsi="宋体" w:eastAsia="宋体"/>
          <w:b w:val="0"/>
          <w:bCs w:val="0"/>
          <w:sz w:val="21"/>
          <w:szCs w:val="21"/>
          <w:u w:val="single"/>
        </w:rPr>
        <w:t xml:space="preserve"> 5 </w:t>
      </w:r>
      <w:r>
        <w:rPr>
          <w:rFonts w:hint="eastAsia" w:ascii="宋体" w:hAnsi="宋体" w:eastAsia="宋体"/>
          <w:b w:val="0"/>
          <w:bCs w:val="0"/>
          <w:sz w:val="21"/>
          <w:szCs w:val="21"/>
        </w:rPr>
        <w:t>% 款项的售后服务履约保证金（或履约保函），履约保证金的有效期至项目的______年售后服务期期满。</w:t>
      </w:r>
    </w:p>
    <w:p>
      <w:pPr>
        <w:pStyle w:val="46"/>
        <w:numPr>
          <w:ilvl w:val="0"/>
          <w:numId w:val="0"/>
        </w:numPr>
        <w:adjustRightInd w:val="0"/>
        <w:snapToGrid w:val="0"/>
        <w:spacing w:before="0" w:after="0"/>
        <w:ind w:firstLine="359" w:firstLineChars="171"/>
        <w:rPr>
          <w:rFonts w:ascii="宋体" w:hAnsi="宋体" w:eastAsia="宋体"/>
          <w:b w:val="0"/>
          <w:bCs w:val="0"/>
          <w:sz w:val="21"/>
          <w:szCs w:val="21"/>
        </w:rPr>
      </w:pPr>
      <w:r>
        <w:rPr>
          <w:rFonts w:hint="eastAsia" w:ascii="宋体" w:hAnsi="宋体" w:eastAsia="宋体"/>
          <w:b w:val="0"/>
          <w:bCs w:val="0"/>
          <w:sz w:val="21"/>
          <w:szCs w:val="21"/>
        </w:rPr>
        <w:t xml:space="preserve">4.4 </w:t>
      </w:r>
      <w:r>
        <w:rPr>
          <w:rFonts w:hint="eastAsia" w:ascii="宋体" w:hAnsi="宋体" w:eastAsia="宋体"/>
          <w:b w:val="0"/>
          <w:bCs w:val="0"/>
          <w:sz w:val="21"/>
          <w:szCs w:val="21"/>
          <w:u w:val="single"/>
        </w:rPr>
        <w:t xml:space="preserve"> </w:t>
      </w:r>
      <w:r>
        <w:rPr>
          <w:rFonts w:hint="eastAsia" w:ascii="宋体" w:hAnsi="宋体" w:eastAsia="宋体"/>
          <w:b w:val="0"/>
          <w:bCs w:val="0"/>
          <w:sz w:val="21"/>
          <w:szCs w:val="21"/>
          <w:u w:val="single"/>
        </w:rPr>
        <w:sym w:font="Wingdings" w:char="F0FE"/>
      </w:r>
      <w:r>
        <w:rPr>
          <w:rFonts w:hint="eastAsia" w:ascii="宋体" w:hAnsi="宋体" w:eastAsia="宋体"/>
          <w:b w:val="0"/>
          <w:bCs w:val="0"/>
          <w:sz w:val="21"/>
          <w:szCs w:val="21"/>
          <w:u w:val="single"/>
        </w:rPr>
        <w:t xml:space="preserve"> </w:t>
      </w:r>
      <w:r>
        <w:rPr>
          <w:rFonts w:hint="eastAsia" w:ascii="宋体" w:hAnsi="宋体" w:eastAsia="宋体"/>
          <w:b w:val="0"/>
          <w:bCs w:val="0"/>
          <w:sz w:val="21"/>
          <w:szCs w:val="21"/>
        </w:rPr>
        <w:t>其它约定：</w:t>
      </w:r>
      <w:r>
        <w:rPr>
          <w:rFonts w:hint="eastAsia" w:ascii="宋体" w:hAnsi="宋体" w:eastAsia="宋体"/>
          <w:b w:val="0"/>
          <w:bCs w:val="0"/>
          <w:sz w:val="21"/>
          <w:szCs w:val="21"/>
          <w:u w:val="single"/>
        </w:rPr>
        <w:t>合同签订后，乙方提供相应的发票，启动支付40%的合同款项流程。项目验收合格后，乙方提供相应的发票，启动支付50%的合同款项流程。验收标准以合同签订后各方确认的详细用户需求书为准。验收合格正常维保期完成后，乙方提供相应的发票，启动支付10%的合同款项流程。</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项目综合管理</w:t>
      </w:r>
    </w:p>
    <w:p>
      <w:pPr>
        <w:adjustRightInd w:val="0"/>
        <w:snapToGrid w:val="0"/>
        <w:spacing w:line="360" w:lineRule="auto"/>
        <w:ind w:left="6" w:firstLine="420" w:firstLineChars="200"/>
        <w:rPr>
          <w:szCs w:val="21"/>
        </w:rPr>
      </w:pPr>
      <w:r>
        <w:rPr>
          <w:rFonts w:hint="eastAsia" w:ascii="宋体" w:hAnsi="宋体"/>
          <w:szCs w:val="21"/>
        </w:rPr>
        <w:t xml:space="preserve">5.1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szCs w:val="21"/>
        </w:rPr>
        <w:t>项目管理</w:t>
      </w:r>
      <w:r>
        <w:rPr>
          <w:rFonts w:hint="eastAsia" w:ascii="宋体" w:hAnsi="宋体"/>
          <w:szCs w:val="21"/>
        </w:rPr>
        <w:t>：</w:t>
      </w:r>
      <w:r>
        <w:rPr>
          <w:rFonts w:hint="eastAsia"/>
          <w:szCs w:val="21"/>
        </w:rPr>
        <w:t>甲方有权根据项目管理的实际情况，合理制定本项目管理的相关规定和办法，乙方须遵照执行。</w:t>
      </w:r>
    </w:p>
    <w:p>
      <w:pPr>
        <w:adjustRightInd w:val="0"/>
        <w:snapToGrid w:val="0"/>
        <w:spacing w:line="360" w:lineRule="auto"/>
        <w:ind w:left="6" w:firstLine="420" w:firstLineChars="200"/>
        <w:rPr>
          <w:szCs w:val="21"/>
        </w:rPr>
      </w:pPr>
      <w:bookmarkStart w:id="21" w:name="_Toc251742852"/>
      <w:r>
        <w:rPr>
          <w:rFonts w:hint="eastAsia" w:ascii="宋体" w:hAnsi="宋体"/>
          <w:szCs w:val="21"/>
        </w:rPr>
        <w:t xml:space="preserve">5.2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szCs w:val="21"/>
        </w:rPr>
        <w:t>项目实施建设等过程中相关方案的管理</w:t>
      </w:r>
      <w:r>
        <w:rPr>
          <w:rFonts w:hint="eastAsia" w:ascii="宋体" w:hAnsi="宋体"/>
          <w:szCs w:val="21"/>
        </w:rPr>
        <w:t>：项目的需求、实施、培训、验收等方案，均由乙方调研制定并上报甲方项目组审议确认。</w:t>
      </w:r>
      <w:bookmarkEnd w:id="21"/>
    </w:p>
    <w:p>
      <w:pPr>
        <w:adjustRightInd w:val="0"/>
        <w:snapToGrid w:val="0"/>
        <w:spacing w:line="360" w:lineRule="auto"/>
        <w:ind w:left="6" w:firstLine="420" w:firstLineChars="200"/>
        <w:rPr>
          <w:rFonts w:ascii="宋体" w:hAnsi="宋体"/>
          <w:szCs w:val="21"/>
        </w:rPr>
      </w:pPr>
      <w:r>
        <w:rPr>
          <w:rFonts w:hint="eastAsia" w:ascii="宋体" w:hAnsi="宋体"/>
          <w:szCs w:val="21"/>
        </w:rPr>
        <w:t xml:space="preserve">5.3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bCs/>
          <w:szCs w:val="21"/>
        </w:rPr>
        <w:t>项目源代码管理：</w:t>
      </w:r>
      <w:r>
        <w:rPr>
          <w:rFonts w:hint="eastAsia" w:ascii="宋体" w:hAnsi="宋体"/>
          <w:szCs w:val="21"/>
        </w:rPr>
        <w:t>乙方在项目验收前，向甲方提供系统</w:t>
      </w:r>
      <w:r>
        <w:rPr>
          <w:rFonts w:hint="eastAsia" w:ascii="宋体" w:hAnsi="宋体"/>
          <w:szCs w:val="21"/>
        </w:rPr>
        <w:sym w:font="Wingdings" w:char="F0FE"/>
      </w:r>
      <w:r>
        <w:rPr>
          <w:rFonts w:hint="eastAsia" w:ascii="宋体" w:hAnsi="宋体"/>
          <w:szCs w:val="21"/>
        </w:rPr>
        <w:t>产品源代码以及接口代码</w:t>
      </w:r>
      <w:r>
        <w:rPr>
          <w:rFonts w:ascii="宋体" w:hAnsi="宋体"/>
          <w:szCs w:val="21"/>
        </w:rPr>
        <w:t>/</w:t>
      </w:r>
      <w:r>
        <w:rPr>
          <w:rFonts w:hint="eastAsia" w:ascii="宋体" w:hAnsi="宋体"/>
          <w:szCs w:val="21"/>
        </w:rPr>
        <w:t>□在院定制开发以及接口代码（甲方承诺：仅在无法得到原承建商的售后服务以及开发完善的前提下，对相应系统的维护以及二次开发使用，不对外发布、复制和分发使用）。</w:t>
      </w:r>
    </w:p>
    <w:p>
      <w:pPr>
        <w:adjustRightInd w:val="0"/>
        <w:snapToGrid w:val="0"/>
        <w:spacing w:line="360" w:lineRule="auto"/>
        <w:ind w:left="6" w:firstLine="420" w:firstLineChars="200"/>
        <w:rPr>
          <w:rFonts w:ascii="宋体" w:hAnsi="宋体"/>
          <w:b/>
          <w:szCs w:val="21"/>
        </w:rPr>
      </w:pPr>
      <w:r>
        <w:rPr>
          <w:rFonts w:hint="eastAsia" w:ascii="宋体" w:hAnsi="宋体"/>
          <w:szCs w:val="21"/>
        </w:rPr>
        <w:t xml:space="preserve">5.4 </w:t>
      </w:r>
      <w:r>
        <w:rPr>
          <w:rFonts w:hint="eastAsia" w:ascii="宋体" w:hAnsi="宋体"/>
          <w:szCs w:val="21"/>
          <w:u w:val="single"/>
        </w:rPr>
        <w:t xml:space="preserve"> </w:t>
      </w:r>
      <w:r>
        <w:rPr>
          <w:rFonts w:hint="eastAsia" w:ascii="宋体" w:hAnsi="宋体"/>
          <w:szCs w:val="21"/>
          <w:u w:val="single"/>
        </w:rPr>
        <w:sym w:font="Wingdings" w:char="F0FE"/>
      </w:r>
      <w:r>
        <w:rPr>
          <w:rFonts w:hint="eastAsia" w:ascii="宋体" w:hAnsi="宋体"/>
          <w:szCs w:val="21"/>
          <w:u w:val="single"/>
        </w:rPr>
        <w:t xml:space="preserve"> </w:t>
      </w:r>
      <w:r>
        <w:rPr>
          <w:rFonts w:hint="eastAsia" w:ascii="宋体" w:hAnsi="宋体"/>
          <w:b/>
          <w:szCs w:val="21"/>
        </w:rPr>
        <w:t>项目的专利管理：</w:t>
      </w:r>
    </w:p>
    <w:p>
      <w:pPr>
        <w:adjustRightInd w:val="0"/>
        <w:snapToGrid w:val="0"/>
        <w:spacing w:line="360" w:lineRule="auto"/>
        <w:ind w:left="6" w:firstLine="420" w:firstLineChars="200"/>
        <w:rPr>
          <w:rFonts w:cs="@宋体"/>
          <w:szCs w:val="21"/>
        </w:rPr>
      </w:pPr>
      <w:r>
        <w:rPr>
          <w:rFonts w:hint="eastAsia" w:ascii="宋体" w:hAnsi="宋体"/>
          <w:szCs w:val="21"/>
          <w:u w:val="single"/>
        </w:rPr>
        <w:sym w:font="Wingdings" w:char="F0FE"/>
      </w:r>
      <w:r>
        <w:rPr>
          <w:rFonts w:hint="eastAsia" w:cs="@宋体"/>
          <w:szCs w:val="21"/>
        </w:rPr>
        <w:t>作品或软件著作权、专利等相关知识产权归采购人所有，同等条件下优先转让给该项目承建商。</w:t>
      </w:r>
    </w:p>
    <w:p>
      <w:pPr>
        <w:adjustRightInd w:val="0"/>
        <w:snapToGrid w:val="0"/>
        <w:spacing w:line="360" w:lineRule="auto"/>
        <w:ind w:left="6" w:firstLine="420" w:firstLineChars="200"/>
        <w:rPr>
          <w:rFonts w:cs="@宋体"/>
          <w:szCs w:val="21"/>
        </w:rPr>
      </w:pPr>
      <w:r>
        <w:rPr>
          <w:rFonts w:hint="eastAsia" w:cs="@宋体"/>
          <w:szCs w:val="21"/>
        </w:rPr>
        <w:t>□作品或软件著作权、专利等相关知识产权归双方共有。</w:t>
      </w:r>
    </w:p>
    <w:p>
      <w:pPr>
        <w:adjustRightInd w:val="0"/>
        <w:snapToGrid w:val="0"/>
        <w:spacing w:line="360" w:lineRule="auto"/>
        <w:ind w:left="6" w:firstLine="420" w:firstLineChars="200"/>
        <w:rPr>
          <w:rFonts w:ascii="宋体" w:hAnsi="宋体"/>
          <w:szCs w:val="21"/>
        </w:rPr>
      </w:pPr>
      <w:r>
        <w:rPr>
          <w:rFonts w:hint="eastAsia" w:cs="@宋体"/>
          <w:szCs w:val="21"/>
        </w:rPr>
        <w:t>□其他：</w:t>
      </w:r>
      <w:r>
        <w:rPr>
          <w:rFonts w:hint="eastAsia" w:cs="@宋体"/>
          <w:szCs w:val="21"/>
          <w:u w:val="single"/>
        </w:rPr>
        <w:t xml:space="preserve">                                       </w:t>
      </w:r>
      <w:r>
        <w:rPr>
          <w:rFonts w:cs="@宋体"/>
          <w:szCs w:val="21"/>
          <w:u w:val="single"/>
        </w:rPr>
        <w:t xml:space="preserve"> </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知识产权</w:t>
      </w:r>
    </w:p>
    <w:p>
      <w:pPr>
        <w:adjustRightInd w:val="0"/>
        <w:snapToGrid w:val="0"/>
        <w:spacing w:line="360" w:lineRule="auto"/>
        <w:ind w:left="6" w:firstLine="420" w:firstLineChars="200"/>
        <w:rPr>
          <w:kern w:val="44"/>
          <w:szCs w:val="21"/>
        </w:rPr>
      </w:pPr>
      <w:r>
        <w:rPr>
          <w:rFonts w:hint="eastAsia"/>
          <w:szCs w:val="21"/>
        </w:rPr>
        <w:t>乙方应保证甲方使用该软件系统或该软件系统的任何一部分时免受第三方提出的有关专利、商标、工业设计或版权的</w:t>
      </w:r>
      <w:r>
        <w:rPr>
          <w:rFonts w:hint="eastAsia" w:hAnsi="宋体"/>
          <w:szCs w:val="21"/>
        </w:rPr>
        <w:t>侵权</w:t>
      </w:r>
      <w:r>
        <w:rPr>
          <w:rFonts w:hint="eastAsia"/>
          <w:szCs w:val="21"/>
        </w:rPr>
        <w:t>起诉和</w:t>
      </w:r>
      <w:r>
        <w:rPr>
          <w:rFonts w:hint="eastAsia" w:hAnsi="宋体"/>
          <w:szCs w:val="21"/>
        </w:rPr>
        <w:t>索赔</w:t>
      </w:r>
      <w:r>
        <w:rPr>
          <w:rFonts w:hint="eastAsia"/>
          <w:szCs w:val="21"/>
        </w:rPr>
        <w:t>，并承担由此引起的一切法律责任及经济损失。</w:t>
      </w:r>
    </w:p>
    <w:p>
      <w:pPr>
        <w:pStyle w:val="46"/>
        <w:numPr>
          <w:ilvl w:val="0"/>
          <w:numId w:val="17"/>
        </w:numPr>
        <w:adjustRightInd w:val="0"/>
        <w:snapToGrid w:val="0"/>
        <w:spacing w:before="0" w:after="0"/>
        <w:rPr>
          <w:rFonts w:ascii="黑体" w:hAnsi="黑体" w:eastAsia="黑体"/>
          <w:sz w:val="22"/>
          <w:szCs w:val="21"/>
        </w:rPr>
      </w:pPr>
      <w:r>
        <w:rPr>
          <w:rFonts w:ascii="黑体" w:hAnsi="黑体" w:eastAsia="黑体"/>
          <w:sz w:val="22"/>
          <w:szCs w:val="21"/>
        </w:rPr>
        <w:t>验收</w:t>
      </w:r>
      <w:r>
        <w:rPr>
          <w:rFonts w:hint="eastAsia" w:ascii="黑体" w:hAnsi="黑体" w:eastAsia="黑体"/>
          <w:sz w:val="22"/>
          <w:szCs w:val="21"/>
        </w:rPr>
        <w:t>材料（包括但不限于）</w:t>
      </w:r>
    </w:p>
    <w:p>
      <w:pPr>
        <w:pStyle w:val="9"/>
        <w:tabs>
          <w:tab w:val="left" w:pos="0"/>
        </w:tabs>
        <w:adjustRightInd w:val="0"/>
        <w:snapToGrid w:val="0"/>
        <w:spacing w:line="360" w:lineRule="auto"/>
        <w:ind w:left="6" w:firstLine="420" w:firstLineChars="200"/>
        <w:outlineLvl w:val="0"/>
        <w:rPr>
          <w:sz w:val="21"/>
          <w:szCs w:val="21"/>
        </w:rPr>
      </w:pPr>
      <w:r>
        <w:rPr>
          <w:rFonts w:hint="eastAsia"/>
          <w:sz w:val="21"/>
          <w:szCs w:val="21"/>
        </w:rPr>
        <w:t xml:space="preserve">7.1 </w:t>
      </w:r>
      <w:r>
        <w:rPr>
          <w:rFonts w:hint="eastAsia"/>
          <w:sz w:val="21"/>
          <w:szCs w:val="21"/>
          <w:u w:val="single"/>
          <w:lang w:val="zh-TW"/>
        </w:rPr>
        <w:t xml:space="preserve"> □ </w:t>
      </w:r>
      <w:r>
        <w:rPr>
          <w:sz w:val="21"/>
          <w:szCs w:val="21"/>
          <w:lang w:val="zh-TW" w:eastAsia="zh-TW"/>
        </w:rPr>
        <w:t>货物</w:t>
      </w:r>
      <w:r>
        <w:rPr>
          <w:rFonts w:hint="eastAsia"/>
          <w:sz w:val="21"/>
          <w:szCs w:val="21"/>
          <w:lang w:val="zh-TW"/>
        </w:rPr>
        <w:t>到货清单清点表（该表仅</w:t>
      </w:r>
      <w:r>
        <w:rPr>
          <w:sz w:val="21"/>
          <w:szCs w:val="21"/>
          <w:lang w:val="zh-TW" w:eastAsia="zh-TW"/>
        </w:rPr>
        <w:t>证明甲方收到清单所示货物</w:t>
      </w:r>
      <w:r>
        <w:rPr>
          <w:rFonts w:hint="eastAsia"/>
          <w:sz w:val="21"/>
          <w:szCs w:val="21"/>
          <w:lang w:val="zh-TW"/>
        </w:rPr>
        <w:t>或包装</w:t>
      </w:r>
      <w:r>
        <w:rPr>
          <w:sz w:val="21"/>
          <w:szCs w:val="21"/>
          <w:lang w:val="zh-TW" w:eastAsia="zh-TW"/>
        </w:rPr>
        <w:t>，不代表甲方对货物质量的任何意见</w:t>
      </w:r>
      <w:r>
        <w:rPr>
          <w:rFonts w:hint="eastAsia"/>
          <w:sz w:val="21"/>
          <w:szCs w:val="21"/>
          <w:lang w:val="zh-TW"/>
        </w:rPr>
        <w:t>）。</w:t>
      </w:r>
    </w:p>
    <w:p>
      <w:pPr>
        <w:pStyle w:val="9"/>
        <w:tabs>
          <w:tab w:val="left" w:pos="0"/>
        </w:tabs>
        <w:adjustRightInd w:val="0"/>
        <w:snapToGrid w:val="0"/>
        <w:spacing w:line="360" w:lineRule="auto"/>
        <w:ind w:left="6" w:firstLine="420" w:firstLineChars="200"/>
        <w:rPr>
          <w:sz w:val="21"/>
          <w:szCs w:val="21"/>
          <w:lang w:val="zh-TW"/>
        </w:rPr>
      </w:pPr>
      <w:r>
        <w:rPr>
          <w:rFonts w:hint="eastAsia"/>
          <w:sz w:val="21"/>
          <w:szCs w:val="21"/>
        </w:rPr>
        <w:t xml:space="preserve">7.2 </w:t>
      </w:r>
      <w:r>
        <w:rPr>
          <w:rFonts w:hint="eastAsia"/>
          <w:sz w:val="21"/>
          <w:szCs w:val="21"/>
          <w:u w:val="single"/>
          <w:lang w:val="zh-TW"/>
        </w:rPr>
        <w:t xml:space="preserve"> □ </w:t>
      </w:r>
      <w:r>
        <w:rPr>
          <w:sz w:val="21"/>
          <w:szCs w:val="21"/>
          <w:lang w:val="zh-TW" w:eastAsia="zh-TW"/>
        </w:rPr>
        <w:t>货物的</w:t>
      </w:r>
      <w:r>
        <w:rPr>
          <w:rFonts w:hint="eastAsia"/>
          <w:sz w:val="21"/>
          <w:szCs w:val="21"/>
          <w:lang w:val="zh-TW"/>
        </w:rPr>
        <w:t>验收</w:t>
      </w:r>
      <w:r>
        <w:rPr>
          <w:sz w:val="21"/>
          <w:szCs w:val="21"/>
          <w:lang w:val="zh-TW" w:eastAsia="zh-TW"/>
        </w:rPr>
        <w:t>相关材料</w:t>
      </w:r>
      <w:r>
        <w:rPr>
          <w:rFonts w:hint="eastAsia"/>
          <w:sz w:val="21"/>
          <w:szCs w:val="21"/>
          <w:lang w:val="zh-TW"/>
        </w:rPr>
        <w:t>：</w:t>
      </w:r>
      <w:r>
        <w:rPr>
          <w:sz w:val="21"/>
          <w:szCs w:val="21"/>
          <w:lang w:val="zh-TW" w:eastAsia="zh-TW"/>
        </w:rPr>
        <w:t>制造商出厂合格证明、出厂检验报告、质量保证书、产品说明书或使用说明书、在中国境内有效的</w:t>
      </w:r>
      <w:r>
        <w:rPr>
          <w:rFonts w:hint="eastAsia"/>
          <w:sz w:val="21"/>
          <w:szCs w:val="21"/>
          <w:lang w:val="zh-TW"/>
        </w:rPr>
        <w:t>售后</w:t>
      </w:r>
      <w:r>
        <w:rPr>
          <w:sz w:val="21"/>
          <w:szCs w:val="21"/>
          <w:lang w:val="zh-TW" w:eastAsia="zh-TW"/>
        </w:rPr>
        <w:t>保修卡或维修手册、商业发票、货物试用期运行报告等</w:t>
      </w:r>
      <w:r>
        <w:rPr>
          <w:rFonts w:hint="eastAsia"/>
          <w:sz w:val="21"/>
          <w:szCs w:val="21"/>
          <w:lang w:val="zh-TW"/>
        </w:rPr>
        <w:t>。</w:t>
      </w:r>
    </w:p>
    <w:p>
      <w:pPr>
        <w:pStyle w:val="9"/>
        <w:tabs>
          <w:tab w:val="left" w:pos="0"/>
        </w:tabs>
        <w:adjustRightInd w:val="0"/>
        <w:snapToGrid w:val="0"/>
        <w:spacing w:line="360" w:lineRule="auto"/>
        <w:ind w:left="6" w:firstLine="420" w:firstLineChars="200"/>
        <w:rPr>
          <w:sz w:val="21"/>
          <w:szCs w:val="21"/>
        </w:rPr>
      </w:pPr>
      <w:r>
        <w:rPr>
          <w:rFonts w:hint="eastAsia"/>
          <w:sz w:val="21"/>
          <w:szCs w:val="21"/>
          <w:lang w:val="zh-TW"/>
        </w:rPr>
        <w:t xml:space="preserve">7.3 </w:t>
      </w:r>
      <w:r>
        <w:rPr>
          <w:rFonts w:hint="eastAsia"/>
          <w:sz w:val="21"/>
          <w:szCs w:val="21"/>
          <w:u w:val="single"/>
          <w:lang w:val="zh-TW"/>
        </w:rPr>
        <w:t xml:space="preserve"> </w:t>
      </w:r>
      <w:r>
        <w:rPr>
          <w:rFonts w:hint="eastAsia"/>
          <w:sz w:val="21"/>
          <w:szCs w:val="21"/>
          <w:u w:val="single"/>
          <w:lang w:val="zh-TW"/>
        </w:rPr>
        <w:sym w:font="Wingdings" w:char="F0FE"/>
      </w:r>
      <w:r>
        <w:rPr>
          <w:rFonts w:hint="eastAsia"/>
          <w:sz w:val="21"/>
          <w:szCs w:val="21"/>
          <w:u w:val="single"/>
          <w:lang w:val="zh-TW"/>
        </w:rPr>
        <w:t xml:space="preserve"> </w:t>
      </w:r>
      <w:r>
        <w:rPr>
          <w:rFonts w:hint="eastAsia"/>
          <w:sz w:val="21"/>
          <w:szCs w:val="21"/>
        </w:rPr>
        <w:t>项目软件部分的需求调研、解决方案、操作手册、培训手册、相关资源、技术资料和文档（一套纸质版和一套电子版）等。</w:t>
      </w:r>
    </w:p>
    <w:p>
      <w:pPr>
        <w:pStyle w:val="9"/>
        <w:tabs>
          <w:tab w:val="left" w:pos="0"/>
        </w:tabs>
        <w:adjustRightInd w:val="0"/>
        <w:snapToGrid w:val="0"/>
        <w:spacing w:line="360" w:lineRule="auto"/>
        <w:ind w:left="6" w:firstLine="420" w:firstLineChars="200"/>
        <w:rPr>
          <w:b/>
          <w:sz w:val="21"/>
          <w:szCs w:val="21"/>
        </w:rPr>
      </w:pPr>
      <w:r>
        <w:rPr>
          <w:rFonts w:hint="eastAsia"/>
          <w:sz w:val="21"/>
          <w:szCs w:val="21"/>
          <w:lang w:val="zh-TW"/>
        </w:rPr>
        <w:t xml:space="preserve">7.4 </w:t>
      </w:r>
      <w:r>
        <w:rPr>
          <w:rFonts w:hint="eastAsia"/>
          <w:sz w:val="21"/>
          <w:szCs w:val="21"/>
          <w:u w:val="single"/>
          <w:lang w:val="zh-TW"/>
        </w:rPr>
        <w:t xml:space="preserve"> </w:t>
      </w:r>
      <w:r>
        <w:rPr>
          <w:rFonts w:hint="eastAsia"/>
          <w:sz w:val="21"/>
          <w:szCs w:val="21"/>
          <w:u w:val="single"/>
          <w:lang w:val="zh-TW"/>
        </w:rPr>
        <w:sym w:font="Wingdings 2" w:char="0052"/>
      </w:r>
      <w:r>
        <w:rPr>
          <w:rFonts w:hint="eastAsia"/>
          <w:sz w:val="21"/>
          <w:szCs w:val="21"/>
          <w:u w:val="single"/>
          <w:lang w:val="zh-TW"/>
        </w:rPr>
        <w:t xml:space="preserve"> </w:t>
      </w:r>
      <w:r>
        <w:rPr>
          <w:rFonts w:hint="eastAsia"/>
          <w:sz w:val="21"/>
          <w:szCs w:val="21"/>
        </w:rPr>
        <w:t>提供维护所需要的源代码及技术支持工具，开放技术平台，以利于甲方专业人员的维护。</w:t>
      </w:r>
    </w:p>
    <w:p>
      <w:pPr>
        <w:pStyle w:val="9"/>
        <w:tabs>
          <w:tab w:val="left" w:pos="0"/>
          <w:tab w:val="left" w:pos="1260"/>
        </w:tabs>
        <w:adjustRightInd w:val="0"/>
        <w:snapToGrid w:val="0"/>
        <w:spacing w:line="360" w:lineRule="auto"/>
        <w:ind w:left="6" w:firstLine="420" w:firstLineChars="200"/>
        <w:rPr>
          <w:sz w:val="21"/>
          <w:szCs w:val="21"/>
          <w:lang w:val="zh-TW" w:eastAsia="zh-TW"/>
        </w:rPr>
      </w:pPr>
      <w:r>
        <w:rPr>
          <w:rFonts w:hint="eastAsia"/>
          <w:sz w:val="21"/>
          <w:szCs w:val="21"/>
        </w:rPr>
        <w:t xml:space="preserve">7.5 </w:t>
      </w:r>
      <w:r>
        <w:rPr>
          <w:sz w:val="21"/>
          <w:szCs w:val="21"/>
          <w:lang w:val="zh-TW" w:eastAsia="zh-TW"/>
        </w:rPr>
        <w:t>乙方</w:t>
      </w:r>
      <w:r>
        <w:rPr>
          <w:rFonts w:hint="eastAsia"/>
          <w:sz w:val="21"/>
          <w:szCs w:val="21"/>
          <w:lang w:val="zh-TW"/>
        </w:rPr>
        <w:t>须</w:t>
      </w:r>
      <w:r>
        <w:rPr>
          <w:sz w:val="21"/>
          <w:szCs w:val="21"/>
          <w:lang w:val="zh-TW" w:eastAsia="zh-TW"/>
        </w:rPr>
        <w:t>保证所有资料的真实性、合法有效性，</w:t>
      </w:r>
      <w:r>
        <w:rPr>
          <w:rFonts w:hint="eastAsia"/>
          <w:sz w:val="21"/>
          <w:szCs w:val="21"/>
          <w:lang w:val="zh-TW"/>
        </w:rPr>
        <w:t>如</w:t>
      </w:r>
      <w:r>
        <w:rPr>
          <w:sz w:val="21"/>
          <w:szCs w:val="21"/>
          <w:lang w:val="zh-TW" w:eastAsia="zh-TW"/>
        </w:rPr>
        <w:t>资料不齐全或不真实甲方</w:t>
      </w:r>
      <w:r>
        <w:rPr>
          <w:rFonts w:hint="eastAsia"/>
          <w:sz w:val="21"/>
          <w:szCs w:val="21"/>
          <w:lang w:val="zh-TW"/>
        </w:rPr>
        <w:t>可</w:t>
      </w:r>
      <w:r>
        <w:rPr>
          <w:sz w:val="21"/>
          <w:szCs w:val="21"/>
          <w:lang w:val="zh-TW" w:eastAsia="zh-TW"/>
        </w:rPr>
        <w:t>不予验收</w:t>
      </w:r>
      <w:r>
        <w:rPr>
          <w:rFonts w:hint="eastAsia"/>
          <w:sz w:val="21"/>
          <w:szCs w:val="21"/>
        </w:rPr>
        <w:t>。</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售后服务</w:t>
      </w:r>
    </w:p>
    <w:p>
      <w:pPr>
        <w:pStyle w:val="9"/>
        <w:tabs>
          <w:tab w:val="left" w:pos="426"/>
        </w:tabs>
        <w:adjustRightInd w:val="0"/>
        <w:snapToGrid w:val="0"/>
        <w:spacing w:line="360" w:lineRule="auto"/>
        <w:ind w:left="426"/>
        <w:rPr>
          <w:b/>
          <w:sz w:val="22"/>
          <w:szCs w:val="21"/>
          <w:lang w:val="zh-TW"/>
        </w:rPr>
      </w:pPr>
      <w:r>
        <w:rPr>
          <w:rFonts w:hint="eastAsia"/>
          <w:b/>
          <w:sz w:val="22"/>
          <w:szCs w:val="21"/>
        </w:rPr>
        <w:t xml:space="preserve">8.1 </w:t>
      </w:r>
      <w:r>
        <w:rPr>
          <w:rFonts w:hint="eastAsia"/>
          <w:b/>
          <w:sz w:val="22"/>
          <w:szCs w:val="21"/>
          <w:u w:val="single"/>
        </w:rPr>
        <w:t xml:space="preserve"> □ </w:t>
      </w:r>
      <w:r>
        <w:rPr>
          <w:b/>
          <w:sz w:val="22"/>
          <w:szCs w:val="21"/>
          <w:lang w:val="zh-TW" w:eastAsia="zh-TW"/>
        </w:rPr>
        <w:t>项目的货物部分</w:t>
      </w:r>
    </w:p>
    <w:p>
      <w:pPr>
        <w:pStyle w:val="9"/>
        <w:tabs>
          <w:tab w:val="left" w:pos="426"/>
        </w:tabs>
        <w:adjustRightInd w:val="0"/>
        <w:snapToGrid w:val="0"/>
        <w:spacing w:line="360" w:lineRule="auto"/>
        <w:ind w:left="426"/>
        <w:rPr>
          <w:sz w:val="21"/>
          <w:szCs w:val="21"/>
        </w:rPr>
      </w:pPr>
      <w:r>
        <w:rPr>
          <w:rFonts w:hint="eastAsia"/>
          <w:b/>
          <w:sz w:val="21"/>
          <w:szCs w:val="21"/>
          <w:lang w:val="zh-TW"/>
        </w:rPr>
        <w:t>8.1.1</w:t>
      </w:r>
      <w:r>
        <w:rPr>
          <w:rFonts w:hint="eastAsia"/>
          <w:sz w:val="21"/>
          <w:szCs w:val="21"/>
        </w:rPr>
        <w:t>自货</w:t>
      </w:r>
      <w:r>
        <w:rPr>
          <w:sz w:val="21"/>
          <w:szCs w:val="21"/>
          <w:lang w:val="zh-TW" w:eastAsia="zh-TW"/>
        </w:rPr>
        <w:t>物正式验收合格之日起，乙方</w:t>
      </w:r>
      <w:r>
        <w:rPr>
          <w:rFonts w:hint="eastAsia"/>
          <w:sz w:val="21"/>
          <w:szCs w:val="21"/>
          <w:lang w:val="zh-TW"/>
        </w:rPr>
        <w:t>对非人为损坏的货物</w:t>
      </w:r>
      <w:r>
        <w:rPr>
          <w:sz w:val="21"/>
          <w:szCs w:val="21"/>
          <w:lang w:val="zh-TW" w:eastAsia="zh-TW"/>
        </w:rPr>
        <w:t>整机</w:t>
      </w:r>
      <w:r>
        <w:rPr>
          <w:rFonts w:hint="eastAsia"/>
          <w:sz w:val="21"/>
          <w:szCs w:val="21"/>
          <w:lang w:val="zh-TW"/>
        </w:rPr>
        <w:t>免费保修</w:t>
      </w:r>
      <w:r>
        <w:rPr>
          <w:sz w:val="21"/>
          <w:szCs w:val="21"/>
          <w:u w:val="single"/>
        </w:rPr>
        <w:t xml:space="preserve">    </w:t>
      </w:r>
      <w:r>
        <w:rPr>
          <w:sz w:val="21"/>
          <w:szCs w:val="21"/>
          <w:lang w:val="zh-TW" w:eastAsia="zh-TW"/>
        </w:rPr>
        <w:t>年；其它部件如</w:t>
      </w:r>
      <w:r>
        <w:rPr>
          <w:rFonts w:hint="eastAsia"/>
          <w:sz w:val="21"/>
          <w:szCs w:val="21"/>
          <w:u w:val="single"/>
        </w:rPr>
        <w:t xml:space="preserve">  </w:t>
      </w:r>
      <w:r>
        <w:rPr>
          <w:sz w:val="21"/>
          <w:szCs w:val="21"/>
          <w:u w:val="single"/>
        </w:rPr>
        <w:t xml:space="preserve">  </w:t>
      </w:r>
      <w:r>
        <w:rPr>
          <w:sz w:val="21"/>
          <w:szCs w:val="21"/>
        </w:rPr>
        <w:t xml:space="preserve">       </w:t>
      </w:r>
      <w:r>
        <w:rPr>
          <w:rFonts w:hint="eastAsia"/>
          <w:sz w:val="21"/>
          <w:szCs w:val="21"/>
        </w:rPr>
        <w:t>免费</w:t>
      </w:r>
      <w:r>
        <w:rPr>
          <w:rFonts w:hint="eastAsia"/>
          <w:sz w:val="21"/>
          <w:szCs w:val="21"/>
          <w:lang w:val="zh-TW"/>
        </w:rPr>
        <w:t>保修</w:t>
      </w:r>
      <w:r>
        <w:rPr>
          <w:sz w:val="21"/>
          <w:szCs w:val="21"/>
          <w:u w:val="single"/>
        </w:rPr>
        <w:t xml:space="preserve">     </w:t>
      </w:r>
      <w:r>
        <w:rPr>
          <w:sz w:val="21"/>
          <w:szCs w:val="21"/>
          <w:lang w:val="zh-TW" w:eastAsia="zh-TW"/>
        </w:rPr>
        <w:t>年。</w:t>
      </w:r>
      <w:r>
        <w:rPr>
          <w:rFonts w:hint="eastAsia"/>
          <w:sz w:val="21"/>
          <w:szCs w:val="21"/>
          <w:lang w:val="zh-TW"/>
        </w:rPr>
        <w:t>同时，乙方也须按国家规定承担“三包”责任。</w:t>
      </w:r>
    </w:p>
    <w:p>
      <w:pPr>
        <w:pStyle w:val="9"/>
        <w:tabs>
          <w:tab w:val="left" w:pos="426"/>
        </w:tabs>
        <w:adjustRightInd w:val="0"/>
        <w:snapToGrid w:val="0"/>
        <w:spacing w:line="360" w:lineRule="auto"/>
        <w:ind w:left="426"/>
        <w:rPr>
          <w:b/>
          <w:sz w:val="21"/>
          <w:szCs w:val="21"/>
          <w:lang w:val="zh-TW"/>
        </w:rPr>
      </w:pPr>
      <w:r>
        <w:rPr>
          <w:rFonts w:hint="eastAsia"/>
          <w:b/>
          <w:sz w:val="21"/>
          <w:szCs w:val="21"/>
        </w:rPr>
        <w:t>8.1.2</w:t>
      </w:r>
      <w:r>
        <w:rPr>
          <w:b/>
          <w:sz w:val="21"/>
          <w:szCs w:val="21"/>
          <w:lang w:val="zh-TW" w:eastAsia="zh-TW"/>
        </w:rPr>
        <w:t>货物的免费</w:t>
      </w:r>
      <w:r>
        <w:rPr>
          <w:rFonts w:hint="eastAsia"/>
          <w:b/>
          <w:sz w:val="21"/>
          <w:szCs w:val="21"/>
          <w:lang w:val="zh-TW"/>
        </w:rPr>
        <w:t>保修</w:t>
      </w:r>
      <w:r>
        <w:rPr>
          <w:b/>
          <w:sz w:val="21"/>
          <w:szCs w:val="21"/>
          <w:lang w:val="zh-TW" w:eastAsia="zh-TW"/>
        </w:rPr>
        <w:t>期间：</w:t>
      </w:r>
    </w:p>
    <w:p>
      <w:pPr>
        <w:pStyle w:val="9"/>
        <w:numPr>
          <w:ilvl w:val="0"/>
          <w:numId w:val="20"/>
        </w:numPr>
        <w:tabs>
          <w:tab w:val="left" w:pos="425"/>
          <w:tab w:val="left" w:pos="426"/>
        </w:tabs>
        <w:adjustRightInd w:val="0"/>
        <w:snapToGrid w:val="0"/>
        <w:spacing w:line="360" w:lineRule="auto"/>
        <w:ind w:firstLine="420" w:firstLineChars="200"/>
        <w:rPr>
          <w:sz w:val="21"/>
          <w:szCs w:val="21"/>
          <w:lang w:val="zh-TW"/>
        </w:rPr>
      </w:pPr>
      <w:r>
        <w:rPr>
          <w:sz w:val="21"/>
          <w:szCs w:val="21"/>
          <w:lang w:val="zh-TW" w:eastAsia="zh-TW"/>
        </w:rPr>
        <w:t>乙方免费提供货物的定期维护和保养服务，</w:t>
      </w:r>
      <w:r>
        <w:rPr>
          <w:rFonts w:hint="eastAsia"/>
          <w:sz w:val="21"/>
          <w:szCs w:val="21"/>
          <w:u w:val="single"/>
          <w:lang w:val="zh-TW"/>
        </w:rPr>
        <w:t xml:space="preserve"> </w:t>
      </w:r>
      <w:r>
        <w:rPr>
          <w:rFonts w:hint="eastAsia"/>
          <w:sz w:val="21"/>
          <w:szCs w:val="21"/>
          <w:u w:val="single"/>
        </w:rPr>
        <w:t xml:space="preserve">4 </w:t>
      </w:r>
      <w:r>
        <w:rPr>
          <w:sz w:val="21"/>
          <w:szCs w:val="21"/>
          <w:lang w:val="zh-TW" w:eastAsia="zh-TW"/>
        </w:rPr>
        <w:t>次</w:t>
      </w:r>
      <w:r>
        <w:rPr>
          <w:sz w:val="21"/>
          <w:szCs w:val="21"/>
        </w:rPr>
        <w:t>/</w:t>
      </w:r>
      <w:r>
        <w:rPr>
          <w:sz w:val="21"/>
          <w:szCs w:val="21"/>
          <w:lang w:val="zh-TW" w:eastAsia="zh-TW"/>
        </w:rPr>
        <w:t>年</w:t>
      </w:r>
      <w:r>
        <w:rPr>
          <w:rFonts w:hint="eastAsia"/>
          <w:sz w:val="21"/>
          <w:szCs w:val="21"/>
          <w:lang w:val="zh-TW"/>
        </w:rPr>
        <w:t>，</w:t>
      </w:r>
    </w:p>
    <w:p>
      <w:pPr>
        <w:pStyle w:val="9"/>
        <w:numPr>
          <w:ilvl w:val="0"/>
          <w:numId w:val="20"/>
        </w:numPr>
        <w:tabs>
          <w:tab w:val="left" w:pos="425"/>
          <w:tab w:val="left" w:pos="426"/>
        </w:tabs>
        <w:adjustRightInd w:val="0"/>
        <w:snapToGrid w:val="0"/>
        <w:spacing w:line="360" w:lineRule="auto"/>
        <w:ind w:firstLine="420" w:firstLineChars="200"/>
        <w:rPr>
          <w:sz w:val="21"/>
          <w:szCs w:val="21"/>
          <w:lang w:val="zh-TW"/>
        </w:rPr>
      </w:pPr>
      <w:r>
        <w:rPr>
          <w:rFonts w:hint="eastAsia"/>
          <w:sz w:val="21"/>
          <w:szCs w:val="21"/>
          <w:lang w:val="zh-TW" w:eastAsia="zh-TW"/>
        </w:rPr>
        <w:t>乙方必须提供</w:t>
      </w:r>
      <w:r>
        <w:rPr>
          <w:rFonts w:hint="eastAsia"/>
          <w:sz w:val="21"/>
          <w:szCs w:val="21"/>
          <w:u w:val="single"/>
          <w:lang w:val="zh-TW" w:eastAsia="zh-TW"/>
        </w:rPr>
        <w:t>7×24</w:t>
      </w:r>
      <w:r>
        <w:rPr>
          <w:rFonts w:hint="eastAsia"/>
          <w:sz w:val="21"/>
          <w:szCs w:val="21"/>
          <w:lang w:val="zh-TW" w:eastAsia="zh-TW"/>
        </w:rPr>
        <w:t>小时的响应</w:t>
      </w:r>
      <w:r>
        <w:rPr>
          <w:rFonts w:hint="eastAsia"/>
          <w:sz w:val="21"/>
          <w:szCs w:val="21"/>
          <w:lang w:val="zh-TW"/>
        </w:rPr>
        <w:t>，</w:t>
      </w:r>
      <w:r>
        <w:rPr>
          <w:rFonts w:hint="eastAsia"/>
          <w:sz w:val="21"/>
          <w:szCs w:val="21"/>
          <w:lang w:val="zh-TW" w:eastAsia="zh-TW"/>
        </w:rPr>
        <w:t>接到报障信息后</w:t>
      </w:r>
      <w:r>
        <w:rPr>
          <w:rFonts w:hint="eastAsia"/>
          <w:sz w:val="21"/>
          <w:szCs w:val="21"/>
          <w:u w:val="single"/>
        </w:rPr>
        <w:t>4</w:t>
      </w:r>
      <w:r>
        <w:rPr>
          <w:rFonts w:hint="eastAsia"/>
          <w:sz w:val="21"/>
          <w:szCs w:val="21"/>
          <w:lang w:val="zh-TW" w:eastAsia="zh-TW"/>
        </w:rPr>
        <w:t>小时内维修人员到达现场</w:t>
      </w:r>
      <w:r>
        <w:rPr>
          <w:rFonts w:hint="eastAsia"/>
          <w:sz w:val="21"/>
          <w:szCs w:val="21"/>
          <w:lang w:val="zh-TW"/>
        </w:rPr>
        <w:t>。</w:t>
      </w:r>
    </w:p>
    <w:p>
      <w:pPr>
        <w:pStyle w:val="9"/>
        <w:numPr>
          <w:ilvl w:val="0"/>
          <w:numId w:val="20"/>
        </w:numPr>
        <w:tabs>
          <w:tab w:val="left" w:pos="425"/>
          <w:tab w:val="left" w:pos="426"/>
        </w:tabs>
        <w:adjustRightInd w:val="0"/>
        <w:snapToGrid w:val="0"/>
        <w:spacing w:line="360" w:lineRule="auto"/>
        <w:ind w:firstLine="420" w:firstLineChars="200"/>
        <w:rPr>
          <w:sz w:val="21"/>
          <w:szCs w:val="21"/>
          <w:lang w:val="zh-TW"/>
        </w:rPr>
      </w:pPr>
      <w:r>
        <w:rPr>
          <w:sz w:val="21"/>
          <w:szCs w:val="21"/>
          <w:lang w:val="zh-TW" w:eastAsia="zh-TW"/>
        </w:rPr>
        <w:t>如因产品质量问题不能在</w:t>
      </w:r>
      <w:r>
        <w:rPr>
          <w:rFonts w:hint="eastAsia"/>
          <w:sz w:val="21"/>
          <w:szCs w:val="21"/>
          <w:u w:val="single"/>
          <w:lang w:val="zh-TW"/>
        </w:rPr>
        <w:t xml:space="preserve"> </w:t>
      </w:r>
      <w:r>
        <w:rPr>
          <w:rFonts w:hint="eastAsia"/>
          <w:sz w:val="21"/>
          <w:szCs w:val="21"/>
          <w:u w:val="single"/>
        </w:rPr>
        <w:t>2</w:t>
      </w:r>
      <w:r>
        <w:rPr>
          <w:rFonts w:hint="eastAsia"/>
          <w:sz w:val="21"/>
          <w:szCs w:val="21"/>
          <w:u w:val="single"/>
          <w:lang w:val="zh-TW"/>
        </w:rPr>
        <w:t xml:space="preserve"> </w:t>
      </w:r>
      <w:r>
        <w:rPr>
          <w:sz w:val="21"/>
          <w:szCs w:val="21"/>
          <w:lang w:val="zh-TW" w:eastAsia="zh-TW"/>
        </w:rPr>
        <w:t>日内修复的</w:t>
      </w:r>
      <w:r>
        <w:rPr>
          <w:rFonts w:hint="eastAsia"/>
          <w:sz w:val="21"/>
          <w:szCs w:val="21"/>
          <w:lang w:val="zh-TW"/>
        </w:rPr>
        <w:t>：</w:t>
      </w:r>
    </w:p>
    <w:p>
      <w:pPr>
        <w:pStyle w:val="49"/>
        <w:tabs>
          <w:tab w:val="left" w:pos="425"/>
        </w:tabs>
        <w:adjustRightInd w:val="0"/>
        <w:snapToGrid w:val="0"/>
        <w:ind w:left="420" w:leftChars="200" w:firstLine="0" w:firstLineChars="0"/>
        <w:rPr>
          <w:rFonts w:ascii="宋体" w:hAnsi="宋体"/>
          <w:sz w:val="21"/>
          <w:szCs w:val="21"/>
          <w:lang w:eastAsia="zh-CN"/>
        </w:rPr>
      </w:pPr>
      <w:r>
        <w:rPr>
          <w:rFonts w:hint="eastAsia" w:ascii="宋体" w:hAnsi="宋体"/>
          <w:sz w:val="21"/>
          <w:szCs w:val="21"/>
          <w:lang w:eastAsia="zh-CN"/>
        </w:rPr>
        <w:t xml:space="preserve"> </w:t>
      </w:r>
      <w:r>
        <w:rPr>
          <w:rFonts w:hint="eastAsia"/>
          <w:sz w:val="21"/>
          <w:szCs w:val="21"/>
          <w:u w:val="single"/>
          <w:lang w:val="zh-TW" w:eastAsia="zh-CN"/>
        </w:rPr>
        <w:t xml:space="preserve"> □ </w:t>
      </w:r>
      <w:r>
        <w:rPr>
          <w:rFonts w:ascii="宋体" w:hAnsi="宋体"/>
          <w:sz w:val="21"/>
          <w:szCs w:val="21"/>
          <w:lang w:val="zh-TW" w:eastAsia="zh-CN"/>
        </w:rPr>
        <w:t>乙方免费提供备用机给甲方使用，直至货物修复或免费更换解决</w:t>
      </w:r>
      <w:r>
        <w:rPr>
          <w:rFonts w:hint="eastAsia" w:ascii="宋体" w:hAnsi="宋体"/>
          <w:sz w:val="21"/>
          <w:szCs w:val="21"/>
          <w:lang w:val="zh-TW" w:eastAsia="zh-CN"/>
        </w:rPr>
        <w:t>。</w:t>
      </w:r>
    </w:p>
    <w:p>
      <w:pPr>
        <w:pStyle w:val="9"/>
        <w:tabs>
          <w:tab w:val="left" w:pos="425"/>
          <w:tab w:val="left" w:pos="426"/>
        </w:tabs>
        <w:adjustRightInd w:val="0"/>
        <w:snapToGrid w:val="0"/>
        <w:spacing w:line="360" w:lineRule="auto"/>
        <w:ind w:left="420" w:leftChars="200"/>
        <w:rPr>
          <w:sz w:val="21"/>
          <w:szCs w:val="21"/>
          <w:lang w:val="zh-TW"/>
        </w:rPr>
      </w:pPr>
      <w:r>
        <w:rPr>
          <w:rFonts w:hint="eastAsia"/>
          <w:sz w:val="21"/>
          <w:szCs w:val="21"/>
        </w:rPr>
        <w:t xml:space="preserve"> </w:t>
      </w:r>
      <w:r>
        <w:rPr>
          <w:rFonts w:hint="eastAsia"/>
          <w:sz w:val="21"/>
          <w:szCs w:val="21"/>
          <w:u w:val="single"/>
          <w:lang w:val="zh-TW"/>
        </w:rPr>
        <w:t xml:space="preserve"> □ </w:t>
      </w:r>
      <w:r>
        <w:rPr>
          <w:sz w:val="21"/>
          <w:szCs w:val="21"/>
          <w:lang w:val="zh-TW"/>
        </w:rPr>
        <w:t>乙方应书面提供货物故障的解决方案，并报使用科室和货物管理部门审批同意后，在限期内解决。</w:t>
      </w:r>
    </w:p>
    <w:p>
      <w:pPr>
        <w:pStyle w:val="9"/>
        <w:numPr>
          <w:ilvl w:val="0"/>
          <w:numId w:val="20"/>
        </w:numPr>
        <w:tabs>
          <w:tab w:val="left" w:pos="425"/>
          <w:tab w:val="left" w:pos="426"/>
        </w:tabs>
        <w:adjustRightInd w:val="0"/>
        <w:snapToGrid w:val="0"/>
        <w:spacing w:line="360" w:lineRule="auto"/>
        <w:ind w:firstLine="420" w:firstLineChars="200"/>
        <w:rPr>
          <w:sz w:val="21"/>
          <w:szCs w:val="21"/>
          <w:lang w:val="zh-TW"/>
        </w:rPr>
      </w:pPr>
      <w:r>
        <w:rPr>
          <w:sz w:val="21"/>
          <w:szCs w:val="21"/>
          <w:lang w:val="zh-TW" w:eastAsia="zh-TW"/>
        </w:rPr>
        <w:t>若乙方逾期</w:t>
      </w:r>
      <w:r>
        <w:rPr>
          <w:rFonts w:hint="eastAsia"/>
          <w:sz w:val="21"/>
          <w:szCs w:val="21"/>
          <w:lang w:val="zh-TW"/>
        </w:rPr>
        <w:t>未</w:t>
      </w:r>
      <w:r>
        <w:rPr>
          <w:sz w:val="21"/>
          <w:szCs w:val="21"/>
          <w:lang w:val="zh-TW" w:eastAsia="zh-TW"/>
        </w:rPr>
        <w:t>响应</w:t>
      </w:r>
      <w:r>
        <w:rPr>
          <w:rFonts w:hint="eastAsia"/>
          <w:sz w:val="21"/>
          <w:szCs w:val="21"/>
          <w:lang w:val="zh-TW"/>
        </w:rPr>
        <w:t>，</w:t>
      </w:r>
      <w:r>
        <w:rPr>
          <w:sz w:val="21"/>
          <w:szCs w:val="21"/>
          <w:lang w:val="zh-TW" w:eastAsia="zh-TW"/>
        </w:rPr>
        <w:t>每次须支付合同总价的</w:t>
      </w:r>
      <w:r>
        <w:rPr>
          <w:sz w:val="21"/>
          <w:szCs w:val="21"/>
          <w:u w:val="single"/>
        </w:rPr>
        <w:t>5‰</w:t>
      </w:r>
      <w:r>
        <w:rPr>
          <w:sz w:val="21"/>
          <w:szCs w:val="21"/>
          <w:lang w:val="zh-TW" w:eastAsia="zh-TW"/>
        </w:rPr>
        <w:t>违约金给甲方</w:t>
      </w:r>
      <w:r>
        <w:rPr>
          <w:rFonts w:hint="eastAsia"/>
          <w:sz w:val="21"/>
          <w:szCs w:val="21"/>
          <w:lang w:val="zh-TW"/>
        </w:rPr>
        <w:t>。</w:t>
      </w:r>
    </w:p>
    <w:p>
      <w:pPr>
        <w:pStyle w:val="9"/>
        <w:tabs>
          <w:tab w:val="left" w:pos="426"/>
        </w:tabs>
        <w:adjustRightInd w:val="0"/>
        <w:snapToGrid w:val="0"/>
        <w:spacing w:line="360" w:lineRule="auto"/>
        <w:ind w:left="426"/>
        <w:rPr>
          <w:b/>
          <w:sz w:val="21"/>
          <w:szCs w:val="21"/>
          <w:lang w:val="zh-TW"/>
        </w:rPr>
      </w:pPr>
      <w:r>
        <w:rPr>
          <w:rFonts w:hint="eastAsia"/>
          <w:b/>
          <w:sz w:val="21"/>
          <w:szCs w:val="21"/>
          <w:lang w:val="zh-TW"/>
        </w:rPr>
        <w:t>8.1.3</w:t>
      </w:r>
      <w:r>
        <w:rPr>
          <w:b/>
          <w:sz w:val="21"/>
          <w:szCs w:val="21"/>
          <w:lang w:val="zh-TW" w:eastAsia="zh-TW"/>
        </w:rPr>
        <w:t>货物的免费保修期后：</w:t>
      </w:r>
    </w:p>
    <w:p>
      <w:pPr>
        <w:pStyle w:val="9"/>
        <w:numPr>
          <w:ilvl w:val="0"/>
          <w:numId w:val="21"/>
        </w:numPr>
        <w:tabs>
          <w:tab w:val="left" w:pos="426"/>
        </w:tabs>
        <w:adjustRightInd w:val="0"/>
        <w:snapToGrid w:val="0"/>
        <w:spacing w:line="360" w:lineRule="auto"/>
        <w:rPr>
          <w:sz w:val="21"/>
          <w:szCs w:val="21"/>
          <w:lang w:val="zh-TW"/>
        </w:rPr>
      </w:pPr>
      <w:r>
        <w:rPr>
          <w:rFonts w:hint="eastAsia"/>
          <w:sz w:val="21"/>
          <w:szCs w:val="21"/>
        </w:rPr>
        <w:t>乙</w:t>
      </w:r>
      <w:r>
        <w:rPr>
          <w:rFonts w:hint="eastAsia"/>
          <w:sz w:val="21"/>
          <w:szCs w:val="21"/>
          <w:lang w:val="zh-TW" w:eastAsia="zh-TW"/>
        </w:rPr>
        <w:t>方提供</w:t>
      </w:r>
      <w:r>
        <w:rPr>
          <w:sz w:val="21"/>
          <w:szCs w:val="21"/>
        </w:rPr>
        <w:t>上门</w:t>
      </w:r>
      <w:r>
        <w:rPr>
          <w:rFonts w:hint="eastAsia"/>
          <w:sz w:val="21"/>
          <w:szCs w:val="21"/>
        </w:rPr>
        <w:t>维护服务（</w:t>
      </w:r>
      <w:r>
        <w:rPr>
          <w:rFonts w:hint="eastAsia"/>
          <w:sz w:val="21"/>
          <w:szCs w:val="21"/>
          <w:u w:val="single"/>
        </w:rPr>
        <w:t xml:space="preserve"> □ </w:t>
      </w:r>
      <w:r>
        <w:rPr>
          <w:sz w:val="21"/>
          <w:szCs w:val="21"/>
          <w:lang w:val="zh-TW" w:eastAsia="zh-TW"/>
        </w:rPr>
        <w:t>免费</w:t>
      </w:r>
      <w:r>
        <w:rPr>
          <w:rFonts w:hint="eastAsia"/>
          <w:sz w:val="21"/>
          <w:szCs w:val="21"/>
        </w:rPr>
        <w:t>）</w:t>
      </w:r>
      <w:r>
        <w:rPr>
          <w:rFonts w:hint="eastAsia"/>
          <w:sz w:val="21"/>
          <w:szCs w:val="21"/>
          <w:lang w:val="zh-TW" w:eastAsia="zh-TW"/>
        </w:rPr>
        <w:t>，</w:t>
      </w:r>
      <w:r>
        <w:rPr>
          <w:sz w:val="21"/>
          <w:szCs w:val="21"/>
        </w:rPr>
        <w:t>自甲方电话或传真通知之时起</w:t>
      </w:r>
      <w:r>
        <w:rPr>
          <w:rFonts w:hint="eastAsia"/>
          <w:sz w:val="21"/>
          <w:szCs w:val="21"/>
          <w:u w:val="single"/>
        </w:rPr>
        <w:t xml:space="preserve"> 1 </w:t>
      </w:r>
      <w:r>
        <w:rPr>
          <w:sz w:val="21"/>
          <w:szCs w:val="21"/>
        </w:rPr>
        <w:t>小时内响应，</w:t>
      </w:r>
      <w:r>
        <w:rPr>
          <w:rFonts w:hint="eastAsia"/>
          <w:sz w:val="21"/>
          <w:szCs w:val="21"/>
        </w:rPr>
        <w:t xml:space="preserve"> </w:t>
      </w:r>
      <w:r>
        <w:rPr>
          <w:rFonts w:hint="eastAsia"/>
          <w:sz w:val="21"/>
          <w:szCs w:val="21"/>
          <w:u w:val="single"/>
        </w:rPr>
        <w:t xml:space="preserve">4 </w:t>
      </w:r>
      <w:r>
        <w:rPr>
          <w:sz w:val="21"/>
          <w:szCs w:val="21"/>
        </w:rPr>
        <w:t>小时内到现场检查故障和问题。</w:t>
      </w:r>
      <w:r>
        <w:rPr>
          <w:sz w:val="21"/>
          <w:szCs w:val="21"/>
          <w:lang w:val="zh-TW" w:eastAsia="zh-TW"/>
        </w:rPr>
        <w:t>乙方应书面提供货物故障的解决方案和报价，并报使用科室和管理部门审批同意后，在</w:t>
      </w:r>
      <w:r>
        <w:rPr>
          <w:rFonts w:hint="eastAsia"/>
          <w:sz w:val="21"/>
          <w:szCs w:val="21"/>
          <w:lang w:val="zh-TW"/>
        </w:rPr>
        <w:t>双方约定</w:t>
      </w:r>
      <w:r>
        <w:rPr>
          <w:sz w:val="21"/>
          <w:szCs w:val="21"/>
          <w:lang w:val="zh-TW" w:eastAsia="zh-TW"/>
        </w:rPr>
        <w:t>限期内解决。</w:t>
      </w:r>
    </w:p>
    <w:p>
      <w:pPr>
        <w:pStyle w:val="9"/>
        <w:numPr>
          <w:ilvl w:val="0"/>
          <w:numId w:val="21"/>
        </w:numPr>
        <w:tabs>
          <w:tab w:val="left" w:pos="426"/>
        </w:tabs>
        <w:adjustRightInd w:val="0"/>
        <w:snapToGrid w:val="0"/>
        <w:spacing w:line="360" w:lineRule="auto"/>
        <w:rPr>
          <w:sz w:val="21"/>
          <w:szCs w:val="21"/>
          <w:lang w:val="zh-TW"/>
        </w:rPr>
      </w:pPr>
      <w:r>
        <w:rPr>
          <w:rFonts w:hint="eastAsia"/>
          <w:sz w:val="21"/>
          <w:szCs w:val="21"/>
          <w:u w:val="single"/>
          <w:lang w:val="zh-TW"/>
        </w:rPr>
        <w:sym w:font="Wingdings" w:char="00A8"/>
      </w:r>
      <w:r>
        <w:rPr>
          <w:rFonts w:hint="eastAsia"/>
          <w:sz w:val="21"/>
          <w:szCs w:val="21"/>
          <w:u w:val="single"/>
          <w:lang w:val="zh-TW"/>
        </w:rPr>
        <w:t xml:space="preserve"> </w:t>
      </w:r>
      <w:r>
        <w:rPr>
          <w:rFonts w:hint="eastAsia"/>
          <w:sz w:val="21"/>
          <w:szCs w:val="21"/>
        </w:rPr>
        <w:t>乙方提供有偿的维保服务，每年的维保费原则上不超过项目的相关硬件部分价格的</w:t>
      </w:r>
      <w:r>
        <w:rPr>
          <w:sz w:val="21"/>
          <w:szCs w:val="21"/>
          <w:u w:val="single"/>
        </w:rPr>
        <w:t>10%</w:t>
      </w:r>
      <w:r>
        <w:rPr>
          <w:rFonts w:hint="eastAsia"/>
          <w:sz w:val="21"/>
          <w:szCs w:val="21"/>
        </w:rPr>
        <w:t>。</w:t>
      </w:r>
    </w:p>
    <w:p>
      <w:pPr>
        <w:pStyle w:val="9"/>
        <w:numPr>
          <w:ilvl w:val="0"/>
          <w:numId w:val="21"/>
        </w:numPr>
        <w:tabs>
          <w:tab w:val="left" w:pos="426"/>
        </w:tabs>
        <w:adjustRightInd w:val="0"/>
        <w:snapToGrid w:val="0"/>
        <w:spacing w:line="360" w:lineRule="auto"/>
        <w:rPr>
          <w:sz w:val="21"/>
          <w:szCs w:val="21"/>
          <w:lang w:val="zh-TW"/>
        </w:rPr>
      </w:pPr>
      <w:r>
        <w:rPr>
          <w:rFonts w:hint="eastAsia"/>
          <w:sz w:val="21"/>
          <w:szCs w:val="21"/>
          <w:u w:val="single"/>
          <w:lang w:val="zh-TW"/>
        </w:rPr>
        <w:t xml:space="preserve"> □ </w:t>
      </w:r>
      <w:r>
        <w:rPr>
          <w:sz w:val="21"/>
          <w:szCs w:val="21"/>
          <w:lang w:val="zh-TW" w:eastAsia="zh-TW"/>
        </w:rPr>
        <w:t>其它：</w:t>
      </w:r>
      <w:r>
        <w:rPr>
          <w:sz w:val="21"/>
          <w:szCs w:val="21"/>
          <w:u w:val="single"/>
        </w:rPr>
        <w:t xml:space="preserve">                                    </w:t>
      </w:r>
      <w:r>
        <w:rPr>
          <w:rFonts w:hint="eastAsia"/>
          <w:sz w:val="21"/>
          <w:szCs w:val="21"/>
          <w:lang w:val="zh-TW"/>
        </w:rPr>
        <w:t>。</w:t>
      </w:r>
    </w:p>
    <w:p>
      <w:pPr>
        <w:pStyle w:val="9"/>
        <w:tabs>
          <w:tab w:val="left" w:pos="0"/>
        </w:tabs>
        <w:adjustRightInd w:val="0"/>
        <w:snapToGrid w:val="0"/>
        <w:spacing w:line="360" w:lineRule="auto"/>
        <w:ind w:left="6" w:firstLine="422" w:firstLineChars="200"/>
        <w:rPr>
          <w:sz w:val="21"/>
          <w:szCs w:val="21"/>
          <w:lang w:val="zh-TW"/>
        </w:rPr>
      </w:pPr>
      <w:r>
        <w:rPr>
          <w:rFonts w:hint="eastAsia"/>
          <w:b/>
          <w:sz w:val="21"/>
          <w:szCs w:val="21"/>
          <w:lang w:val="zh-TW"/>
        </w:rPr>
        <w:t>8.1.4</w:t>
      </w:r>
      <w:r>
        <w:rPr>
          <w:sz w:val="21"/>
          <w:szCs w:val="21"/>
          <w:lang w:val="zh-TW" w:eastAsia="zh-TW"/>
        </w:rPr>
        <w:t>乙方保证以下维修信息的真实性、有效性和合法性，如有变更，乙方保证自变更之日起</w:t>
      </w:r>
      <w:r>
        <w:rPr>
          <w:rFonts w:hint="eastAsia"/>
          <w:sz w:val="21"/>
          <w:szCs w:val="21"/>
          <w:u w:val="single"/>
          <w:lang w:val="zh-TW"/>
        </w:rPr>
        <w:t>7</w:t>
      </w:r>
      <w:r>
        <w:rPr>
          <w:sz w:val="21"/>
          <w:szCs w:val="21"/>
          <w:lang w:val="zh-TW" w:eastAsia="zh-TW"/>
        </w:rPr>
        <w:t>天内以书面方式报告甲方主管科室：</w:t>
      </w:r>
    </w:p>
    <w:p>
      <w:pPr>
        <w:pStyle w:val="51"/>
        <w:adjustRightInd w:val="0"/>
        <w:snapToGrid w:val="0"/>
        <w:spacing w:line="360" w:lineRule="auto"/>
        <w:ind w:left="6" w:firstLine="420" w:firstLineChars="200"/>
        <w:rPr>
          <w:rFonts w:ascii="宋体" w:hAnsi="宋体" w:eastAsia="宋体" w:cs="宋体"/>
          <w:u w:val="single"/>
        </w:rPr>
      </w:pPr>
      <w:r>
        <w:rPr>
          <w:rFonts w:ascii="宋体" w:hAnsi="宋体" w:eastAsia="宋体" w:cs="宋体"/>
          <w:lang w:val="zh-TW" w:eastAsia="zh-TW"/>
        </w:rPr>
        <w:t>售后服务的提供方：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 </w:t>
      </w:r>
      <w:r>
        <w:rPr>
          <w:rFonts w:ascii="宋体" w:hAnsi="宋体" w:eastAsia="宋体" w:cs="宋体"/>
        </w:rPr>
        <w:t xml:space="preserve"> </w:t>
      </w:r>
      <w:r>
        <w:rPr>
          <w:rFonts w:ascii="宋体" w:hAnsi="宋体" w:eastAsia="宋体" w:cs="宋体"/>
          <w:lang w:val="zh-TW" w:eastAsia="zh-TW"/>
        </w:rPr>
        <w:t>乙方，</w:t>
      </w:r>
      <w:r>
        <w:rPr>
          <w:rFonts w:hint="eastAsia" w:ascii="宋体" w:hAnsi="宋体" w:eastAsia="宋体" w:cs="宋体"/>
          <w:u w:val="single"/>
        </w:rPr>
        <w:t xml:space="preserve"> □ </w:t>
      </w:r>
      <w:r>
        <w:rPr>
          <w:rFonts w:ascii="宋体" w:hAnsi="宋体" w:eastAsia="宋体" w:cs="宋体"/>
          <w:lang w:val="zh-TW" w:eastAsia="zh-TW"/>
        </w:rPr>
        <w:t>货物厂家，</w:t>
      </w:r>
      <w:r>
        <w:rPr>
          <w:rFonts w:hint="eastAsia" w:ascii="宋体" w:hAnsi="宋体" w:eastAsia="宋体" w:cs="宋体"/>
          <w:u w:val="single"/>
        </w:rPr>
        <w:t xml:space="preserve"> □ </w:t>
      </w:r>
      <w:r>
        <w:rPr>
          <w:rFonts w:ascii="宋体" w:hAnsi="宋体" w:eastAsia="宋体" w:cs="宋体"/>
          <w:lang w:val="zh-TW" w:eastAsia="zh-TW"/>
        </w:rPr>
        <w:t>货物厂家指定售后服务机构，</w:t>
      </w:r>
      <w:r>
        <w:rPr>
          <w:rFonts w:hint="eastAsia" w:ascii="宋体" w:hAnsi="宋体" w:eastAsia="宋体" w:cs="宋体"/>
          <w:u w:val="single"/>
        </w:rPr>
        <w:t xml:space="preserve"> □ </w:t>
      </w:r>
      <w:r>
        <w:rPr>
          <w:rFonts w:ascii="宋体" w:hAnsi="宋体" w:eastAsia="宋体" w:cs="宋体"/>
          <w:lang w:val="zh-TW" w:eastAsia="zh-TW"/>
        </w:rPr>
        <w:t>其它：</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rPr>
        <w:t>(</w:t>
      </w:r>
      <w:r>
        <w:rPr>
          <w:rFonts w:ascii="宋体" w:hAnsi="宋体" w:eastAsia="宋体" w:cs="宋体"/>
          <w:lang w:val="zh-TW" w:eastAsia="zh-TW"/>
        </w:rPr>
        <w:t>若非乙方直接提供的售后服务，必须由售后服务商提供书面的承诺书、授权书等</w:t>
      </w:r>
      <w:r>
        <w:rPr>
          <w:rFonts w:ascii="宋体" w:hAnsi="宋体" w:eastAsia="宋体" w:cs="宋体"/>
        </w:rPr>
        <w:t>)</w:t>
      </w:r>
    </w:p>
    <w:p>
      <w:pPr>
        <w:pStyle w:val="51"/>
        <w:adjustRightInd w:val="0"/>
        <w:snapToGrid w:val="0"/>
        <w:spacing w:line="360" w:lineRule="auto"/>
        <w:ind w:firstLine="420"/>
        <w:rPr>
          <w:rFonts w:ascii="宋体" w:hAnsi="宋体" w:eastAsia="宋体" w:cs="宋体"/>
          <w:u w:val="single"/>
        </w:rPr>
      </w:pPr>
      <w:r>
        <w:rPr>
          <w:rFonts w:ascii="宋体" w:hAnsi="宋体" w:eastAsia="宋体" w:cs="宋体"/>
          <w:lang w:val="zh-TW" w:eastAsia="zh-TW"/>
        </w:rPr>
        <w:t>售后服务机构名称：</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 xml:space="preserve">地址：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p>
    <w:p>
      <w:pPr>
        <w:pStyle w:val="51"/>
        <w:adjustRightInd w:val="0"/>
        <w:snapToGrid w:val="0"/>
        <w:spacing w:line="360" w:lineRule="auto"/>
        <w:ind w:firstLine="420"/>
        <w:rPr>
          <w:rFonts w:ascii="宋体" w:hAnsi="宋体" w:eastAsia="宋体" w:cs="宋体"/>
          <w:u w:val="single"/>
          <w:lang w:val="zh-TW"/>
        </w:rPr>
      </w:pPr>
      <w:r>
        <w:rPr>
          <w:rFonts w:ascii="宋体" w:hAnsi="宋体" w:eastAsia="宋体" w:cs="宋体"/>
          <w:lang w:val="zh-TW" w:eastAsia="zh-TW"/>
        </w:rPr>
        <w:t>联系人及联系电话：</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售后服务</w:t>
      </w:r>
      <w:r>
        <w:rPr>
          <w:rFonts w:hint="eastAsia" w:ascii="宋体" w:hAnsi="宋体" w:eastAsia="宋体" w:cs="宋体"/>
          <w:lang w:val="zh-TW"/>
        </w:rPr>
        <w:t>管理</w:t>
      </w:r>
      <w:r>
        <w:rPr>
          <w:rFonts w:ascii="宋体" w:hAnsi="宋体" w:eastAsia="宋体" w:cs="宋体"/>
          <w:lang w:val="zh-TW" w:eastAsia="zh-TW"/>
        </w:rPr>
        <w:t>及联系电话：</w:t>
      </w:r>
      <w:r>
        <w:rPr>
          <w:rFonts w:ascii="宋体" w:hAnsi="宋体" w:eastAsia="宋体" w:cs="宋体"/>
          <w:u w:val="single"/>
          <w:lang w:val="zh-TW" w:eastAsia="zh-TW"/>
        </w:rPr>
        <w:t>　</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ascii="宋体" w:hAnsi="宋体" w:eastAsia="宋体" w:cs="宋体"/>
          <w:u w:val="single"/>
          <w:lang w:val="zh-TW" w:eastAsia="zh-TW"/>
        </w:rPr>
        <w:t>　　　　</w:t>
      </w:r>
      <w:r>
        <w:rPr>
          <w:rFonts w:hint="eastAsia" w:ascii="宋体" w:hAnsi="宋体" w:eastAsia="宋体" w:cs="宋体"/>
          <w:u w:val="single"/>
        </w:rPr>
        <w:t xml:space="preserve"> </w:t>
      </w:r>
    </w:p>
    <w:p>
      <w:pPr>
        <w:pStyle w:val="9"/>
        <w:tabs>
          <w:tab w:val="left" w:pos="426"/>
        </w:tabs>
        <w:adjustRightInd w:val="0"/>
        <w:snapToGrid w:val="0"/>
        <w:spacing w:line="360" w:lineRule="auto"/>
        <w:ind w:left="426" w:hanging="6"/>
        <w:rPr>
          <w:sz w:val="21"/>
          <w:szCs w:val="21"/>
          <w:lang w:val="zh-TW"/>
        </w:rPr>
      </w:pPr>
      <w:r>
        <w:rPr>
          <w:rFonts w:hint="eastAsia"/>
          <w:sz w:val="21"/>
          <w:szCs w:val="21"/>
          <w:u w:val="single"/>
        </w:rPr>
        <w:t xml:space="preserve"> □ </w:t>
      </w:r>
      <w:r>
        <w:rPr>
          <w:sz w:val="21"/>
          <w:szCs w:val="21"/>
          <w:lang w:val="zh-TW" w:eastAsia="zh-TW"/>
        </w:rPr>
        <w:t>其它：</w:t>
      </w:r>
      <w:r>
        <w:rPr>
          <w:sz w:val="21"/>
          <w:szCs w:val="21"/>
          <w:u w:val="single"/>
        </w:rPr>
        <w:t xml:space="preserve">                                    </w:t>
      </w:r>
      <w:r>
        <w:rPr>
          <w:rFonts w:hint="eastAsia"/>
          <w:sz w:val="21"/>
          <w:szCs w:val="21"/>
          <w:u w:val="single"/>
        </w:rPr>
        <w:t xml:space="preserve">                                            </w:t>
      </w:r>
    </w:p>
    <w:p>
      <w:pPr>
        <w:pStyle w:val="51"/>
        <w:adjustRightInd w:val="0"/>
        <w:snapToGrid w:val="0"/>
        <w:spacing w:line="360" w:lineRule="auto"/>
        <w:ind w:left="426"/>
        <w:rPr>
          <w:rFonts w:ascii="宋体" w:hAnsi="宋体" w:eastAsia="宋体" w:cs="宋体"/>
          <w:lang w:val="zh-TW"/>
        </w:rPr>
      </w:pPr>
      <w:r>
        <w:rPr>
          <w:rFonts w:hint="eastAsia"/>
          <w:b/>
          <w:lang w:val="zh-TW"/>
        </w:rPr>
        <w:t>8.1.</w:t>
      </w:r>
      <w:r>
        <w:rPr>
          <w:rFonts w:hint="eastAsia" w:eastAsia="宋体"/>
          <w:b/>
          <w:lang w:val="zh-TW"/>
        </w:rPr>
        <w:t>5</w:t>
      </w:r>
      <w:r>
        <w:rPr>
          <w:rFonts w:hint="eastAsia" w:ascii="宋体" w:hAnsi="宋体" w:eastAsia="宋体" w:cs="宋体"/>
          <w:u w:val="single"/>
        </w:rPr>
        <w:t xml:space="preserve"> □ </w:t>
      </w:r>
      <w:r>
        <w:rPr>
          <w:rFonts w:ascii="宋体" w:hAnsi="宋体" w:eastAsia="宋体" w:cs="宋体"/>
          <w:lang w:val="zh-TW" w:eastAsia="zh-TW"/>
        </w:rPr>
        <w:t>其它售后服务条款</w:t>
      </w:r>
      <w:r>
        <w:rPr>
          <w:rFonts w:hint="eastAsia" w:ascii="宋体" w:hAnsi="宋体" w:eastAsia="宋体" w:cs="宋体"/>
          <w:lang w:val="zh-TW"/>
        </w:rPr>
        <w:t xml:space="preserve"> </w:t>
      </w:r>
      <w:r>
        <w:rPr>
          <w:rFonts w:hint="eastAsia" w:ascii="宋体" w:hAnsi="宋体" w:eastAsia="宋体" w:cs="宋体"/>
          <w:lang w:val="zh-TW" w:eastAsia="zh-TW"/>
        </w:rPr>
        <w:t>。附件中内容应至少满足本合同中的相关条款的要求。若附件中相应条款优于本合同的，以附件中相关条款为准。</w:t>
      </w:r>
    </w:p>
    <w:p>
      <w:pPr>
        <w:pStyle w:val="51"/>
        <w:adjustRightInd w:val="0"/>
        <w:snapToGrid w:val="0"/>
        <w:spacing w:line="360" w:lineRule="auto"/>
        <w:ind w:left="426"/>
        <w:rPr>
          <w:rFonts w:ascii="宋体" w:hAnsi="宋体" w:eastAsia="宋体" w:cs="宋体"/>
          <w:sz w:val="22"/>
          <w:lang w:val="zh-TW"/>
        </w:rPr>
      </w:pPr>
      <w:r>
        <w:rPr>
          <w:rFonts w:hint="eastAsia"/>
          <w:b/>
          <w:sz w:val="22"/>
        </w:rPr>
        <w:t>8.</w:t>
      </w:r>
      <w:r>
        <w:rPr>
          <w:rFonts w:hint="eastAsia" w:eastAsia="宋体"/>
          <w:b/>
          <w:sz w:val="22"/>
        </w:rPr>
        <w:t>2</w:t>
      </w:r>
      <w:r>
        <w:rPr>
          <w:rFonts w:hint="eastAsia" w:ascii="宋体" w:hAnsi="宋体" w:eastAsia="宋体" w:cs="宋体"/>
          <w:sz w:val="22"/>
          <w:u w:val="single"/>
        </w:rPr>
        <w:t xml:space="preserve"> </w:t>
      </w:r>
      <w:r>
        <w:rPr>
          <w:rFonts w:hint="eastAsia" w:ascii="宋体" w:hAnsi="宋体" w:eastAsia="宋体" w:cs="宋体"/>
          <w:sz w:val="22"/>
          <w:u w:val="single"/>
        </w:rPr>
        <w:sym w:font="Wingdings" w:char="F0FE"/>
      </w:r>
      <w:r>
        <w:rPr>
          <w:rFonts w:hint="eastAsia" w:ascii="宋体" w:hAnsi="宋体" w:eastAsia="宋体" w:cs="宋体"/>
          <w:sz w:val="22"/>
          <w:u w:val="single"/>
        </w:rPr>
        <w:t xml:space="preserve"> </w:t>
      </w:r>
      <w:r>
        <w:rPr>
          <w:rFonts w:hint="eastAsia" w:ascii="宋体" w:hAnsi="宋体" w:eastAsia="宋体" w:cs="宋体"/>
          <w:b/>
          <w:sz w:val="22"/>
          <w:lang w:val="zh-TW" w:eastAsia="zh-TW"/>
        </w:rPr>
        <w:t>项目的</w:t>
      </w:r>
      <w:r>
        <w:rPr>
          <w:rFonts w:hint="eastAsia" w:ascii="宋体" w:hAnsi="宋体" w:eastAsia="宋体" w:cs="宋体"/>
          <w:b/>
          <w:sz w:val="22"/>
          <w:lang w:val="zh-TW"/>
        </w:rPr>
        <w:t>软件</w:t>
      </w:r>
      <w:r>
        <w:rPr>
          <w:rFonts w:hint="eastAsia" w:ascii="宋体" w:hAnsi="宋体" w:eastAsia="宋体" w:cs="宋体"/>
          <w:b/>
          <w:sz w:val="22"/>
          <w:lang w:val="zh-TW" w:eastAsia="zh-TW"/>
        </w:rPr>
        <w:t>部分</w:t>
      </w:r>
    </w:p>
    <w:p>
      <w:pPr>
        <w:pStyle w:val="51"/>
        <w:adjustRightInd w:val="0"/>
        <w:snapToGrid w:val="0"/>
        <w:spacing w:line="360" w:lineRule="auto"/>
        <w:ind w:left="426"/>
        <w:rPr>
          <w:rFonts w:ascii="宋体" w:hAnsi="宋体" w:eastAsia="宋体"/>
        </w:rPr>
      </w:pPr>
      <w:r>
        <w:rPr>
          <w:rFonts w:hint="eastAsia" w:ascii="宋体" w:hAnsi="宋体" w:eastAsia="宋体" w:cs="宋体"/>
        </w:rPr>
        <w:t>8.2.1 自</w:t>
      </w:r>
      <w:r>
        <w:rPr>
          <w:rFonts w:hint="eastAsia" w:ascii="宋体" w:hAnsi="宋体" w:cs="宋体"/>
        </w:rPr>
        <w:t>软件</w:t>
      </w:r>
      <w:r>
        <w:rPr>
          <w:rFonts w:ascii="宋体" w:hAnsi="宋体" w:eastAsia="宋体" w:cs="宋体"/>
          <w:lang w:val="zh-TW" w:eastAsia="zh-TW"/>
        </w:rPr>
        <w:t>正式验收合格之日起</w:t>
      </w:r>
      <w:r>
        <w:rPr>
          <w:rFonts w:hint="eastAsia" w:ascii="宋体" w:hAnsi="宋体"/>
        </w:rPr>
        <w:t>，乙方为甲方提供</w:t>
      </w:r>
      <w:r>
        <w:rPr>
          <w:rFonts w:ascii="宋体" w:hAnsi="宋体"/>
          <w:u w:val="single"/>
        </w:rPr>
        <w:t xml:space="preserve">1 </w:t>
      </w:r>
      <w:r>
        <w:rPr>
          <w:rFonts w:hint="eastAsia" w:ascii="宋体" w:hAnsi="宋体"/>
        </w:rPr>
        <w:t>年的免费售后服务。</w:t>
      </w:r>
    </w:p>
    <w:p>
      <w:pPr>
        <w:pStyle w:val="51"/>
        <w:adjustRightInd w:val="0"/>
        <w:snapToGrid w:val="0"/>
        <w:spacing w:line="360" w:lineRule="auto"/>
        <w:ind w:left="426"/>
        <w:rPr>
          <w:rFonts w:ascii="宋体" w:hAnsi="宋体" w:eastAsia="宋体" w:cs="宋体"/>
          <w:b/>
          <w:sz w:val="22"/>
          <w:lang w:val="zh-TW"/>
        </w:rPr>
      </w:pPr>
      <w:r>
        <w:rPr>
          <w:rFonts w:hint="eastAsia" w:ascii="宋体" w:hAnsi="宋体" w:eastAsia="宋体"/>
          <w:b/>
        </w:rPr>
        <w:t>8.2.2</w:t>
      </w:r>
      <w:r>
        <w:rPr>
          <w:rFonts w:hint="eastAsia" w:ascii="宋体" w:hAnsi="宋体" w:eastAsia="宋体" w:cs="宋体"/>
          <w:b/>
          <w:lang w:val="zh-TW"/>
        </w:rPr>
        <w:t>软件</w:t>
      </w:r>
      <w:r>
        <w:rPr>
          <w:rFonts w:ascii="宋体" w:hAnsi="宋体" w:eastAsia="宋体" w:cs="宋体"/>
          <w:b/>
          <w:lang w:val="zh-TW" w:eastAsia="zh-TW"/>
        </w:rPr>
        <w:t>的免费</w:t>
      </w:r>
      <w:r>
        <w:rPr>
          <w:rFonts w:hint="eastAsia" w:ascii="宋体" w:hAnsi="宋体" w:eastAsia="宋体" w:cs="宋体"/>
          <w:b/>
        </w:rPr>
        <w:t>维保</w:t>
      </w:r>
      <w:r>
        <w:rPr>
          <w:rFonts w:ascii="宋体" w:hAnsi="宋体" w:eastAsia="宋体" w:cs="宋体"/>
          <w:b/>
          <w:lang w:val="zh-TW" w:eastAsia="zh-TW"/>
        </w:rPr>
        <w:t>期间：</w:t>
      </w:r>
    </w:p>
    <w:p>
      <w:pPr>
        <w:widowControl/>
        <w:numPr>
          <w:ilvl w:val="0"/>
          <w:numId w:val="22"/>
        </w:numPr>
        <w:adjustRightInd w:val="0"/>
        <w:snapToGrid w:val="0"/>
        <w:spacing w:line="360" w:lineRule="auto"/>
        <w:ind w:firstLine="420" w:firstLineChars="200"/>
        <w:jc w:val="left"/>
        <w:rPr>
          <w:szCs w:val="21"/>
        </w:rPr>
      </w:pPr>
      <w:r>
        <w:rPr>
          <w:rFonts w:hint="eastAsia" w:ascii="宋体" w:hAnsi="宋体"/>
          <w:szCs w:val="21"/>
        </w:rPr>
        <w:t>乙方负责软件系统运行的稳定性，及时排除故障，确保系统在最优化的状态下正常运行，并提供必要的软件升级服务。</w:t>
      </w:r>
      <w:r>
        <w:rPr>
          <w:rFonts w:ascii="宋体" w:hAnsi="宋体"/>
          <w:szCs w:val="21"/>
        </w:rPr>
        <w:t xml:space="preserve"> </w:t>
      </w:r>
    </w:p>
    <w:p>
      <w:pPr>
        <w:widowControl/>
        <w:numPr>
          <w:ilvl w:val="0"/>
          <w:numId w:val="22"/>
        </w:numPr>
        <w:adjustRightInd w:val="0"/>
        <w:snapToGrid w:val="0"/>
        <w:spacing w:line="360" w:lineRule="auto"/>
        <w:ind w:firstLine="420" w:firstLineChars="200"/>
        <w:jc w:val="left"/>
        <w:rPr>
          <w:color w:val="000000"/>
          <w:szCs w:val="21"/>
        </w:rPr>
      </w:pPr>
      <w:r>
        <w:rPr>
          <w:rFonts w:hint="eastAsia"/>
          <w:color w:val="000000"/>
          <w:szCs w:val="21"/>
        </w:rPr>
        <w:t>甲方发现软件质量或性能与合同要求不符时，乙方应在收到通知后在甲方规定期限内修改和完善。乙方逾期未响应或处理，视为乙方违约一次</w:t>
      </w:r>
      <w:r>
        <w:rPr>
          <w:rFonts w:hint="eastAsia" w:ascii="宋体" w:hAnsi="宋体"/>
          <w:color w:val="000000"/>
          <w:szCs w:val="21"/>
        </w:rPr>
        <w:t>。</w:t>
      </w:r>
    </w:p>
    <w:p>
      <w:pPr>
        <w:widowControl/>
        <w:numPr>
          <w:ilvl w:val="0"/>
          <w:numId w:val="22"/>
        </w:numPr>
        <w:adjustRightInd w:val="0"/>
        <w:snapToGrid w:val="0"/>
        <w:spacing w:line="360" w:lineRule="auto"/>
        <w:ind w:firstLine="420" w:firstLineChars="200"/>
        <w:jc w:val="left"/>
        <w:rPr>
          <w:rFonts w:ascii="宋体" w:hAnsi="宋体"/>
          <w:color w:val="000000"/>
          <w:szCs w:val="21"/>
        </w:rPr>
      </w:pPr>
      <w:r>
        <w:rPr>
          <w:rFonts w:hint="eastAsia" w:ascii="宋体" w:hAnsi="宋体"/>
          <w:szCs w:val="21"/>
        </w:rPr>
        <w:t>乙方技术人员应做到</w:t>
      </w:r>
      <w:r>
        <w:rPr>
          <w:rFonts w:hint="eastAsia" w:ascii="宋体" w:hAnsi="宋体"/>
          <w:szCs w:val="21"/>
          <w:u w:val="single"/>
        </w:rPr>
        <w:t xml:space="preserve"> </w:t>
      </w:r>
      <w:r>
        <w:rPr>
          <w:rFonts w:ascii="宋体" w:hAnsi="宋体"/>
          <w:szCs w:val="21"/>
          <w:u w:val="single"/>
        </w:rPr>
        <w:t>7*24</w:t>
      </w:r>
      <w:r>
        <w:rPr>
          <w:rFonts w:hint="eastAsia" w:ascii="宋体" w:hAnsi="宋体"/>
          <w:szCs w:val="21"/>
        </w:rPr>
        <w:t>小时全天候电话响应。系统发生故障时，</w:t>
      </w:r>
      <w:r>
        <w:rPr>
          <w:rFonts w:hint="eastAsia"/>
          <w:szCs w:val="21"/>
        </w:rPr>
        <w:t>乙方应在收到通知后</w:t>
      </w:r>
      <w:r>
        <w:rPr>
          <w:rFonts w:hint="eastAsia"/>
          <w:szCs w:val="21"/>
          <w:u w:val="single"/>
        </w:rPr>
        <w:t xml:space="preserve"> </w:t>
      </w:r>
      <w:r>
        <w:rPr>
          <w:rFonts w:ascii="宋体" w:hAnsi="宋体"/>
          <w:szCs w:val="21"/>
          <w:u w:val="single"/>
        </w:rPr>
        <w:t>4</w:t>
      </w:r>
      <w:r>
        <w:rPr>
          <w:rFonts w:hint="eastAsia" w:ascii="宋体" w:hAnsi="宋体"/>
          <w:szCs w:val="21"/>
        </w:rPr>
        <w:t>小时内到现场进行故障排查和处理。若故障不能</w:t>
      </w:r>
      <w:r>
        <w:rPr>
          <w:rFonts w:ascii="宋体" w:hAnsi="宋体"/>
          <w:szCs w:val="21"/>
          <w:u w:val="single"/>
        </w:rPr>
        <w:t>8</w:t>
      </w:r>
      <w:r>
        <w:rPr>
          <w:rFonts w:hint="eastAsia" w:ascii="宋体" w:hAnsi="宋体"/>
          <w:szCs w:val="21"/>
        </w:rPr>
        <w:t>小时内排除的，须</w:t>
      </w:r>
      <w:r>
        <w:rPr>
          <w:rFonts w:ascii="宋体" w:hAnsi="宋体"/>
          <w:szCs w:val="21"/>
          <w:lang w:val="zh-TW"/>
        </w:rPr>
        <w:t>书面提供故障的解决方案，并报使用科室和管理部门审批同意后，在限</w:t>
      </w:r>
      <w:r>
        <w:rPr>
          <w:rFonts w:hint="eastAsia" w:ascii="宋体" w:hAnsi="宋体"/>
          <w:szCs w:val="21"/>
          <w:lang w:val="zh-TW"/>
        </w:rPr>
        <w:t>期</w:t>
      </w:r>
      <w:r>
        <w:rPr>
          <w:rFonts w:ascii="宋体" w:hAnsi="宋体"/>
          <w:szCs w:val="21"/>
          <w:lang w:val="zh-TW"/>
        </w:rPr>
        <w:t>内解决。</w:t>
      </w:r>
      <w:r>
        <w:rPr>
          <w:rFonts w:hint="eastAsia" w:ascii="宋体" w:hAnsi="宋体"/>
          <w:color w:val="000000"/>
          <w:szCs w:val="21"/>
          <w:lang w:val="zh-TW"/>
        </w:rPr>
        <w:t>若</w:t>
      </w:r>
      <w:r>
        <w:rPr>
          <w:rFonts w:hint="eastAsia"/>
          <w:color w:val="000000"/>
          <w:szCs w:val="21"/>
        </w:rPr>
        <w:t>乙方逾期未响应或解决，视为乙方违约一次</w:t>
      </w:r>
      <w:r>
        <w:rPr>
          <w:rFonts w:hint="eastAsia" w:ascii="宋体" w:hAnsi="宋体"/>
          <w:color w:val="000000"/>
          <w:szCs w:val="21"/>
        </w:rPr>
        <w:t xml:space="preserve">。 </w:t>
      </w:r>
    </w:p>
    <w:p>
      <w:pPr>
        <w:widowControl/>
        <w:numPr>
          <w:ilvl w:val="0"/>
          <w:numId w:val="22"/>
        </w:numPr>
        <w:adjustRightInd w:val="0"/>
        <w:snapToGrid w:val="0"/>
        <w:spacing w:line="360" w:lineRule="auto"/>
        <w:ind w:firstLine="420" w:firstLineChars="200"/>
        <w:jc w:val="left"/>
        <w:rPr>
          <w:szCs w:val="21"/>
        </w:rPr>
      </w:pPr>
      <w:r>
        <w:rPr>
          <w:rFonts w:hint="eastAsia"/>
          <w:szCs w:val="21"/>
        </w:rPr>
        <w:t>乙方应确保在每年度内因软件系统造成宕机次数少于</w:t>
      </w:r>
      <w:r>
        <w:rPr>
          <w:rFonts w:hint="eastAsia"/>
          <w:szCs w:val="21"/>
          <w:u w:val="single"/>
        </w:rPr>
        <w:t xml:space="preserve"> 3</w:t>
      </w:r>
      <w:r>
        <w:rPr>
          <w:rFonts w:hint="eastAsia"/>
          <w:szCs w:val="21"/>
        </w:rPr>
        <w:t>次且每次宕机恢复时间≤</w:t>
      </w:r>
      <w:r>
        <w:rPr>
          <w:rFonts w:hint="eastAsia"/>
          <w:szCs w:val="21"/>
          <w:u w:val="single"/>
        </w:rPr>
        <w:t>30</w:t>
      </w:r>
      <w:r>
        <w:rPr>
          <w:rFonts w:hint="eastAsia"/>
          <w:szCs w:val="21"/>
        </w:rPr>
        <w:t>分钟。否则，每多于</w:t>
      </w:r>
      <w:r>
        <w:rPr>
          <w:szCs w:val="21"/>
          <w:u w:val="single"/>
        </w:rPr>
        <w:t>1</w:t>
      </w:r>
      <w:r>
        <w:rPr>
          <w:rFonts w:hint="eastAsia"/>
          <w:szCs w:val="21"/>
        </w:rPr>
        <w:t>次或</w:t>
      </w:r>
      <w:r>
        <w:rPr>
          <w:rFonts w:hint="eastAsia"/>
          <w:szCs w:val="21"/>
          <w:u w:val="single"/>
        </w:rPr>
        <w:t>30</w:t>
      </w:r>
      <w:r>
        <w:rPr>
          <w:rFonts w:hint="eastAsia"/>
          <w:szCs w:val="21"/>
        </w:rPr>
        <w:t>分钟，视为乙方违约一次</w:t>
      </w:r>
      <w:r>
        <w:rPr>
          <w:rFonts w:hint="eastAsia" w:ascii="宋体" w:hAnsi="宋体"/>
          <w:szCs w:val="21"/>
        </w:rPr>
        <w:t>。</w:t>
      </w:r>
    </w:p>
    <w:p>
      <w:pPr>
        <w:widowControl/>
        <w:numPr>
          <w:ilvl w:val="0"/>
          <w:numId w:val="22"/>
        </w:numPr>
        <w:adjustRightInd w:val="0"/>
        <w:snapToGrid w:val="0"/>
        <w:spacing w:line="360" w:lineRule="auto"/>
        <w:ind w:firstLine="420" w:firstLineChars="200"/>
        <w:jc w:val="left"/>
        <w:rPr>
          <w:szCs w:val="21"/>
        </w:rPr>
      </w:pPr>
      <w:r>
        <w:rPr>
          <w:rFonts w:hint="eastAsia"/>
          <w:szCs w:val="21"/>
        </w:rPr>
        <w:t>乙方应确保在每年度内因软件系统造成部门级业务影响次数少于</w:t>
      </w:r>
      <w:r>
        <w:rPr>
          <w:rFonts w:hint="eastAsia"/>
          <w:szCs w:val="21"/>
          <w:u w:val="single"/>
        </w:rPr>
        <w:t>3</w:t>
      </w:r>
      <w:r>
        <w:rPr>
          <w:rFonts w:hint="eastAsia"/>
          <w:szCs w:val="21"/>
        </w:rPr>
        <w:t>次且每次恢复时间≤</w:t>
      </w:r>
      <w:r>
        <w:rPr>
          <w:rFonts w:hint="eastAsia"/>
          <w:szCs w:val="21"/>
          <w:u w:val="single"/>
        </w:rPr>
        <w:t>60</w:t>
      </w:r>
      <w:r>
        <w:rPr>
          <w:rFonts w:hint="eastAsia"/>
          <w:szCs w:val="21"/>
        </w:rPr>
        <w:t>分钟。否则，每多于</w:t>
      </w:r>
      <w:r>
        <w:rPr>
          <w:szCs w:val="21"/>
          <w:u w:val="single"/>
        </w:rPr>
        <w:t>1</w:t>
      </w:r>
      <w:r>
        <w:rPr>
          <w:rFonts w:hint="eastAsia"/>
          <w:szCs w:val="21"/>
        </w:rPr>
        <w:t>次或</w:t>
      </w:r>
      <w:r>
        <w:rPr>
          <w:rFonts w:hint="eastAsia"/>
          <w:szCs w:val="21"/>
          <w:u w:val="single"/>
        </w:rPr>
        <w:t>60</w:t>
      </w:r>
      <w:r>
        <w:rPr>
          <w:rFonts w:hint="eastAsia"/>
          <w:szCs w:val="21"/>
        </w:rPr>
        <w:t>分钟，视为乙方违约一次</w:t>
      </w:r>
      <w:r>
        <w:rPr>
          <w:rFonts w:hint="eastAsia" w:ascii="宋体" w:hAnsi="宋体"/>
          <w:szCs w:val="21"/>
        </w:rPr>
        <w:t>。</w:t>
      </w:r>
    </w:p>
    <w:p>
      <w:pPr>
        <w:widowControl/>
        <w:numPr>
          <w:ilvl w:val="0"/>
          <w:numId w:val="22"/>
        </w:numPr>
        <w:adjustRightInd w:val="0"/>
        <w:snapToGrid w:val="0"/>
        <w:spacing w:line="360" w:lineRule="auto"/>
        <w:ind w:firstLine="420" w:firstLineChars="200"/>
        <w:jc w:val="left"/>
        <w:rPr>
          <w:szCs w:val="21"/>
        </w:rPr>
      </w:pPr>
      <w:r>
        <w:rPr>
          <w:rFonts w:hint="eastAsia"/>
          <w:szCs w:val="21"/>
        </w:rPr>
        <w:t>乙方每违约一次，延长项目软件部分的免费维保期</w:t>
      </w:r>
      <w:r>
        <w:rPr>
          <w:rFonts w:hint="eastAsia"/>
          <w:szCs w:val="21"/>
          <w:u w:val="single"/>
        </w:rPr>
        <w:t>30</w:t>
      </w:r>
      <w:r>
        <w:rPr>
          <w:rFonts w:hint="eastAsia"/>
          <w:szCs w:val="21"/>
        </w:rPr>
        <w:t>天。若每年度内类似违约（8.2.2条范围内）三次或以上，视为乙方重大违约。同时，甲</w:t>
      </w:r>
      <w:r>
        <w:rPr>
          <w:rFonts w:hint="eastAsia"/>
          <w:color w:val="000000"/>
          <w:szCs w:val="21"/>
        </w:rPr>
        <w:t>方拥有因乙方违约而采取必要措施的权利</w:t>
      </w:r>
      <w:r>
        <w:rPr>
          <w:rFonts w:hint="eastAsia"/>
          <w:szCs w:val="21"/>
        </w:rPr>
        <w:t>（包括但不限于使用项目的源代码维护、委托第三方进行处理且</w:t>
      </w:r>
      <w:r>
        <w:rPr>
          <w:rFonts w:hint="eastAsia" w:ascii="宋体" w:hAnsi="宋体"/>
          <w:szCs w:val="21"/>
        </w:rPr>
        <w:t>其风险和费用将由乙方承担</w:t>
      </w:r>
      <w:r>
        <w:rPr>
          <w:rFonts w:hint="eastAsia"/>
          <w:szCs w:val="21"/>
        </w:rPr>
        <w:t>或在项目尚未支付乙方款项中扣除）</w:t>
      </w:r>
      <w:r>
        <w:rPr>
          <w:rFonts w:hint="eastAsia" w:ascii="宋体" w:hAnsi="宋体"/>
          <w:szCs w:val="21"/>
        </w:rPr>
        <w:t>。</w:t>
      </w:r>
    </w:p>
    <w:p>
      <w:pPr>
        <w:pStyle w:val="51"/>
        <w:adjustRightInd w:val="0"/>
        <w:snapToGrid w:val="0"/>
        <w:spacing w:line="360" w:lineRule="auto"/>
        <w:ind w:left="426"/>
        <w:rPr>
          <w:rFonts w:ascii="宋体" w:hAnsi="宋体" w:eastAsia="宋体" w:cs="宋体"/>
          <w:b/>
          <w:lang w:val="zh-TW" w:eastAsia="zh-TW"/>
        </w:rPr>
      </w:pPr>
      <w:r>
        <w:rPr>
          <w:rFonts w:hint="eastAsia" w:ascii="宋体" w:hAnsi="宋体" w:eastAsia="宋体" w:cs="宋体"/>
          <w:b/>
        </w:rPr>
        <w:t>8.2.3</w:t>
      </w:r>
      <w:r>
        <w:rPr>
          <w:rFonts w:hint="eastAsia" w:ascii="宋体" w:hAnsi="宋体" w:eastAsia="宋体" w:cs="宋体"/>
          <w:b/>
          <w:lang w:val="zh-TW"/>
        </w:rPr>
        <w:t>软件</w:t>
      </w:r>
      <w:r>
        <w:rPr>
          <w:rFonts w:ascii="宋体" w:hAnsi="宋体" w:eastAsia="宋体" w:cs="宋体"/>
          <w:b/>
          <w:lang w:val="zh-TW" w:eastAsia="zh-TW"/>
        </w:rPr>
        <w:t>的免费</w:t>
      </w:r>
      <w:r>
        <w:rPr>
          <w:rFonts w:hint="eastAsia" w:ascii="宋体" w:hAnsi="宋体" w:eastAsia="宋体" w:cs="宋体"/>
          <w:b/>
          <w:lang w:val="zh-TW"/>
        </w:rPr>
        <w:t>维保</w:t>
      </w:r>
      <w:r>
        <w:rPr>
          <w:rFonts w:ascii="宋体" w:hAnsi="宋体" w:eastAsia="宋体" w:cs="宋体"/>
          <w:b/>
          <w:lang w:val="zh-TW" w:eastAsia="zh-TW"/>
        </w:rPr>
        <w:t>期</w:t>
      </w:r>
      <w:r>
        <w:rPr>
          <w:rFonts w:hint="eastAsia" w:ascii="宋体" w:hAnsi="宋体" w:eastAsia="宋体" w:cs="宋体"/>
          <w:b/>
          <w:lang w:val="zh-TW"/>
        </w:rPr>
        <w:t>后</w:t>
      </w:r>
      <w:r>
        <w:rPr>
          <w:rFonts w:ascii="宋体" w:hAnsi="宋体" w:eastAsia="宋体" w:cs="宋体"/>
          <w:b/>
          <w:lang w:val="zh-TW" w:eastAsia="zh-TW"/>
        </w:rPr>
        <w:t>：</w:t>
      </w:r>
    </w:p>
    <w:p>
      <w:pPr>
        <w:pStyle w:val="9"/>
        <w:numPr>
          <w:ilvl w:val="0"/>
          <w:numId w:val="23"/>
        </w:numPr>
        <w:tabs>
          <w:tab w:val="left" w:pos="426"/>
        </w:tabs>
        <w:adjustRightInd w:val="0"/>
        <w:snapToGrid w:val="0"/>
        <w:spacing w:line="360" w:lineRule="auto"/>
        <w:rPr>
          <w:sz w:val="21"/>
          <w:szCs w:val="21"/>
          <w:lang w:val="zh-TW"/>
        </w:rPr>
      </w:pPr>
      <w:r>
        <w:rPr>
          <w:rFonts w:hint="eastAsia"/>
          <w:sz w:val="21"/>
          <w:szCs w:val="21"/>
        </w:rPr>
        <w:t>乙方提供</w:t>
      </w:r>
      <w:r>
        <w:rPr>
          <w:sz w:val="21"/>
          <w:szCs w:val="21"/>
        </w:rPr>
        <w:t>上门</w:t>
      </w:r>
      <w:r>
        <w:rPr>
          <w:rFonts w:hint="eastAsia"/>
          <w:sz w:val="21"/>
          <w:szCs w:val="21"/>
        </w:rPr>
        <w:t>维护服务（</w:t>
      </w:r>
      <w:r>
        <w:rPr>
          <w:rFonts w:hint="eastAsia"/>
          <w:sz w:val="21"/>
          <w:szCs w:val="21"/>
          <w:u w:val="single"/>
        </w:rPr>
        <w:t xml:space="preserve"> □ </w:t>
      </w:r>
      <w:r>
        <w:rPr>
          <w:sz w:val="21"/>
          <w:szCs w:val="21"/>
          <w:lang w:val="zh-TW" w:eastAsia="zh-TW"/>
        </w:rPr>
        <w:t>免费</w:t>
      </w:r>
      <w:r>
        <w:rPr>
          <w:rFonts w:hint="eastAsia"/>
          <w:sz w:val="21"/>
          <w:szCs w:val="21"/>
        </w:rPr>
        <w:t>），服务期限：终身（或有限期____年）。</w:t>
      </w:r>
      <w:r>
        <w:rPr>
          <w:sz w:val="21"/>
          <w:szCs w:val="21"/>
        </w:rPr>
        <w:t>自甲方电话或传真通知之时起</w:t>
      </w:r>
      <w:r>
        <w:rPr>
          <w:rFonts w:hint="eastAsia"/>
          <w:sz w:val="21"/>
          <w:szCs w:val="21"/>
          <w:u w:val="single"/>
        </w:rPr>
        <w:t xml:space="preserve"> 1 </w:t>
      </w:r>
      <w:r>
        <w:rPr>
          <w:sz w:val="21"/>
          <w:szCs w:val="21"/>
        </w:rPr>
        <w:t>小时内响应，</w:t>
      </w:r>
      <w:r>
        <w:rPr>
          <w:rFonts w:hint="eastAsia"/>
          <w:sz w:val="21"/>
          <w:szCs w:val="21"/>
          <w:u w:val="single"/>
        </w:rPr>
        <w:t xml:space="preserve"> 4 </w:t>
      </w:r>
      <w:r>
        <w:rPr>
          <w:sz w:val="21"/>
          <w:szCs w:val="21"/>
        </w:rPr>
        <w:t>小时内到现场检查故障和问题。</w:t>
      </w:r>
      <w:r>
        <w:rPr>
          <w:sz w:val="21"/>
          <w:szCs w:val="21"/>
          <w:lang w:val="zh-TW" w:eastAsia="zh-TW"/>
        </w:rPr>
        <w:t>乙方应书面提供</w:t>
      </w:r>
      <w:r>
        <w:rPr>
          <w:rFonts w:hint="eastAsia"/>
          <w:sz w:val="21"/>
          <w:szCs w:val="21"/>
          <w:lang w:val="zh-TW"/>
        </w:rPr>
        <w:t>软件的</w:t>
      </w:r>
      <w:r>
        <w:rPr>
          <w:sz w:val="21"/>
          <w:szCs w:val="21"/>
          <w:lang w:val="zh-TW" w:eastAsia="zh-TW"/>
        </w:rPr>
        <w:t>故障解决方案和报价，并报使用科室和管理部门审批同意后，在限</w:t>
      </w:r>
      <w:r>
        <w:rPr>
          <w:rFonts w:hint="eastAsia"/>
          <w:sz w:val="21"/>
          <w:szCs w:val="21"/>
          <w:lang w:val="zh-TW"/>
        </w:rPr>
        <w:t>期内</w:t>
      </w:r>
      <w:r>
        <w:rPr>
          <w:sz w:val="21"/>
          <w:szCs w:val="21"/>
          <w:lang w:val="zh-TW" w:eastAsia="zh-TW"/>
        </w:rPr>
        <w:t>解决。</w:t>
      </w:r>
    </w:p>
    <w:p>
      <w:pPr>
        <w:pStyle w:val="9"/>
        <w:numPr>
          <w:ilvl w:val="0"/>
          <w:numId w:val="23"/>
        </w:numPr>
        <w:tabs>
          <w:tab w:val="left" w:pos="426"/>
        </w:tabs>
        <w:adjustRightInd w:val="0"/>
        <w:snapToGrid w:val="0"/>
        <w:spacing w:line="360" w:lineRule="auto"/>
        <w:rPr>
          <w:sz w:val="21"/>
          <w:szCs w:val="21"/>
          <w:lang w:val="zh-TW"/>
        </w:rPr>
      </w:pPr>
      <w:r>
        <w:rPr>
          <w:rFonts w:hint="eastAsia"/>
          <w:sz w:val="21"/>
          <w:szCs w:val="21"/>
          <w:u w:val="single"/>
        </w:rPr>
        <w:t xml:space="preserve"> </w:t>
      </w:r>
      <w:r>
        <w:rPr>
          <w:rFonts w:hint="eastAsia"/>
          <w:sz w:val="21"/>
          <w:szCs w:val="21"/>
          <w:u w:val="single"/>
        </w:rPr>
        <w:sym w:font="Wingdings" w:char="F0FE"/>
      </w:r>
      <w:r>
        <w:rPr>
          <w:rFonts w:hint="eastAsia"/>
          <w:sz w:val="21"/>
          <w:szCs w:val="21"/>
          <w:u w:val="single"/>
        </w:rPr>
        <w:t xml:space="preserve"> </w:t>
      </w:r>
      <w:r>
        <w:rPr>
          <w:rFonts w:hint="eastAsia"/>
          <w:sz w:val="21"/>
          <w:szCs w:val="21"/>
        </w:rPr>
        <w:t>乙方提供有偿的维保服务，每年的维保费原则上不超过项目的相关软件部分价格的</w:t>
      </w:r>
      <w:r>
        <w:rPr>
          <w:sz w:val="21"/>
          <w:szCs w:val="21"/>
          <w:u w:val="single"/>
        </w:rPr>
        <w:t>10%</w:t>
      </w:r>
      <w:r>
        <w:rPr>
          <w:rFonts w:hint="eastAsia"/>
          <w:sz w:val="21"/>
          <w:szCs w:val="21"/>
        </w:rPr>
        <w:t>。</w:t>
      </w:r>
    </w:p>
    <w:p>
      <w:pPr>
        <w:pStyle w:val="9"/>
        <w:numPr>
          <w:ilvl w:val="0"/>
          <w:numId w:val="23"/>
        </w:numPr>
        <w:tabs>
          <w:tab w:val="left" w:pos="426"/>
        </w:tabs>
        <w:adjustRightInd w:val="0"/>
        <w:snapToGrid w:val="0"/>
        <w:spacing w:line="360" w:lineRule="auto"/>
        <w:rPr>
          <w:sz w:val="21"/>
          <w:szCs w:val="21"/>
          <w:lang w:val="zh-TW"/>
        </w:rPr>
      </w:pPr>
      <w:r>
        <w:rPr>
          <w:rFonts w:hint="eastAsia"/>
          <w:sz w:val="21"/>
          <w:szCs w:val="21"/>
          <w:u w:val="single"/>
        </w:rPr>
        <w:t xml:space="preserve"> □ </w:t>
      </w:r>
      <w:r>
        <w:rPr>
          <w:sz w:val="21"/>
          <w:szCs w:val="21"/>
          <w:lang w:val="zh-TW" w:eastAsia="zh-TW"/>
        </w:rPr>
        <w:t>其它：</w:t>
      </w:r>
      <w:r>
        <w:rPr>
          <w:sz w:val="21"/>
          <w:szCs w:val="21"/>
          <w:u w:val="single"/>
        </w:rPr>
        <w:t xml:space="preserve">                                    </w:t>
      </w:r>
      <w:r>
        <w:rPr>
          <w:rFonts w:hint="eastAsia"/>
          <w:sz w:val="21"/>
          <w:szCs w:val="21"/>
          <w:lang w:val="zh-TW"/>
        </w:rPr>
        <w:t>。</w:t>
      </w:r>
    </w:p>
    <w:p>
      <w:pPr>
        <w:pStyle w:val="9"/>
        <w:tabs>
          <w:tab w:val="left" w:pos="0"/>
        </w:tabs>
        <w:adjustRightInd w:val="0"/>
        <w:snapToGrid w:val="0"/>
        <w:spacing w:line="360" w:lineRule="auto"/>
        <w:ind w:left="6" w:firstLine="422" w:firstLineChars="200"/>
        <w:rPr>
          <w:sz w:val="21"/>
          <w:szCs w:val="21"/>
          <w:lang w:val="zh-TW"/>
        </w:rPr>
      </w:pPr>
      <w:r>
        <w:rPr>
          <w:rFonts w:hint="eastAsia"/>
          <w:b/>
          <w:sz w:val="21"/>
          <w:szCs w:val="21"/>
          <w:lang w:val="zh-TW"/>
        </w:rPr>
        <w:t>8.2.4</w:t>
      </w:r>
      <w:r>
        <w:rPr>
          <w:sz w:val="21"/>
          <w:szCs w:val="21"/>
          <w:lang w:val="zh-TW" w:eastAsia="zh-TW"/>
        </w:rPr>
        <w:t>乙方保证以下</w:t>
      </w:r>
      <w:r>
        <w:rPr>
          <w:rFonts w:hint="eastAsia"/>
          <w:sz w:val="21"/>
          <w:szCs w:val="21"/>
          <w:lang w:val="zh-TW"/>
        </w:rPr>
        <w:t>软件维护</w:t>
      </w:r>
      <w:r>
        <w:rPr>
          <w:sz w:val="21"/>
          <w:szCs w:val="21"/>
          <w:lang w:val="zh-TW" w:eastAsia="zh-TW"/>
        </w:rPr>
        <w:t>信息的真实性、有效性和合法性，如有变更，乙方保证自变更之日起</w:t>
      </w:r>
      <w:r>
        <w:rPr>
          <w:rFonts w:hint="eastAsia"/>
          <w:sz w:val="21"/>
          <w:szCs w:val="21"/>
          <w:u w:val="single"/>
          <w:lang w:val="zh-TW"/>
        </w:rPr>
        <w:t>7</w:t>
      </w:r>
      <w:r>
        <w:rPr>
          <w:sz w:val="21"/>
          <w:szCs w:val="21"/>
          <w:lang w:val="zh-TW" w:eastAsia="zh-TW"/>
        </w:rPr>
        <w:t>天内以书面方式报告甲方主管科室：</w:t>
      </w:r>
    </w:p>
    <w:p>
      <w:pPr>
        <w:pStyle w:val="51"/>
        <w:adjustRightInd w:val="0"/>
        <w:snapToGrid w:val="0"/>
        <w:spacing w:line="360" w:lineRule="auto"/>
        <w:ind w:left="6" w:firstLine="420" w:firstLineChars="200"/>
        <w:rPr>
          <w:rFonts w:ascii="宋体" w:hAnsi="宋体" w:eastAsia="宋体" w:cs="宋体"/>
          <w:u w:val="single"/>
        </w:rPr>
      </w:pPr>
      <w:r>
        <w:rPr>
          <w:rFonts w:ascii="宋体" w:hAnsi="宋体" w:eastAsia="宋体" w:cs="宋体"/>
          <w:lang w:val="zh-TW" w:eastAsia="zh-TW"/>
        </w:rPr>
        <w:t>售后服务的提供方：</w:t>
      </w:r>
      <w:r>
        <w:rPr>
          <w:rFonts w:hint="eastAsia" w:ascii="宋体" w:hAnsi="宋体" w:eastAsia="宋体" w:cs="宋体"/>
          <w:u w:val="single"/>
        </w:rPr>
        <w:t xml:space="preserve"> </w:t>
      </w:r>
      <w:r>
        <w:rPr>
          <w:rFonts w:hint="eastAsia" w:ascii="宋体" w:hAnsi="宋体" w:eastAsia="宋体" w:cs="宋体"/>
          <w:u w:val="single"/>
        </w:rPr>
        <w:sym w:font="Wingdings" w:char="F0FE"/>
      </w:r>
      <w:r>
        <w:rPr>
          <w:rFonts w:hint="eastAsia" w:ascii="宋体" w:hAnsi="宋体" w:eastAsia="宋体" w:cs="宋体"/>
          <w:u w:val="single"/>
        </w:rPr>
        <w:t xml:space="preserve"> </w:t>
      </w:r>
      <w:r>
        <w:rPr>
          <w:rFonts w:ascii="宋体" w:hAnsi="宋体" w:eastAsia="宋体" w:cs="宋体"/>
        </w:rPr>
        <w:t xml:space="preserve"> </w:t>
      </w:r>
      <w:r>
        <w:rPr>
          <w:rFonts w:ascii="宋体" w:hAnsi="宋体" w:eastAsia="宋体" w:cs="宋体"/>
          <w:lang w:val="zh-TW" w:eastAsia="zh-TW"/>
        </w:rPr>
        <w:t>乙方，</w:t>
      </w:r>
      <w:r>
        <w:rPr>
          <w:rFonts w:hint="eastAsia" w:ascii="宋体" w:hAnsi="宋体" w:eastAsia="宋体" w:cs="宋体"/>
          <w:u w:val="single"/>
        </w:rPr>
        <w:t xml:space="preserve"> □ </w:t>
      </w:r>
      <w:r>
        <w:rPr>
          <w:rFonts w:hint="eastAsia" w:ascii="宋体" w:hAnsi="宋体" w:eastAsia="宋体" w:cs="宋体"/>
        </w:rPr>
        <w:t>软件</w:t>
      </w:r>
      <w:r>
        <w:rPr>
          <w:rFonts w:ascii="宋体" w:hAnsi="宋体" w:eastAsia="宋体" w:cs="宋体"/>
          <w:lang w:val="zh-TW" w:eastAsia="zh-TW"/>
        </w:rPr>
        <w:t>厂家，</w:t>
      </w:r>
      <w:r>
        <w:rPr>
          <w:rFonts w:hint="eastAsia" w:ascii="宋体" w:hAnsi="宋体" w:eastAsia="宋体" w:cs="宋体"/>
          <w:u w:val="single"/>
        </w:rPr>
        <w:t xml:space="preserve"> □ </w:t>
      </w:r>
      <w:r>
        <w:rPr>
          <w:rFonts w:hint="eastAsia" w:ascii="宋体" w:hAnsi="宋体" w:eastAsia="宋体" w:cs="宋体"/>
        </w:rPr>
        <w:t>软件</w:t>
      </w:r>
      <w:r>
        <w:rPr>
          <w:rFonts w:ascii="宋体" w:hAnsi="宋体" w:eastAsia="宋体" w:cs="宋体"/>
          <w:lang w:val="zh-TW" w:eastAsia="zh-TW"/>
        </w:rPr>
        <w:t>厂家指定售后服务机构，</w:t>
      </w:r>
      <w:r>
        <w:rPr>
          <w:rFonts w:hint="eastAsia" w:ascii="宋体" w:hAnsi="宋体" w:eastAsia="宋体" w:cs="宋体"/>
          <w:u w:val="single"/>
        </w:rPr>
        <w:t xml:space="preserve"> □ </w:t>
      </w:r>
      <w:r>
        <w:rPr>
          <w:rFonts w:ascii="宋体" w:hAnsi="宋体" w:eastAsia="宋体" w:cs="宋体"/>
          <w:lang w:val="zh-TW" w:eastAsia="zh-TW"/>
        </w:rPr>
        <w:t>其它：</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rPr>
        <w:t>(</w:t>
      </w:r>
      <w:r>
        <w:rPr>
          <w:rFonts w:ascii="宋体" w:hAnsi="宋体" w:eastAsia="宋体" w:cs="宋体"/>
          <w:lang w:val="zh-TW" w:eastAsia="zh-TW"/>
        </w:rPr>
        <w:t>若非乙方直接提供的售后服务，必须由售后服务商提供书面的承诺书、授权书等</w:t>
      </w:r>
      <w:r>
        <w:rPr>
          <w:rFonts w:ascii="宋体" w:hAnsi="宋体" w:eastAsia="宋体" w:cs="宋体"/>
        </w:rPr>
        <w:t>)</w:t>
      </w:r>
    </w:p>
    <w:p>
      <w:pPr>
        <w:pStyle w:val="51"/>
        <w:adjustRightInd w:val="0"/>
        <w:snapToGrid w:val="0"/>
        <w:spacing w:line="360" w:lineRule="auto"/>
        <w:ind w:left="6" w:firstLine="420" w:firstLineChars="200"/>
        <w:rPr>
          <w:rFonts w:ascii="宋体" w:hAnsi="宋体" w:eastAsia="宋体" w:cs="宋体"/>
          <w:u w:val="single"/>
        </w:rPr>
      </w:pPr>
      <w:r>
        <w:rPr>
          <w:rFonts w:ascii="宋体" w:hAnsi="宋体" w:eastAsia="宋体" w:cs="宋体"/>
          <w:lang w:val="zh-TW" w:eastAsia="zh-TW"/>
        </w:rPr>
        <w:t>售后服务机构名称：</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 xml:space="preserve">地址：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p>
    <w:p>
      <w:pPr>
        <w:pStyle w:val="51"/>
        <w:adjustRightInd w:val="0"/>
        <w:snapToGrid w:val="0"/>
        <w:spacing w:line="360" w:lineRule="auto"/>
        <w:ind w:left="6" w:firstLine="420" w:firstLineChars="200"/>
        <w:rPr>
          <w:rFonts w:ascii="宋体" w:hAnsi="宋体" w:eastAsia="宋体" w:cs="宋体"/>
          <w:u w:val="single"/>
          <w:lang w:val="zh-TW"/>
        </w:rPr>
      </w:pPr>
      <w:r>
        <w:rPr>
          <w:rFonts w:ascii="宋体" w:hAnsi="宋体" w:eastAsia="宋体" w:cs="宋体"/>
          <w:lang w:val="zh-TW" w:eastAsia="zh-TW"/>
        </w:rPr>
        <w:t>联系人及联系电话：</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u w:val="single"/>
          <w:lang w:val="zh-TW" w:eastAsia="zh-TW"/>
        </w:rPr>
        <w:t>　　</w:t>
      </w:r>
      <w:r>
        <w:rPr>
          <w:rFonts w:hint="eastAsia" w:ascii="宋体" w:hAnsi="宋体" w:eastAsia="宋体" w:cs="宋体"/>
          <w:u w:val="single"/>
        </w:rPr>
        <w:t xml:space="preserve">  </w:t>
      </w:r>
      <w:r>
        <w:rPr>
          <w:rFonts w:ascii="宋体" w:hAnsi="宋体" w:eastAsia="宋体" w:cs="宋体"/>
          <w:u w:val="single"/>
          <w:lang w:val="zh-TW" w:eastAsia="zh-TW"/>
        </w:rPr>
        <w:t>　</w:t>
      </w:r>
      <w:r>
        <w:rPr>
          <w:rFonts w:ascii="宋体" w:hAnsi="宋体" w:eastAsia="宋体" w:cs="宋体"/>
          <w:u w:val="single"/>
        </w:rPr>
        <w:t xml:space="preserve"> </w:t>
      </w:r>
      <w:r>
        <w:rPr>
          <w:rFonts w:ascii="宋体" w:hAnsi="宋体" w:eastAsia="宋体" w:cs="宋体"/>
          <w:lang w:val="zh-TW" w:eastAsia="zh-TW"/>
        </w:rPr>
        <w:t>售后服务</w:t>
      </w:r>
      <w:r>
        <w:rPr>
          <w:rFonts w:hint="eastAsia" w:ascii="宋体" w:hAnsi="宋体" w:eastAsia="宋体" w:cs="宋体"/>
          <w:lang w:val="zh-TW"/>
        </w:rPr>
        <w:t>管理</w:t>
      </w:r>
      <w:r>
        <w:rPr>
          <w:rFonts w:ascii="宋体" w:hAnsi="宋体" w:eastAsia="宋体" w:cs="宋体"/>
          <w:lang w:val="zh-TW" w:eastAsia="zh-TW"/>
        </w:rPr>
        <w:t>及联系电话：</w:t>
      </w:r>
      <w:r>
        <w:rPr>
          <w:rFonts w:ascii="宋体" w:hAnsi="宋体" w:eastAsia="宋体" w:cs="宋体"/>
          <w:u w:val="single"/>
          <w:lang w:val="zh-TW" w:eastAsia="zh-TW"/>
        </w:rPr>
        <w:t>　</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ascii="宋体" w:hAnsi="宋体" w:eastAsia="宋体" w:cs="宋体"/>
          <w:u w:val="single"/>
          <w:lang w:val="zh-TW" w:eastAsia="zh-TW"/>
        </w:rPr>
        <w:t>　　　</w:t>
      </w:r>
      <w:r>
        <w:rPr>
          <w:rFonts w:hint="eastAsia" w:ascii="宋体" w:hAnsi="宋体" w:eastAsia="宋体" w:cs="宋体"/>
          <w:u w:val="single"/>
        </w:rPr>
        <w:t xml:space="preserve">   </w:t>
      </w:r>
      <w:r>
        <w:rPr>
          <w:rFonts w:ascii="宋体" w:hAnsi="宋体" w:eastAsia="宋体" w:cs="宋体"/>
          <w:u w:val="single"/>
          <w:lang w:val="zh-TW" w:eastAsia="zh-TW"/>
        </w:rPr>
        <w:t>　</w:t>
      </w:r>
    </w:p>
    <w:p>
      <w:pPr>
        <w:pStyle w:val="51"/>
        <w:adjustRightInd w:val="0"/>
        <w:snapToGrid w:val="0"/>
        <w:spacing w:line="360" w:lineRule="auto"/>
        <w:ind w:left="6" w:firstLine="420" w:firstLineChars="200"/>
        <w:rPr>
          <w:rFonts w:ascii="宋体" w:hAnsi="宋体" w:eastAsia="宋体" w:cs="宋体"/>
          <w:u w:val="single"/>
          <w:lang w:val="zh-TW" w:eastAsia="zh-TW"/>
        </w:rPr>
      </w:pPr>
      <w:r>
        <w:rPr>
          <w:rFonts w:hint="eastAsia"/>
          <w:b/>
          <w:lang w:val="zh-TW"/>
        </w:rPr>
        <w:t>8.</w:t>
      </w:r>
      <w:r>
        <w:rPr>
          <w:rFonts w:hint="eastAsia" w:eastAsia="宋体"/>
          <w:b/>
          <w:lang w:val="zh-TW"/>
        </w:rPr>
        <w:t>2</w:t>
      </w:r>
      <w:r>
        <w:rPr>
          <w:rFonts w:hint="eastAsia"/>
          <w:b/>
          <w:lang w:val="zh-TW"/>
        </w:rPr>
        <w:t>.</w:t>
      </w:r>
      <w:r>
        <w:rPr>
          <w:rFonts w:hint="eastAsia" w:eastAsia="宋体"/>
          <w:b/>
          <w:lang w:val="zh-TW"/>
        </w:rPr>
        <w:t>5</w:t>
      </w:r>
      <w:r>
        <w:rPr>
          <w:rFonts w:hint="eastAsia" w:ascii="宋体" w:hAnsi="宋体" w:eastAsia="宋体" w:cs="宋体"/>
          <w:u w:val="single"/>
        </w:rPr>
        <w:t xml:space="preserve"> □ </w:t>
      </w:r>
      <w:r>
        <w:rPr>
          <w:rFonts w:ascii="宋体" w:hAnsi="宋体" w:eastAsia="宋体" w:cs="宋体"/>
          <w:lang w:val="zh-TW" w:eastAsia="zh-TW"/>
        </w:rPr>
        <w:t>其它售后服务条款</w:t>
      </w:r>
      <w:r>
        <w:rPr>
          <w:rFonts w:hint="eastAsia" w:ascii="宋体" w:hAnsi="宋体" w:eastAsia="宋体" w:cs="宋体"/>
          <w:lang w:val="zh-TW" w:eastAsia="zh-TW"/>
        </w:rPr>
        <w:t>。附件中内容应至少满足本合同中的相关条款的要求。若附件中相应条款优于本合同的，以附件中相关条款为准。</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培训</w:t>
      </w:r>
    </w:p>
    <w:p>
      <w:pPr>
        <w:pStyle w:val="46"/>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cs="Tahoma"/>
          <w:b w:val="0"/>
          <w:sz w:val="21"/>
          <w:szCs w:val="21"/>
        </w:rPr>
        <w:t>乙方提供本项目操作、使用、维护和管理等相关培训。培训时间、内容、地点、方式等具体方案需报甲方审核确认。</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违约责任</w:t>
      </w:r>
    </w:p>
    <w:p>
      <w:pPr>
        <w:pStyle w:val="46"/>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rPr>
        <w:t>10.1</w:t>
      </w:r>
      <w:r>
        <w:rPr>
          <w:rFonts w:ascii="宋体" w:hAnsi="宋体" w:eastAsia="宋体"/>
          <w:b w:val="0"/>
          <w:sz w:val="21"/>
          <w:szCs w:val="21"/>
          <w:lang w:val="zh-TW" w:eastAsia="zh-TW"/>
        </w:rPr>
        <w:t>若甲方</w:t>
      </w:r>
      <w:r>
        <w:rPr>
          <w:rFonts w:hint="eastAsia" w:ascii="宋体" w:hAnsi="宋体" w:eastAsia="宋体"/>
          <w:b w:val="0"/>
          <w:sz w:val="21"/>
          <w:szCs w:val="21"/>
          <w:lang w:val="zh-TW"/>
        </w:rPr>
        <w:t>逾期</w:t>
      </w:r>
      <w:r>
        <w:rPr>
          <w:rFonts w:ascii="宋体" w:hAnsi="宋体" w:eastAsia="宋体"/>
          <w:b w:val="0"/>
          <w:sz w:val="21"/>
          <w:szCs w:val="21"/>
          <w:lang w:val="zh-TW" w:eastAsia="zh-TW"/>
        </w:rPr>
        <w:t>付款，除因不可抗力的因素外，每逾期一天须按未付合同总价的</w:t>
      </w:r>
      <w:r>
        <w:rPr>
          <w:rFonts w:ascii="宋体" w:hAnsi="宋体" w:eastAsia="宋体"/>
          <w:b w:val="0"/>
          <w:sz w:val="21"/>
          <w:szCs w:val="21"/>
          <w:u w:val="single"/>
        </w:rPr>
        <w:t>5‰</w:t>
      </w:r>
      <w:r>
        <w:rPr>
          <w:rFonts w:ascii="宋体" w:hAnsi="宋体" w:eastAsia="宋体"/>
          <w:b w:val="0"/>
          <w:sz w:val="21"/>
          <w:szCs w:val="21"/>
          <w:lang w:val="zh-TW" w:eastAsia="zh-TW"/>
        </w:rPr>
        <w:t>向乙方交纳违约金，此违约金</w:t>
      </w:r>
      <w:r>
        <w:rPr>
          <w:rFonts w:hint="eastAsia" w:ascii="宋体" w:hAnsi="宋体" w:eastAsia="宋体"/>
          <w:b w:val="0"/>
          <w:sz w:val="21"/>
          <w:szCs w:val="21"/>
          <w:lang w:val="zh-TW"/>
        </w:rPr>
        <w:t>累计</w:t>
      </w:r>
      <w:r>
        <w:rPr>
          <w:rFonts w:ascii="宋体" w:hAnsi="宋体" w:eastAsia="宋体"/>
          <w:b w:val="0"/>
          <w:sz w:val="21"/>
          <w:szCs w:val="21"/>
          <w:lang w:val="zh-TW" w:eastAsia="zh-TW"/>
        </w:rPr>
        <w:t>达到合同</w:t>
      </w:r>
      <w:r>
        <w:rPr>
          <w:rFonts w:hint="eastAsia" w:ascii="宋体" w:hAnsi="宋体" w:eastAsia="宋体"/>
          <w:b w:val="0"/>
          <w:sz w:val="21"/>
          <w:szCs w:val="21"/>
          <w:lang w:val="zh-TW"/>
        </w:rPr>
        <w:t>总价</w:t>
      </w:r>
      <w:r>
        <w:rPr>
          <w:rFonts w:ascii="宋体" w:hAnsi="宋体" w:eastAsia="宋体"/>
          <w:b w:val="0"/>
          <w:sz w:val="21"/>
          <w:szCs w:val="21"/>
          <w:lang w:val="zh-TW" w:eastAsia="zh-TW"/>
        </w:rPr>
        <w:t>的</w:t>
      </w:r>
      <w:r>
        <w:rPr>
          <w:rFonts w:ascii="宋体" w:hAnsi="宋体" w:eastAsia="宋体"/>
          <w:b w:val="0"/>
          <w:sz w:val="21"/>
          <w:szCs w:val="21"/>
          <w:u w:val="single"/>
        </w:rPr>
        <w:t>5%</w:t>
      </w:r>
      <w:r>
        <w:rPr>
          <w:rFonts w:ascii="宋体" w:hAnsi="宋体" w:eastAsia="宋体"/>
          <w:b w:val="0"/>
          <w:sz w:val="21"/>
          <w:szCs w:val="21"/>
          <w:lang w:val="zh-TW" w:eastAsia="zh-TW"/>
        </w:rPr>
        <w:t>时，</w:t>
      </w:r>
      <w:r>
        <w:rPr>
          <w:rFonts w:hint="eastAsia" w:ascii="宋体" w:hAnsi="宋体" w:eastAsia="宋体"/>
          <w:b w:val="0"/>
          <w:sz w:val="21"/>
          <w:szCs w:val="21"/>
          <w:lang w:val="zh-TW"/>
        </w:rPr>
        <w:t>乙</w:t>
      </w:r>
      <w:r>
        <w:rPr>
          <w:rFonts w:ascii="宋体" w:hAnsi="宋体" w:eastAsia="宋体"/>
          <w:b w:val="0"/>
          <w:sz w:val="21"/>
          <w:szCs w:val="21"/>
          <w:lang w:val="zh-TW" w:eastAsia="zh-TW"/>
        </w:rPr>
        <w:t>方还可考虑终止合同。</w:t>
      </w:r>
    </w:p>
    <w:p>
      <w:pPr>
        <w:pStyle w:val="46"/>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lang w:val="zh-TW"/>
        </w:rPr>
        <w:t>10.2</w:t>
      </w:r>
      <w:r>
        <w:rPr>
          <w:rFonts w:ascii="宋体" w:hAnsi="宋体" w:eastAsia="宋体"/>
          <w:b w:val="0"/>
          <w:sz w:val="21"/>
          <w:szCs w:val="21"/>
          <w:lang w:val="zh-TW" w:eastAsia="zh-TW"/>
        </w:rPr>
        <w:t>若乙方逾期</w:t>
      </w:r>
      <w:r>
        <w:rPr>
          <w:rFonts w:hint="eastAsia" w:ascii="宋体" w:hAnsi="宋体" w:eastAsia="宋体"/>
          <w:b w:val="0"/>
          <w:sz w:val="21"/>
          <w:szCs w:val="21"/>
          <w:lang w:val="zh-TW"/>
        </w:rPr>
        <w:t>交货或实施</w:t>
      </w:r>
      <w:r>
        <w:rPr>
          <w:rFonts w:ascii="宋体" w:hAnsi="宋体" w:eastAsia="宋体"/>
          <w:b w:val="0"/>
          <w:sz w:val="21"/>
          <w:szCs w:val="21"/>
          <w:lang w:val="zh-TW" w:eastAsia="zh-TW"/>
        </w:rPr>
        <w:t>，除因不可抗力的因素外，每逾期一天须按合同总价</w:t>
      </w:r>
      <w:r>
        <w:rPr>
          <w:rFonts w:ascii="宋体" w:hAnsi="宋体" w:eastAsia="宋体"/>
          <w:b w:val="0"/>
          <w:sz w:val="21"/>
          <w:szCs w:val="21"/>
          <w:u w:val="single"/>
        </w:rPr>
        <w:t>5‰</w:t>
      </w:r>
      <w:r>
        <w:rPr>
          <w:rFonts w:ascii="宋体" w:hAnsi="宋体" w:eastAsia="宋体"/>
          <w:b w:val="0"/>
          <w:sz w:val="21"/>
          <w:szCs w:val="21"/>
          <w:lang w:val="zh-TW" w:eastAsia="zh-TW"/>
        </w:rPr>
        <w:t>向甲方交纳违约金。</w:t>
      </w:r>
    </w:p>
    <w:p>
      <w:pPr>
        <w:pStyle w:val="46"/>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10.3项目实施过程中，乙方应按项目的要求和实际情况成立项目组，必要时须确保项目驻场人员。项目组组成以及工作安排等方案以及变更（如项目负责人、主要技术人员、人员分工、工作量安排及驻场安排等）均须报甲方管理部门审批。如未经甲方管理部门同意，乙方擅自变更项目组人员、工作安排等，视为乙方违约；若甲方根据项目实施情况以及相关约定，要求乙方更换不称职的项目人员时，乙方应在限期内更换同等或更高资历的人员。若未按期更换，视为乙方违约。乙方每违约一次，</w:t>
      </w:r>
      <w:r>
        <w:rPr>
          <w:rFonts w:ascii="宋体" w:hAnsi="宋体" w:eastAsia="宋体"/>
          <w:b w:val="0"/>
          <w:sz w:val="21"/>
          <w:szCs w:val="21"/>
          <w:lang w:val="zh-TW" w:eastAsia="zh-TW"/>
        </w:rPr>
        <w:t>须按合同总价</w:t>
      </w:r>
      <w:r>
        <w:rPr>
          <w:rFonts w:hint="eastAsia" w:ascii="宋体" w:hAnsi="宋体" w:eastAsia="宋体"/>
          <w:b w:val="0"/>
          <w:sz w:val="21"/>
          <w:szCs w:val="21"/>
          <w:u w:val="single"/>
          <w:lang w:val="zh-TW"/>
        </w:rPr>
        <w:t>2</w:t>
      </w:r>
      <w:r>
        <w:rPr>
          <w:rFonts w:ascii="宋体" w:hAnsi="宋体" w:eastAsia="宋体"/>
          <w:b w:val="0"/>
          <w:sz w:val="21"/>
          <w:szCs w:val="21"/>
          <w:u w:val="single"/>
        </w:rPr>
        <w:t>‰</w:t>
      </w:r>
      <w:r>
        <w:rPr>
          <w:rFonts w:ascii="宋体" w:hAnsi="宋体" w:eastAsia="宋体"/>
          <w:b w:val="0"/>
          <w:sz w:val="21"/>
          <w:szCs w:val="21"/>
          <w:lang w:val="zh-TW" w:eastAsia="zh-TW"/>
        </w:rPr>
        <w:t>向甲方交纳违约金</w:t>
      </w:r>
      <w:r>
        <w:rPr>
          <w:rFonts w:hint="eastAsia" w:ascii="宋体" w:hAnsi="宋体" w:eastAsia="宋体"/>
          <w:b w:val="0"/>
          <w:sz w:val="21"/>
          <w:szCs w:val="21"/>
        </w:rPr>
        <w:t>。</w:t>
      </w:r>
    </w:p>
    <w:p>
      <w:pPr>
        <w:pStyle w:val="46"/>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rPr>
        <w:t>10.4 若乙方违反第10.2条、第10.3条的</w:t>
      </w:r>
      <w:r>
        <w:rPr>
          <w:rFonts w:ascii="宋体" w:hAnsi="宋体" w:eastAsia="宋体"/>
          <w:b w:val="0"/>
          <w:sz w:val="21"/>
          <w:szCs w:val="21"/>
          <w:lang w:val="zh-TW" w:eastAsia="zh-TW"/>
        </w:rPr>
        <w:t>违约金</w:t>
      </w:r>
      <w:r>
        <w:rPr>
          <w:rFonts w:hint="eastAsia" w:ascii="宋体" w:hAnsi="宋体" w:eastAsia="宋体"/>
          <w:b w:val="0"/>
          <w:sz w:val="21"/>
          <w:szCs w:val="21"/>
          <w:lang w:val="zh-TW"/>
        </w:rPr>
        <w:t>累计</w:t>
      </w:r>
      <w:r>
        <w:rPr>
          <w:rFonts w:ascii="宋体" w:hAnsi="宋体" w:eastAsia="宋体"/>
          <w:b w:val="0"/>
          <w:sz w:val="21"/>
          <w:szCs w:val="21"/>
          <w:lang w:val="zh-TW" w:eastAsia="zh-TW"/>
        </w:rPr>
        <w:t>达到合同价格的</w:t>
      </w:r>
      <w:r>
        <w:rPr>
          <w:rFonts w:ascii="宋体" w:hAnsi="宋体" w:eastAsia="宋体"/>
          <w:b w:val="0"/>
          <w:sz w:val="21"/>
          <w:szCs w:val="21"/>
          <w:u w:val="single"/>
        </w:rPr>
        <w:t>5%</w:t>
      </w:r>
      <w:r>
        <w:rPr>
          <w:rFonts w:ascii="宋体" w:hAnsi="宋体" w:eastAsia="宋体"/>
          <w:b w:val="0"/>
          <w:sz w:val="21"/>
          <w:szCs w:val="21"/>
          <w:lang w:val="zh-TW" w:eastAsia="zh-TW"/>
        </w:rPr>
        <w:t>时，甲方还可考虑终止合同</w:t>
      </w:r>
      <w:r>
        <w:rPr>
          <w:rFonts w:hint="eastAsia" w:ascii="宋体" w:hAnsi="宋体" w:eastAsia="宋体"/>
          <w:b w:val="0"/>
          <w:sz w:val="21"/>
          <w:szCs w:val="21"/>
          <w:lang w:val="zh-TW"/>
        </w:rPr>
        <w:t>。</w:t>
      </w:r>
    </w:p>
    <w:p>
      <w:pPr>
        <w:pStyle w:val="46"/>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rPr>
        <w:t xml:space="preserve">10.5 </w:t>
      </w:r>
      <w:r>
        <w:rPr>
          <w:rFonts w:hint="eastAsia" w:ascii="宋体" w:hAnsi="宋体" w:eastAsia="宋体"/>
          <w:b w:val="0"/>
          <w:sz w:val="21"/>
          <w:szCs w:val="21"/>
          <w:lang w:val="zh-TW"/>
        </w:rPr>
        <w:t>项目（货物或软件等）</w:t>
      </w:r>
      <w:r>
        <w:rPr>
          <w:rFonts w:ascii="宋体" w:hAnsi="宋体" w:eastAsia="宋体"/>
          <w:b w:val="0"/>
          <w:sz w:val="21"/>
          <w:szCs w:val="21"/>
          <w:lang w:val="zh-TW" w:eastAsia="zh-TW"/>
        </w:rPr>
        <w:t>在使用过程中，因质量问题引发的医疗事故或纠纷及其它连带责任由乙方负责，一旦出现该种情况，视为乙方对甲方的重大违约，乙方的售后服务保证金将被没收。</w:t>
      </w:r>
    </w:p>
    <w:p>
      <w:pPr>
        <w:pStyle w:val="46"/>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lang w:val="zh-TW"/>
        </w:rPr>
        <w:t>10.6若因乙方原因导致终止了全部或部分合同，乙方应返还甲方已支付但乙方未完成部分或乙方完成但验收不合格部分的款项。同时，甲方有权向第三方购买与未交项目类似的货物、服务、软件，乙方应承担甲方因购买类似的货物、服务、软件而产生的额外支出。同时，乙方仍应继续执行合同中未终止的部分（若有的话）。</w:t>
      </w:r>
    </w:p>
    <w:p>
      <w:pPr>
        <w:pStyle w:val="46"/>
        <w:numPr>
          <w:ilvl w:val="0"/>
          <w:numId w:val="0"/>
        </w:numPr>
        <w:adjustRightInd w:val="0"/>
        <w:snapToGrid w:val="0"/>
        <w:spacing w:before="0" w:after="0"/>
        <w:ind w:firstLine="359" w:firstLineChars="171"/>
        <w:rPr>
          <w:rFonts w:ascii="宋体" w:hAnsi="宋体" w:eastAsia="宋体"/>
          <w:b w:val="0"/>
          <w:sz w:val="21"/>
          <w:szCs w:val="21"/>
          <w:lang w:val="zh-TW"/>
        </w:rPr>
      </w:pPr>
      <w:r>
        <w:rPr>
          <w:rFonts w:hint="eastAsia" w:ascii="宋体" w:hAnsi="宋体" w:eastAsia="宋体"/>
          <w:b w:val="0"/>
          <w:sz w:val="21"/>
          <w:szCs w:val="21"/>
          <w:lang w:val="zh-TW"/>
        </w:rPr>
        <w:t>10.7</w:t>
      </w:r>
      <w:r>
        <w:rPr>
          <w:rFonts w:ascii="宋体" w:hAnsi="宋体" w:eastAsia="宋体"/>
          <w:b w:val="0"/>
          <w:sz w:val="21"/>
          <w:szCs w:val="21"/>
          <w:lang w:val="zh-TW" w:eastAsia="zh-TW"/>
        </w:rPr>
        <w:t>若</w:t>
      </w:r>
      <w:r>
        <w:rPr>
          <w:rFonts w:hint="eastAsia" w:ascii="宋体" w:hAnsi="宋体" w:eastAsia="宋体"/>
          <w:b w:val="0"/>
          <w:sz w:val="21"/>
          <w:szCs w:val="21"/>
          <w:lang w:val="zh-TW"/>
        </w:rPr>
        <w:t>因甲</w:t>
      </w:r>
      <w:r>
        <w:rPr>
          <w:rFonts w:ascii="宋体" w:hAnsi="宋体" w:eastAsia="宋体"/>
          <w:b w:val="0"/>
          <w:sz w:val="21"/>
          <w:szCs w:val="21"/>
          <w:lang w:val="zh-TW" w:eastAsia="zh-TW"/>
        </w:rPr>
        <w:t>方原因导致终止了</w:t>
      </w:r>
      <w:r>
        <w:rPr>
          <w:rFonts w:hint="eastAsia" w:ascii="宋体" w:hAnsi="宋体" w:eastAsia="宋体"/>
          <w:b w:val="0"/>
          <w:sz w:val="21"/>
          <w:szCs w:val="21"/>
          <w:lang w:val="zh-TW"/>
        </w:rPr>
        <w:t>全部或</w:t>
      </w:r>
      <w:r>
        <w:rPr>
          <w:rFonts w:ascii="宋体" w:hAnsi="宋体" w:eastAsia="宋体"/>
          <w:b w:val="0"/>
          <w:sz w:val="21"/>
          <w:szCs w:val="21"/>
          <w:lang w:val="zh-TW" w:eastAsia="zh-TW"/>
        </w:rPr>
        <w:t>部分合同，</w:t>
      </w:r>
      <w:r>
        <w:rPr>
          <w:rFonts w:hint="eastAsia" w:ascii="宋体" w:hAnsi="宋体" w:eastAsia="宋体"/>
          <w:b w:val="0"/>
          <w:sz w:val="21"/>
          <w:szCs w:val="21"/>
          <w:lang w:val="zh-TW"/>
        </w:rPr>
        <w:t>乙</w:t>
      </w:r>
      <w:r>
        <w:rPr>
          <w:rFonts w:ascii="宋体" w:hAnsi="宋体" w:eastAsia="宋体"/>
          <w:b w:val="0"/>
          <w:sz w:val="21"/>
          <w:szCs w:val="21"/>
          <w:lang w:val="zh-TW" w:eastAsia="zh-TW"/>
        </w:rPr>
        <w:t>方</w:t>
      </w:r>
      <w:r>
        <w:rPr>
          <w:rFonts w:hint="eastAsia" w:ascii="宋体" w:hAnsi="宋体" w:eastAsia="宋体"/>
          <w:b w:val="0"/>
          <w:sz w:val="21"/>
          <w:szCs w:val="21"/>
          <w:lang w:val="zh-TW"/>
        </w:rPr>
        <w:t>有权向甲方索赔已履行合同部分且甲方尚未支付的费用。同时</w:t>
      </w:r>
      <w:r>
        <w:rPr>
          <w:rFonts w:ascii="宋体" w:hAnsi="宋体" w:eastAsia="宋体"/>
          <w:b w:val="0"/>
          <w:sz w:val="21"/>
          <w:szCs w:val="21"/>
          <w:lang w:val="zh-TW" w:eastAsia="zh-TW"/>
        </w:rPr>
        <w:t>，</w:t>
      </w:r>
      <w:r>
        <w:rPr>
          <w:rFonts w:hint="eastAsia" w:ascii="宋体" w:hAnsi="宋体" w:eastAsia="宋体"/>
          <w:b w:val="0"/>
          <w:sz w:val="21"/>
          <w:szCs w:val="21"/>
          <w:lang w:val="zh-TW"/>
        </w:rPr>
        <w:t>甲</w:t>
      </w:r>
      <w:r>
        <w:rPr>
          <w:rFonts w:ascii="宋体" w:hAnsi="宋体" w:eastAsia="宋体"/>
          <w:b w:val="0"/>
          <w:sz w:val="21"/>
          <w:szCs w:val="21"/>
          <w:lang w:val="zh-TW" w:eastAsia="zh-TW"/>
        </w:rPr>
        <w:t>方仍应继续执行合同中未终止部分</w:t>
      </w:r>
      <w:r>
        <w:rPr>
          <w:rFonts w:hint="eastAsia" w:ascii="宋体" w:hAnsi="宋体" w:eastAsia="宋体"/>
          <w:b w:val="0"/>
          <w:sz w:val="21"/>
          <w:szCs w:val="21"/>
          <w:lang w:val="zh-TW"/>
        </w:rPr>
        <w:t>的责任（若有的话）</w:t>
      </w:r>
      <w:r>
        <w:rPr>
          <w:rFonts w:ascii="宋体" w:hAnsi="宋体" w:eastAsia="宋体"/>
          <w:b w:val="0"/>
          <w:sz w:val="21"/>
          <w:szCs w:val="21"/>
          <w:lang w:val="zh-TW" w:eastAsia="zh-TW"/>
        </w:rPr>
        <w:t>。</w:t>
      </w:r>
    </w:p>
    <w:p>
      <w:pPr>
        <w:pStyle w:val="46"/>
        <w:numPr>
          <w:ilvl w:val="0"/>
          <w:numId w:val="0"/>
        </w:numPr>
        <w:adjustRightInd w:val="0"/>
        <w:snapToGrid w:val="0"/>
        <w:spacing w:before="0" w:after="0"/>
        <w:ind w:firstLine="359" w:firstLineChars="171"/>
        <w:rPr>
          <w:rFonts w:ascii="宋体" w:hAnsi="宋体" w:eastAsia="宋体"/>
          <w:b w:val="0"/>
          <w:color w:val="000000"/>
          <w:sz w:val="21"/>
          <w:szCs w:val="21"/>
          <w:lang w:val="zh-TW"/>
        </w:rPr>
      </w:pPr>
      <w:r>
        <w:rPr>
          <w:rFonts w:hint="eastAsia" w:ascii="宋体" w:hAnsi="宋体" w:eastAsia="宋体"/>
          <w:b w:val="0"/>
          <w:color w:val="000000"/>
          <w:sz w:val="21"/>
          <w:szCs w:val="21"/>
          <w:lang w:val="zh-TW"/>
        </w:rPr>
        <w:t xml:space="preserve">10.8 </w:t>
      </w:r>
      <w:r>
        <w:rPr>
          <w:rFonts w:ascii="宋体" w:hAnsi="宋体" w:eastAsia="宋体"/>
          <w:b w:val="0"/>
          <w:color w:val="000000"/>
          <w:sz w:val="21"/>
          <w:szCs w:val="21"/>
          <w:lang w:val="zh-TW" w:eastAsia="zh-TW"/>
        </w:rPr>
        <w:t>若乙方未能</w:t>
      </w:r>
      <w:r>
        <w:rPr>
          <w:rFonts w:hint="eastAsia" w:ascii="宋体" w:hAnsi="宋体" w:eastAsia="宋体"/>
          <w:b w:val="0"/>
          <w:color w:val="000000"/>
          <w:sz w:val="21"/>
          <w:szCs w:val="21"/>
          <w:lang w:val="zh-TW"/>
        </w:rPr>
        <w:t>按</w:t>
      </w:r>
      <w:r>
        <w:rPr>
          <w:rFonts w:ascii="宋体" w:hAnsi="宋体" w:eastAsia="宋体"/>
          <w:b w:val="0"/>
          <w:color w:val="000000"/>
          <w:sz w:val="21"/>
          <w:szCs w:val="21"/>
          <w:lang w:val="zh-TW" w:eastAsia="zh-TW"/>
        </w:rPr>
        <w:t>本合同所规定的售后服务，经甲方三次书面催促无效后，甲方将没收全部售后服务保证金。</w:t>
      </w:r>
    </w:p>
    <w:p>
      <w:pPr>
        <w:pStyle w:val="46"/>
        <w:numPr>
          <w:ilvl w:val="0"/>
          <w:numId w:val="0"/>
        </w:numPr>
        <w:adjustRightInd w:val="0"/>
        <w:snapToGrid w:val="0"/>
        <w:spacing w:before="0" w:after="0"/>
        <w:ind w:firstLine="359" w:firstLineChars="171"/>
        <w:rPr>
          <w:sz w:val="21"/>
          <w:szCs w:val="21"/>
        </w:rPr>
      </w:pPr>
      <w:r>
        <w:rPr>
          <w:rFonts w:hint="eastAsia" w:ascii="宋体" w:hAnsi="宋体" w:eastAsia="宋体"/>
          <w:b w:val="0"/>
          <w:sz w:val="21"/>
          <w:szCs w:val="21"/>
        </w:rPr>
        <w:t>10.9</w:t>
      </w:r>
      <w:r>
        <w:rPr>
          <w:rFonts w:hint="eastAsia" w:ascii="宋体" w:hAnsi="宋体" w:eastAsia="宋体"/>
          <w:b w:val="0"/>
          <w:kern w:val="0"/>
          <w:sz w:val="21"/>
          <w:szCs w:val="21"/>
        </w:rPr>
        <w:t>若乙方发生“重大违约”行为，除相关条款列明具体责任外，</w:t>
      </w:r>
      <w:r>
        <w:rPr>
          <w:rFonts w:hint="eastAsia" w:ascii="宋体" w:hAnsi="宋体" w:eastAsia="宋体"/>
          <w:b w:val="0"/>
          <w:sz w:val="21"/>
          <w:szCs w:val="21"/>
          <w:lang w:val="zh-TW"/>
        </w:rPr>
        <w:t>甲方</w:t>
      </w:r>
      <w:r>
        <w:rPr>
          <w:rFonts w:hint="eastAsia" w:ascii="宋体" w:hAnsi="宋体" w:eastAsia="宋体"/>
          <w:b w:val="0"/>
          <w:sz w:val="21"/>
          <w:szCs w:val="21"/>
        </w:rPr>
        <w:t>可以考虑无条件终止合同而不支付乙方所发生的全部费用，保留追究因乙方违约而造成甲方以及第三方相关损失赔偿的权利。若</w:t>
      </w:r>
      <w:r>
        <w:rPr>
          <w:rFonts w:hint="eastAsia" w:ascii="宋体" w:hAnsi="宋体" w:eastAsia="宋体"/>
          <w:b w:val="0"/>
          <w:kern w:val="0"/>
          <w:sz w:val="21"/>
          <w:szCs w:val="21"/>
        </w:rPr>
        <w:t>涉嫌犯罪的，甲方将移送司法机关处理。</w:t>
      </w:r>
    </w:p>
    <w:p>
      <w:pPr>
        <w:pStyle w:val="46"/>
        <w:numPr>
          <w:ilvl w:val="0"/>
          <w:numId w:val="17"/>
        </w:numPr>
        <w:adjustRightInd w:val="0"/>
        <w:snapToGrid w:val="0"/>
        <w:spacing w:before="0" w:after="0"/>
        <w:rPr>
          <w:rFonts w:ascii="黑体" w:hAnsi="黑体" w:eastAsia="黑体"/>
          <w:sz w:val="22"/>
          <w:szCs w:val="21"/>
        </w:rPr>
      </w:pPr>
      <w:r>
        <w:rPr>
          <w:rFonts w:ascii="黑体" w:hAnsi="黑体" w:eastAsia="黑体"/>
          <w:sz w:val="22"/>
          <w:szCs w:val="21"/>
        </w:rPr>
        <w:t>售后服务保证金</w:t>
      </w:r>
    </w:p>
    <w:p>
      <w:pPr>
        <w:pStyle w:val="46"/>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11.1</w:t>
      </w:r>
      <w:r>
        <w:rPr>
          <w:rFonts w:hint="eastAsia" w:ascii="宋体" w:hAnsi="宋体" w:eastAsia="宋体"/>
          <w:b w:val="0"/>
          <w:sz w:val="21"/>
          <w:szCs w:val="21"/>
          <w:u w:val="single"/>
        </w:rPr>
        <w:sym w:font="Wingdings" w:char="F0FE"/>
      </w:r>
      <w:r>
        <w:rPr>
          <w:rFonts w:hint="eastAsia" w:ascii="宋体" w:hAnsi="宋体" w:eastAsia="宋体"/>
          <w:b w:val="0"/>
          <w:sz w:val="21"/>
          <w:szCs w:val="21"/>
          <w:u w:val="single"/>
        </w:rPr>
        <w:t xml:space="preserve"> </w:t>
      </w:r>
      <w:r>
        <w:rPr>
          <w:rFonts w:ascii="宋体" w:hAnsi="宋体" w:eastAsia="宋体"/>
          <w:b w:val="0"/>
          <w:sz w:val="21"/>
          <w:szCs w:val="21"/>
        </w:rPr>
        <w:t>合同总价的</w:t>
      </w:r>
      <w:r>
        <w:rPr>
          <w:rFonts w:ascii="宋体" w:hAnsi="宋体" w:eastAsia="宋体"/>
          <w:b w:val="0"/>
          <w:sz w:val="21"/>
          <w:szCs w:val="21"/>
          <w:highlight w:val="yellow"/>
          <w:u w:val="single"/>
        </w:rPr>
        <w:t>10</w:t>
      </w:r>
      <w:r>
        <w:rPr>
          <w:rFonts w:ascii="宋体" w:hAnsi="宋体" w:eastAsia="宋体"/>
          <w:b w:val="0"/>
          <w:sz w:val="21"/>
          <w:szCs w:val="21"/>
          <w:highlight w:val="yellow"/>
        </w:rPr>
        <w:t>%</w:t>
      </w:r>
      <w:r>
        <w:rPr>
          <w:rFonts w:ascii="宋体" w:hAnsi="宋体" w:eastAsia="宋体"/>
          <w:b w:val="0"/>
          <w:sz w:val="21"/>
          <w:szCs w:val="21"/>
        </w:rPr>
        <w:t>作为乙方的</w:t>
      </w:r>
      <w:r>
        <w:rPr>
          <w:rFonts w:hint="eastAsia" w:ascii="宋体" w:hAnsi="宋体" w:eastAsia="宋体"/>
          <w:b w:val="0"/>
          <w:sz w:val="21"/>
          <w:szCs w:val="21"/>
        </w:rPr>
        <w:t>售后服务</w:t>
      </w:r>
      <w:r>
        <w:rPr>
          <w:rFonts w:ascii="宋体" w:hAnsi="宋体" w:eastAsia="宋体"/>
          <w:b w:val="0"/>
          <w:sz w:val="21"/>
          <w:szCs w:val="21"/>
        </w:rPr>
        <w:t>保证金，在合同执行中发生乙方违约时可先用售后服务保证金抵扣，若售后服务保证金不足时，乙方仍应在限期内支付不足的违约金。</w:t>
      </w:r>
    </w:p>
    <w:p>
      <w:pPr>
        <w:pStyle w:val="46"/>
        <w:numPr>
          <w:ilvl w:val="0"/>
          <w:numId w:val="0"/>
        </w:numPr>
        <w:adjustRightInd w:val="0"/>
        <w:snapToGrid w:val="0"/>
        <w:spacing w:before="0" w:after="0"/>
        <w:ind w:firstLine="359" w:firstLineChars="171"/>
        <w:rPr>
          <w:rFonts w:ascii="宋体" w:hAnsi="宋体" w:eastAsia="宋体" w:cs="宋体"/>
          <w:b w:val="0"/>
          <w:sz w:val="21"/>
          <w:szCs w:val="21"/>
          <w:u w:val="single"/>
        </w:rPr>
      </w:pPr>
      <w:r>
        <w:rPr>
          <w:rFonts w:hint="eastAsia" w:ascii="宋体" w:hAnsi="宋体" w:eastAsia="宋体"/>
          <w:b w:val="0"/>
          <w:sz w:val="21"/>
          <w:szCs w:val="21"/>
        </w:rPr>
        <w:t>11.2</w:t>
      </w:r>
      <w:r>
        <w:rPr>
          <w:rFonts w:hint="eastAsia" w:ascii="宋体" w:hAnsi="宋体" w:eastAsia="宋体"/>
          <w:b w:val="0"/>
          <w:sz w:val="21"/>
          <w:szCs w:val="21"/>
          <w:u w:val="single"/>
        </w:rPr>
        <w:t xml:space="preserve"> □ </w:t>
      </w:r>
      <w:r>
        <w:rPr>
          <w:rFonts w:hint="eastAsia" w:ascii="宋体" w:hAnsi="宋体" w:eastAsia="宋体"/>
          <w:b w:val="0"/>
          <w:sz w:val="21"/>
          <w:szCs w:val="21"/>
          <w:lang w:val="zh-TW" w:eastAsia="zh-TW"/>
        </w:rPr>
        <w:t>其它约定</w:t>
      </w:r>
      <w:r>
        <w:rPr>
          <w:rFonts w:ascii="宋体" w:hAnsi="宋体" w:eastAsia="宋体"/>
          <w:b w:val="0"/>
          <w:sz w:val="21"/>
          <w:szCs w:val="21"/>
          <w:u w:val="single"/>
        </w:rPr>
        <w:t xml:space="preserve">  </w:t>
      </w:r>
      <w:r>
        <w:rPr>
          <w:rFonts w:ascii="宋体" w:hAnsi="宋体" w:eastAsia="宋体" w:cs="宋体"/>
          <w:b w:val="0"/>
          <w:sz w:val="21"/>
          <w:szCs w:val="21"/>
          <w:u w:val="single"/>
          <w:lang w:val="zh-TW" w:eastAsia="zh-TW"/>
        </w:rPr>
        <w:t>　　　　　　　　　　　　　　　　　　　　　　　　　　　　</w:t>
      </w:r>
      <w:r>
        <w:rPr>
          <w:rFonts w:ascii="宋体" w:hAnsi="宋体" w:eastAsia="宋体" w:cs="宋体"/>
          <w:b w:val="0"/>
          <w:sz w:val="21"/>
          <w:szCs w:val="21"/>
          <w:u w:val="single"/>
        </w:rPr>
        <w:t xml:space="preserve">       </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保密条款</w:t>
      </w:r>
    </w:p>
    <w:p>
      <w:pPr>
        <w:pStyle w:val="46"/>
        <w:numPr>
          <w:ilvl w:val="0"/>
          <w:numId w:val="0"/>
        </w:numPr>
        <w:adjustRightInd w:val="0"/>
        <w:snapToGrid w:val="0"/>
        <w:spacing w:before="0" w:after="0"/>
        <w:ind w:firstLine="342" w:firstLineChars="163"/>
        <w:rPr>
          <w:rFonts w:ascii="宋体" w:hAnsi="宋体" w:eastAsia="宋体"/>
          <w:b w:val="0"/>
          <w:sz w:val="22"/>
          <w:szCs w:val="21"/>
        </w:rPr>
      </w:pPr>
      <w:r>
        <w:rPr>
          <w:rFonts w:hint="eastAsia" w:ascii="宋体" w:hAnsi="宋体" w:eastAsia="宋体"/>
          <w:b w:val="0"/>
          <w:sz w:val="21"/>
          <w:szCs w:val="21"/>
        </w:rPr>
        <w:t>双方应对本项目中接触到的对方所有的并被标明需要保密的非公开敏感信息、知识产权、商业秘密、技术成果等数据、信息负保密义务。未经对方书面同意，不得向社会公众或第三方通过任何途径出示、泄露，不得许可使用，不得对上述信息进行复制、传播、销售。若乙方</w:t>
      </w:r>
      <w:r>
        <w:rPr>
          <w:rFonts w:hint="eastAsia" w:ascii="宋体" w:hAnsi="宋体" w:eastAsia="宋体"/>
          <w:b w:val="0"/>
          <w:kern w:val="0"/>
          <w:sz w:val="21"/>
          <w:szCs w:val="21"/>
        </w:rPr>
        <w:t>从甲方获取信息用于不正当商业目的</w:t>
      </w:r>
      <w:r>
        <w:rPr>
          <w:rFonts w:hint="eastAsia" w:ascii="宋体" w:hAnsi="宋体" w:eastAsia="宋体"/>
          <w:b w:val="0"/>
          <w:sz w:val="21"/>
          <w:szCs w:val="21"/>
        </w:rPr>
        <w:t>，视为乙方重大违约。</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廉政建设</w:t>
      </w:r>
    </w:p>
    <w:p>
      <w:pPr>
        <w:pStyle w:val="46"/>
        <w:numPr>
          <w:ilvl w:val="0"/>
          <w:numId w:val="0"/>
        </w:numPr>
        <w:adjustRightInd w:val="0"/>
        <w:snapToGrid w:val="0"/>
        <w:spacing w:before="0" w:after="0"/>
        <w:ind w:firstLine="420" w:firstLineChars="200"/>
        <w:rPr>
          <w:rFonts w:ascii="宋体" w:hAnsi="宋体" w:eastAsia="宋体" w:cs="宋体"/>
          <w:b w:val="0"/>
          <w:sz w:val="21"/>
          <w:szCs w:val="21"/>
          <w:u w:val="single"/>
        </w:rPr>
      </w:pPr>
      <w:r>
        <w:rPr>
          <w:rFonts w:hint="eastAsia" w:ascii="宋体" w:hAnsi="宋体" w:eastAsia="宋体"/>
          <w:b w:val="0"/>
          <w:sz w:val="21"/>
          <w:szCs w:val="21"/>
        </w:rPr>
        <w:t>甲乙双方在合同履行期间应遵守国家有关廉政方面的规定和要求，禁止任何商业贿赂行为。如果乙方一旦被列入商业贿赂不良记录，视为乙方重大违约。</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仲裁</w:t>
      </w:r>
    </w:p>
    <w:p>
      <w:pPr>
        <w:pStyle w:val="46"/>
        <w:numPr>
          <w:ilvl w:val="0"/>
          <w:numId w:val="0"/>
        </w:numPr>
        <w:adjustRightInd w:val="0"/>
        <w:snapToGrid w:val="0"/>
        <w:spacing w:before="0" w:after="0"/>
        <w:ind w:firstLine="358" w:firstLineChars="163"/>
        <w:rPr>
          <w:rFonts w:ascii="黑体" w:hAnsi="黑体" w:eastAsia="黑体"/>
          <w:sz w:val="22"/>
          <w:szCs w:val="21"/>
        </w:rPr>
      </w:pPr>
      <w:r>
        <w:rPr>
          <w:rFonts w:hint="eastAsia" w:ascii="宋体" w:hAnsi="宋体" w:eastAsia="宋体"/>
          <w:b w:val="0"/>
          <w:sz w:val="22"/>
          <w:szCs w:val="21"/>
        </w:rPr>
        <w:t>在合同执行过程中，双方须严格遵守中国的法规和政策。发生任何纠纷时双方应通过友好协商解决，若无法达成协议，将被提交</w:t>
      </w:r>
      <w:r>
        <w:rPr>
          <w:rFonts w:hint="eastAsia" w:ascii="宋体" w:hAnsi="宋体" w:eastAsia="宋体"/>
          <w:b w:val="0"/>
          <w:sz w:val="22"/>
          <w:szCs w:val="21"/>
          <w:u w:val="single"/>
        </w:rPr>
        <w:t xml:space="preserve">  广州  </w:t>
      </w:r>
      <w:r>
        <w:rPr>
          <w:rFonts w:hint="eastAsia" w:ascii="宋体" w:hAnsi="宋体" w:eastAsia="宋体"/>
          <w:b w:val="0"/>
          <w:sz w:val="22"/>
          <w:szCs w:val="21"/>
        </w:rPr>
        <w:t>仲裁委员会裁决，按照该委员会的仲裁程序及规则进行裁决。仲裁费用（包括但不限于胜诉方所支出的律师费用）由败诉方承担。</w:t>
      </w:r>
    </w:p>
    <w:p>
      <w:pPr>
        <w:pStyle w:val="46"/>
        <w:numPr>
          <w:ilvl w:val="0"/>
          <w:numId w:val="17"/>
        </w:numPr>
        <w:adjustRightInd w:val="0"/>
        <w:snapToGrid w:val="0"/>
        <w:spacing w:before="0" w:after="0"/>
        <w:rPr>
          <w:rFonts w:ascii="黑体" w:hAnsi="黑体" w:eastAsia="黑体"/>
          <w:sz w:val="22"/>
          <w:szCs w:val="21"/>
        </w:rPr>
      </w:pPr>
      <w:r>
        <w:rPr>
          <w:rFonts w:hint="eastAsia" w:ascii="黑体" w:hAnsi="黑体" w:eastAsia="黑体"/>
          <w:sz w:val="22"/>
          <w:szCs w:val="21"/>
        </w:rPr>
        <w:t>合同生效</w:t>
      </w:r>
    </w:p>
    <w:p>
      <w:pPr>
        <w:pStyle w:val="46"/>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15.1 本合同一式</w:t>
      </w:r>
      <w:r>
        <w:rPr>
          <w:rFonts w:hint="eastAsia" w:ascii="宋体" w:hAnsi="宋体" w:eastAsia="宋体"/>
          <w:b w:val="0"/>
          <w:sz w:val="21"/>
          <w:szCs w:val="21"/>
          <w:u w:val="single"/>
        </w:rPr>
        <w:t>6</w:t>
      </w:r>
      <w:r>
        <w:rPr>
          <w:rFonts w:hint="eastAsia" w:ascii="宋体" w:hAnsi="宋体" w:eastAsia="宋体"/>
          <w:b w:val="0"/>
          <w:sz w:val="21"/>
          <w:szCs w:val="21"/>
        </w:rPr>
        <w:t>份，甲方执</w:t>
      </w:r>
      <w:r>
        <w:rPr>
          <w:rFonts w:hint="eastAsia" w:ascii="宋体" w:hAnsi="宋体" w:eastAsia="宋体"/>
          <w:b w:val="0"/>
          <w:sz w:val="21"/>
          <w:szCs w:val="21"/>
          <w:u w:val="single"/>
        </w:rPr>
        <w:t>4</w:t>
      </w:r>
      <w:r>
        <w:rPr>
          <w:rFonts w:hint="eastAsia" w:ascii="宋体" w:hAnsi="宋体" w:eastAsia="宋体"/>
          <w:b w:val="0"/>
          <w:sz w:val="21"/>
          <w:szCs w:val="21"/>
        </w:rPr>
        <w:t>份，乙方执</w:t>
      </w:r>
      <w:r>
        <w:rPr>
          <w:rFonts w:hint="eastAsia" w:ascii="宋体" w:hAnsi="宋体" w:eastAsia="宋体"/>
          <w:b w:val="0"/>
          <w:sz w:val="21"/>
          <w:szCs w:val="21"/>
          <w:u w:val="single"/>
        </w:rPr>
        <w:t>2</w:t>
      </w:r>
      <w:r>
        <w:rPr>
          <w:rFonts w:hint="eastAsia" w:ascii="宋体" w:hAnsi="宋体" w:eastAsia="宋体"/>
          <w:b w:val="0"/>
          <w:sz w:val="21"/>
          <w:szCs w:val="21"/>
        </w:rPr>
        <w:t>份。本项目的采购文件与本合同同时执行，二者如有冲突，以本合同为准。</w:t>
      </w:r>
    </w:p>
    <w:p>
      <w:pPr>
        <w:pStyle w:val="46"/>
        <w:numPr>
          <w:ilvl w:val="0"/>
          <w:numId w:val="0"/>
        </w:numPr>
        <w:adjustRightInd w:val="0"/>
        <w:snapToGrid w:val="0"/>
        <w:spacing w:before="0" w:after="0"/>
        <w:ind w:firstLine="359" w:firstLineChars="171"/>
        <w:rPr>
          <w:rFonts w:ascii="宋体" w:hAnsi="宋体" w:eastAsia="宋体"/>
          <w:b w:val="0"/>
          <w:sz w:val="21"/>
          <w:szCs w:val="21"/>
        </w:rPr>
      </w:pPr>
      <w:r>
        <w:rPr>
          <w:rFonts w:hint="eastAsia" w:ascii="宋体" w:hAnsi="宋体" w:eastAsia="宋体"/>
          <w:b w:val="0"/>
          <w:sz w:val="21"/>
          <w:szCs w:val="21"/>
        </w:rPr>
        <w:t>15.2 本合同经双方法定代表人或授权代表签字、盖章后正式生效。</w:t>
      </w:r>
    </w:p>
    <w:p>
      <w:pPr>
        <w:pStyle w:val="9"/>
        <w:tabs>
          <w:tab w:val="left" w:pos="1260"/>
        </w:tabs>
        <w:spacing w:line="360" w:lineRule="auto"/>
        <w:ind w:left="1408" w:leftChars="344" w:hanging="686" w:hangingChars="327"/>
        <w:rPr>
          <w:sz w:val="21"/>
          <w:szCs w:val="21"/>
        </w:rPr>
      </w:pPr>
    </w:p>
    <w:p>
      <w:pPr>
        <w:pStyle w:val="9"/>
        <w:widowControl w:val="0"/>
        <w:spacing w:line="360" w:lineRule="auto"/>
        <w:ind w:left="1079" w:leftChars="514"/>
        <w:rPr>
          <w:kern w:val="2"/>
          <w:sz w:val="21"/>
          <w:szCs w:val="21"/>
        </w:rPr>
      </w:pPr>
    </w:p>
    <w:p>
      <w:pPr>
        <w:pStyle w:val="44"/>
        <w:adjustRightInd w:val="0"/>
        <w:snapToGrid w:val="0"/>
        <w:spacing w:after="0"/>
        <w:ind w:firstLine="0"/>
        <w:rPr>
          <w:rFonts w:ascii="宋体" w:hAnsi="宋体" w:eastAsia="宋体"/>
          <w:color w:val="000000"/>
          <w:sz w:val="21"/>
          <w:szCs w:val="21"/>
          <w:u w:val="single"/>
        </w:rPr>
      </w:pPr>
      <w:r>
        <w:rPr>
          <w:rFonts w:hint="eastAsia" w:ascii="宋体" w:hAnsi="宋体" w:eastAsia="宋体"/>
          <w:sz w:val="21"/>
          <w:szCs w:val="21"/>
        </w:rPr>
        <w:t>甲方（单位盖章）：中山大学附属肿瘤医院       乙方（单位盖章）：</w:t>
      </w:r>
      <w:r>
        <w:rPr>
          <w:rFonts w:hint="eastAsia" w:ascii="宋体" w:hAnsi="宋体" w:eastAsia="宋体"/>
          <w:color w:val="000000"/>
          <w:sz w:val="21"/>
          <w:szCs w:val="21"/>
          <w:u w:val="single"/>
        </w:rPr>
        <w:t xml:space="preserve">                 </w:t>
      </w:r>
    </w:p>
    <w:p>
      <w:pPr>
        <w:pStyle w:val="44"/>
        <w:adjustRightInd w:val="0"/>
        <w:snapToGrid w:val="0"/>
        <w:spacing w:after="0"/>
        <w:ind w:firstLine="0"/>
        <w:rPr>
          <w:rFonts w:ascii="宋体" w:hAnsi="宋体" w:eastAsia="宋体"/>
          <w:sz w:val="21"/>
          <w:szCs w:val="21"/>
        </w:rPr>
      </w:pPr>
      <w:r>
        <w:rPr>
          <w:rFonts w:hint="eastAsia" w:ascii="宋体" w:hAnsi="宋体" w:eastAsia="宋体"/>
          <w:sz w:val="21"/>
          <w:szCs w:val="21"/>
        </w:rPr>
        <w:t>地址：广州市东风东路</w:t>
      </w:r>
      <w:r>
        <w:rPr>
          <w:rFonts w:ascii="宋体" w:hAnsi="宋体" w:eastAsia="宋体"/>
          <w:sz w:val="21"/>
          <w:szCs w:val="21"/>
        </w:rPr>
        <w:t>651</w:t>
      </w:r>
      <w:r>
        <w:rPr>
          <w:rFonts w:hint="eastAsia" w:ascii="宋体" w:hAnsi="宋体" w:eastAsia="宋体"/>
          <w:sz w:val="21"/>
          <w:szCs w:val="21"/>
        </w:rPr>
        <w:t>号                   地址：</w:t>
      </w:r>
    </w:p>
    <w:p>
      <w:pPr>
        <w:pStyle w:val="44"/>
        <w:adjustRightInd w:val="0"/>
        <w:snapToGrid w:val="0"/>
        <w:spacing w:after="0"/>
        <w:ind w:firstLine="0"/>
        <w:rPr>
          <w:rFonts w:ascii="宋体" w:hAnsi="宋体" w:eastAsia="宋体"/>
          <w:sz w:val="21"/>
          <w:szCs w:val="21"/>
        </w:rPr>
      </w:pPr>
      <w:r>
        <w:rPr>
          <w:rFonts w:hint="eastAsia" w:ascii="宋体" w:hAnsi="宋体" w:eastAsia="宋体"/>
          <w:sz w:val="21"/>
          <w:szCs w:val="21"/>
        </w:rPr>
        <w:t>法定代表人（或授权代表）签字：               法定代表人（或授权代表）签字：</w:t>
      </w:r>
    </w:p>
    <w:p>
      <w:pPr>
        <w:pStyle w:val="44"/>
        <w:adjustRightInd w:val="0"/>
        <w:snapToGrid w:val="0"/>
        <w:spacing w:after="0"/>
        <w:ind w:firstLine="0"/>
        <w:rPr>
          <w:rFonts w:ascii="宋体" w:hAnsi="宋体" w:eastAsia="宋体"/>
          <w:sz w:val="21"/>
          <w:szCs w:val="21"/>
        </w:rPr>
      </w:pPr>
      <w:r>
        <w:rPr>
          <w:rFonts w:hint="eastAsia" w:ascii="宋体" w:hAnsi="宋体" w:eastAsia="宋体"/>
          <w:sz w:val="21"/>
          <w:szCs w:val="21"/>
        </w:rPr>
        <w:t>签订日期：    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                     签订日期：    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 xml:space="preserve">日      </w:t>
      </w:r>
    </w:p>
    <w:p>
      <w:pPr>
        <w:widowControl/>
        <w:jc w:val="left"/>
        <w:rPr>
          <w:rFonts w:ascii="仿宋" w:hAnsi="仿宋" w:eastAsia="仿宋" w:cs="仿宋"/>
          <w:kern w:val="0"/>
          <w:sz w:val="52"/>
          <w:szCs w:val="52"/>
        </w:rPr>
      </w:pPr>
      <w:r>
        <w:rPr>
          <w:rFonts w:ascii="仿宋" w:hAnsi="仿宋" w:eastAsia="仿宋" w:cs="仿宋"/>
          <w:kern w:val="0"/>
          <w:sz w:val="52"/>
          <w:szCs w:val="52"/>
        </w:rPr>
        <w:br w:type="page"/>
      </w:r>
    </w:p>
    <w:p>
      <w:pPr>
        <w:widowControl/>
        <w:spacing w:before="156" w:beforeLines="50" w:line="400" w:lineRule="exact"/>
        <w:jc w:val="left"/>
        <w:rPr>
          <w:rFonts w:ascii="仿宋" w:hAnsi="仿宋" w:eastAsia="仿宋" w:cs="仿宋"/>
          <w:kern w:val="0"/>
          <w:sz w:val="24"/>
          <w:szCs w:val="24"/>
        </w:rPr>
      </w:pPr>
    </w:p>
    <w:p>
      <w:pPr>
        <w:widowControl/>
        <w:spacing w:before="156" w:beforeLines="50" w:line="400" w:lineRule="exact"/>
        <w:jc w:val="center"/>
        <w:rPr>
          <w:rFonts w:ascii="仿宋" w:hAnsi="仿宋" w:eastAsia="仿宋" w:cs="仿宋"/>
          <w:kern w:val="0"/>
          <w:sz w:val="52"/>
          <w:szCs w:val="52"/>
        </w:rPr>
      </w:pPr>
      <w:bookmarkStart w:id="22" w:name="_Hlk103781536"/>
      <w:r>
        <w:rPr>
          <w:rFonts w:hint="eastAsia" w:ascii="仿宋" w:hAnsi="仿宋" w:eastAsia="仿宋" w:cs="仿宋"/>
          <w:kern w:val="0"/>
          <w:sz w:val="52"/>
          <w:szCs w:val="52"/>
        </w:rPr>
        <w:t>廉洁购销合同</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甲方（医疗卫生机构）：</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乙方（企业及其代理人）：</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为进一步加强医疗卫生行风建设，规范医疗卫生机构购销行为，有效防范商业贿赂行为，营造公平交易、诚实守信的购销环境，经甲、乙双方协商，同意签订本合同，并共同遵守：</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一、甲乙双方按照《中华人民共和国民法典》及合同约定购销货物（药品、设备、物资）、服务和工程等。</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二、甲方应当严格执行合同验收、入库等管理制度，对采购合同清单及发票进行查验，不得违反有关规定合同外采购、违价采购或从非规定渠道采购。</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四、严禁甲方工作人员利用任何途径和方式，为乙方统计医师个人及临床科室有关医药产品用量信息，或为乙方统计提供便利。</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五、乙方不得以回扣、宴请等方式影响甲方工作人员的选择权，不得在学术活动中提供旅游、超标准支付食宿费用。</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六、乙方指定作为企业代表洽谈业务。企业代表必须在工作时间到甲方指定地点联系商谈，不得到住院部、门诊部、平台科室等推销产品，不得借故到甲方相关领导、部门负责人及相关工作人员家中访谈并提供任何好处费。</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八、本合同作为双方合同的重要组成部分，与合同一并执行，具有同等的法律效力。</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九、本合同一式两份，甲、乙双方各执一份，并从签订之日起生效。</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甲方（盖章）：                              乙方（盖章）：</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法定代表人（负责人）：                      法定代表人（负责人）：</w:t>
      </w:r>
    </w:p>
    <w:p>
      <w:pPr>
        <w:widowControl/>
        <w:spacing w:before="156" w:beforeLines="50" w:line="400" w:lineRule="exact"/>
        <w:ind w:firstLine="480" w:firstLineChars="200"/>
        <w:rPr>
          <w:rFonts w:ascii="仿宋" w:hAnsi="仿宋" w:eastAsia="仿宋" w:cs="仿宋"/>
          <w:kern w:val="0"/>
          <w:sz w:val="24"/>
        </w:rPr>
      </w:pPr>
      <w:r>
        <w:rPr>
          <w:rFonts w:hint="eastAsia" w:ascii="仿宋" w:hAnsi="仿宋" w:eastAsia="仿宋" w:cs="仿宋"/>
          <w:kern w:val="0"/>
          <w:sz w:val="24"/>
        </w:rPr>
        <w:t>经办人签名：                                经办人签名：</w:t>
      </w:r>
    </w:p>
    <w:p>
      <w:pPr>
        <w:widowControl/>
        <w:spacing w:before="156" w:beforeLines="50" w:line="400" w:lineRule="exact"/>
        <w:ind w:firstLine="960" w:firstLineChars="400"/>
        <w:rPr>
          <w:rFonts w:asciiTheme="minorEastAsia" w:hAnsiTheme="minorEastAsia"/>
          <w:sz w:val="28"/>
          <w:szCs w:val="28"/>
        </w:rPr>
      </w:pPr>
      <w:r>
        <w:rPr>
          <w:rFonts w:hint="eastAsia" w:ascii="仿宋" w:hAnsi="仿宋" w:eastAsia="仿宋" w:cs="仿宋"/>
          <w:kern w:val="0"/>
          <w:sz w:val="24"/>
        </w:rPr>
        <w:t>年   月   日                                 年   月   日</w:t>
      </w:r>
      <w:bookmarkEnd w:id="22"/>
    </w:p>
    <w:sectPr>
      <w:footerReference r:id="rId8" w:type="default"/>
      <w:pgSz w:w="11906" w:h="16838"/>
      <w:pgMar w:top="567" w:right="1274"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center" w:pos="4153"/>
        <w:tab w:val="right" w:pos="8306"/>
      </w:tabs>
      <w:adjustRightInd w:val="0"/>
      <w:spacing w:line="240" w:lineRule="atLeast"/>
      <w:jc w:val="left"/>
      <w:textAlignment w:val="baseline"/>
      <w:rPr>
        <w:rFonts w:ascii="Times New Roman" w:hAnsi="Times New Roman" w:eastAsia="宋体" w:cs="Times New Roman"/>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pacing w:before="120" w:after="120"/>
      <w:jc w:val="right"/>
    </w:pPr>
    <w:r>
      <mc:AlternateContent>
        <mc:Choice Requires="wps">
          <w:drawing>
            <wp:anchor distT="0" distB="0" distL="114300" distR="114300" simplePos="0" relativeHeight="251659264" behindDoc="0" locked="0" layoutInCell="1" allowOverlap="1">
              <wp:simplePos x="0" y="0"/>
              <wp:positionH relativeFrom="column">
                <wp:posOffset>2558415</wp:posOffset>
              </wp:positionH>
              <wp:positionV relativeFrom="paragraph">
                <wp:posOffset>55880</wp:posOffset>
              </wp:positionV>
              <wp:extent cx="1442085" cy="469265"/>
              <wp:effectExtent l="0" t="0" r="0" b="0"/>
              <wp:wrapNone/>
              <wp:docPr id="1" name="矩形 9"/>
              <wp:cNvGraphicFramePr/>
              <a:graphic xmlns:a="http://schemas.openxmlformats.org/drawingml/2006/main">
                <a:graphicData uri="http://schemas.microsoft.com/office/word/2010/wordprocessingShape">
                  <wps:wsp>
                    <wps:cNvSpPr>
                      <a:spLocks noChangeArrowheads="1"/>
                    </wps:cNvSpPr>
                    <wps:spPr bwMode="auto">
                      <a:xfrm>
                        <a:off x="0" y="0"/>
                        <a:ext cx="1442085" cy="469265"/>
                      </a:xfrm>
                      <a:prstGeom prst="rect">
                        <a:avLst/>
                      </a:prstGeom>
                      <a:noFill/>
                      <a:ln>
                        <a:noFill/>
                      </a:ln>
                    </wps:spPr>
                    <wps:txbx>
                      <w:txbxContent>
                        <w:p>
                          <w:pPr>
                            <w:spacing w:before="120" w:after="120"/>
                            <w:ind w:firstLine="360"/>
                            <w:rPr>
                              <w:rFonts w:cs="Arial"/>
                            </w:rPr>
                          </w:pPr>
                          <w:r>
                            <w:rPr>
                              <w:rStyle w:val="25"/>
                              <w:rFonts w:hint="eastAsia"/>
                            </w:rPr>
                            <w:t>第</w:t>
                          </w:r>
                          <w:r>
                            <w:fldChar w:fldCharType="begin"/>
                          </w:r>
                          <w:r>
                            <w:rPr>
                              <w:rStyle w:val="25"/>
                            </w:rPr>
                            <w:instrText xml:space="preserve"> PAGE </w:instrText>
                          </w:r>
                          <w:r>
                            <w:fldChar w:fldCharType="separate"/>
                          </w:r>
                          <w:r>
                            <w:rPr>
                              <w:rStyle w:val="25"/>
                            </w:rPr>
                            <w:t>6</w:t>
                          </w:r>
                          <w:r>
                            <w:fldChar w:fldCharType="end"/>
                          </w:r>
                          <w:r>
                            <w:rPr>
                              <w:rStyle w:val="25"/>
                              <w:rFonts w:hint="eastAsia"/>
                            </w:rPr>
                            <w:t>页</w:t>
                          </w:r>
                        </w:p>
                      </w:txbxContent>
                    </wps:txbx>
                    <wps:bodyPr rot="0" vert="horz" wrap="square" lIns="0" tIns="0" rIns="0" bIns="0" anchor="t" anchorCtr="0" upright="1">
                      <a:noAutofit/>
                    </wps:bodyPr>
                  </wps:wsp>
                </a:graphicData>
              </a:graphic>
            </wp:anchor>
          </w:drawing>
        </mc:Choice>
        <mc:Fallback>
          <w:pict>
            <v:rect id="矩形 9" o:spid="_x0000_s1026" o:spt="1" style="position:absolute;left:0pt;margin-left:201.45pt;margin-top:4.4pt;height:36.95pt;width:113.55pt;z-index:251659264;mso-width-relative:page;mso-height-relative:page;" filled="f" stroked="f" coordsize="21600,21600" o:gfxdata="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jexu1wAAAAgBAAAPAAAAAAAAAAEAIAAAACIAAABkcnMv&#10;ZG93bnJldi54bWxQSwECFAAUAAAACACHTuJAjGjhCwQCAAD4AwAADgAAAAAAAAABACAAAAAmAQAA&#10;ZHJzL2Uyb0RvYy54bWxQSwUGAAAAAAYABgBZAQAAnAUAAAAA&#10;">
              <v:fill on="f" focussize="0,0"/>
              <v:stroke on="f"/>
              <v:imagedata o:title=""/>
              <o:lock v:ext="edit" aspectratio="f"/>
              <v:textbox inset="0mm,0mm,0mm,0mm">
                <w:txbxContent>
                  <w:p>
                    <w:pPr>
                      <w:spacing w:before="120" w:after="120"/>
                      <w:ind w:firstLine="360"/>
                      <w:rPr>
                        <w:rFonts w:cs="Arial"/>
                      </w:rPr>
                    </w:pPr>
                    <w:r>
                      <w:rPr>
                        <w:rStyle w:val="25"/>
                        <w:rFonts w:hint="eastAsia"/>
                      </w:rPr>
                      <w:t>第</w:t>
                    </w:r>
                    <w:r>
                      <w:fldChar w:fldCharType="begin"/>
                    </w:r>
                    <w:r>
                      <w:rPr>
                        <w:rStyle w:val="25"/>
                      </w:rPr>
                      <w:instrText xml:space="preserve"> PAGE </w:instrText>
                    </w:r>
                    <w:r>
                      <w:fldChar w:fldCharType="separate"/>
                    </w:r>
                    <w:r>
                      <w:rPr>
                        <w:rStyle w:val="25"/>
                      </w:rPr>
                      <w:t>6</w:t>
                    </w:r>
                    <w:r>
                      <w:fldChar w:fldCharType="end"/>
                    </w:r>
                    <w:r>
                      <w:rPr>
                        <w:rStyle w:val="25"/>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left"/>
      <w:rPr>
        <w:rFonts w:ascii="Times New Roman" w:hAnsi="Times New Roman" w:eastAsia="宋体" w:cs="Times New Roman"/>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rFonts w:ascii="Times New Roman" w:hAnsi="Times New Roman" w:eastAsia="宋体" w:cs="Times New Roman"/>
        <w:kern w:val="0"/>
        <w:sz w:val="18"/>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rFonts w:ascii="Times New Roman" w:hAnsi="Times New Roman" w:eastAsia="宋体" w:cs="Times New Roman"/>
        <w:kern w:val="0"/>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ind w:left="11140" w:hanging="360"/>
      </w:pPr>
      <w:rPr>
        <w:rFonts w:hint="default"/>
      </w:rPr>
    </w:lvl>
    <w:lvl w:ilvl="1" w:tentative="0">
      <w:start w:val="1"/>
      <w:numFmt w:val="lowerLetter"/>
      <w:lvlText w:val="%2)"/>
      <w:lvlJc w:val="left"/>
      <w:pPr>
        <w:ind w:left="11620" w:hanging="420"/>
      </w:pPr>
    </w:lvl>
    <w:lvl w:ilvl="2" w:tentative="0">
      <w:start w:val="1"/>
      <w:numFmt w:val="lowerRoman"/>
      <w:lvlText w:val="%3."/>
      <w:lvlJc w:val="right"/>
      <w:pPr>
        <w:ind w:left="12040" w:hanging="420"/>
      </w:pPr>
    </w:lvl>
    <w:lvl w:ilvl="3" w:tentative="0">
      <w:start w:val="1"/>
      <w:numFmt w:val="decimal"/>
      <w:lvlText w:val="%4."/>
      <w:lvlJc w:val="left"/>
      <w:pPr>
        <w:ind w:left="12460" w:hanging="420"/>
      </w:pPr>
    </w:lvl>
    <w:lvl w:ilvl="4" w:tentative="0">
      <w:start w:val="1"/>
      <w:numFmt w:val="lowerLetter"/>
      <w:lvlText w:val="%5)"/>
      <w:lvlJc w:val="left"/>
      <w:pPr>
        <w:ind w:left="12880" w:hanging="420"/>
      </w:pPr>
    </w:lvl>
    <w:lvl w:ilvl="5" w:tentative="0">
      <w:start w:val="1"/>
      <w:numFmt w:val="lowerRoman"/>
      <w:lvlText w:val="%6."/>
      <w:lvlJc w:val="right"/>
      <w:pPr>
        <w:ind w:left="13300" w:hanging="420"/>
      </w:pPr>
    </w:lvl>
    <w:lvl w:ilvl="6" w:tentative="0">
      <w:start w:val="1"/>
      <w:numFmt w:val="decimal"/>
      <w:lvlText w:val="%7."/>
      <w:lvlJc w:val="left"/>
      <w:pPr>
        <w:ind w:left="13720" w:hanging="420"/>
      </w:pPr>
    </w:lvl>
    <w:lvl w:ilvl="7" w:tentative="0">
      <w:start w:val="1"/>
      <w:numFmt w:val="lowerLetter"/>
      <w:lvlText w:val="%8)"/>
      <w:lvlJc w:val="left"/>
      <w:pPr>
        <w:ind w:left="14140" w:hanging="420"/>
      </w:pPr>
    </w:lvl>
    <w:lvl w:ilvl="8" w:tentative="0">
      <w:start w:val="1"/>
      <w:numFmt w:val="lowerRoman"/>
      <w:lvlText w:val="%9."/>
      <w:lvlJc w:val="right"/>
      <w:pPr>
        <w:ind w:left="14560" w:hanging="420"/>
      </w:pPr>
    </w:lvl>
  </w:abstractNum>
  <w:abstractNum w:abstractNumId="1">
    <w:nsid w:val="02B47425"/>
    <w:multiLevelType w:val="multilevel"/>
    <w:tmpl w:val="02B4742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616328D"/>
    <w:multiLevelType w:val="multilevel"/>
    <w:tmpl w:val="0616328D"/>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6982FD3"/>
    <w:multiLevelType w:val="multilevel"/>
    <w:tmpl w:val="06982FD3"/>
    <w:lvl w:ilvl="0" w:tentative="0">
      <w:start w:val="1"/>
      <w:numFmt w:val="decimal"/>
      <w:lvlText w:val="%1"/>
      <w:lvlJc w:val="left"/>
      <w:pPr>
        <w:ind w:left="425" w:hanging="425"/>
      </w:pPr>
    </w:lvl>
    <w:lvl w:ilvl="1" w:tentative="0">
      <w:start w:val="1"/>
      <w:numFmt w:val="decimal"/>
      <w:lvlText w:val="%1.%2"/>
      <w:lvlJc w:val="left"/>
      <w:pPr>
        <w:ind w:left="992" w:hanging="567"/>
      </w:pPr>
      <w:rPr>
        <w:color w:val="000000" w:themeColor="text1"/>
        <w14:textFill>
          <w14:solidFill>
            <w14:schemeClr w14:val="tx1"/>
          </w14:solidFill>
        </w14:textFill>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DD30BF8"/>
    <w:multiLevelType w:val="multilevel"/>
    <w:tmpl w:val="0DD30B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E32BD4"/>
    <w:multiLevelType w:val="multilevel"/>
    <w:tmpl w:val="0FE32BD4"/>
    <w:lvl w:ilvl="0" w:tentative="0">
      <w:start w:val="1"/>
      <w:numFmt w:val="decimal"/>
      <w:lvlText w:val="%1."/>
      <w:lvlJc w:val="left"/>
      <w:pPr>
        <w:ind w:left="900" w:hanging="420"/>
      </w:pPr>
      <w:rPr>
        <w:rFonts w:hint="eastAsia"/>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2F415C7"/>
    <w:multiLevelType w:val="multilevel"/>
    <w:tmpl w:val="22F415C7"/>
    <w:lvl w:ilvl="0" w:tentative="0">
      <w:start w:val="1"/>
      <w:numFmt w:val="decimal"/>
      <w:lvlText w:val="%1）"/>
      <w:lvlJc w:val="left"/>
      <w:pPr>
        <w:ind w:left="720" w:hanging="720"/>
      </w:pPr>
      <w:rPr>
        <w:rFonts w:hint="default" w:asciiTheme="minorEastAsia" w:hAnsiTheme="minorEastAsia" w:eastAsiaTheme="minor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4CB2D4B"/>
    <w:multiLevelType w:val="multilevel"/>
    <w:tmpl w:val="24CB2D4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A2C177C"/>
    <w:multiLevelType w:val="multilevel"/>
    <w:tmpl w:val="2A2C177C"/>
    <w:lvl w:ilvl="0" w:tentative="0">
      <w:start w:val="1"/>
      <w:numFmt w:val="chineseCountingThousand"/>
      <w:lvlText w:val="（%1）"/>
      <w:lvlJc w:val="left"/>
      <w:pPr>
        <w:ind w:left="3539" w:hanging="420"/>
      </w:pPr>
      <w:rPr>
        <w:rFonts w:hint="eastAsia"/>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9">
    <w:nsid w:val="3AF6412A"/>
    <w:multiLevelType w:val="multilevel"/>
    <w:tmpl w:val="3AF6412A"/>
    <w:lvl w:ilvl="0" w:tentative="0">
      <w:start w:val="1"/>
      <w:numFmt w:val="lowerLetter"/>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0">
    <w:nsid w:val="3E853616"/>
    <w:multiLevelType w:val="multilevel"/>
    <w:tmpl w:val="3E853616"/>
    <w:lvl w:ilvl="0" w:tentative="0">
      <w:start w:val="1"/>
      <w:numFmt w:val="lowerLetter"/>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1">
    <w:nsid w:val="4EE1B54E"/>
    <w:multiLevelType w:val="singleLevel"/>
    <w:tmpl w:val="4EE1B54E"/>
    <w:lvl w:ilvl="0" w:tentative="0">
      <w:start w:val="1"/>
      <w:numFmt w:val="decimal"/>
      <w:suff w:val="nothing"/>
      <w:lvlText w:val="%1、"/>
      <w:lvlJc w:val="left"/>
    </w:lvl>
  </w:abstractNum>
  <w:abstractNum w:abstractNumId="12">
    <w:nsid w:val="56F393B4"/>
    <w:multiLevelType w:val="singleLevel"/>
    <w:tmpl w:val="56F393B4"/>
    <w:lvl w:ilvl="0" w:tentative="0">
      <w:start w:val="1"/>
      <w:numFmt w:val="decimal"/>
      <w:suff w:val="nothing"/>
      <w:lvlText w:val="%1．"/>
      <w:lvlJc w:val="left"/>
      <w:pPr>
        <w:ind w:left="0" w:firstLine="400"/>
      </w:pPr>
      <w:rPr>
        <w:rFonts w:hint="default"/>
      </w:rPr>
    </w:lvl>
  </w:abstractNum>
  <w:abstractNum w:abstractNumId="13">
    <w:nsid w:val="56F393DD"/>
    <w:multiLevelType w:val="singleLevel"/>
    <w:tmpl w:val="56F393DD"/>
    <w:lvl w:ilvl="0" w:tentative="0">
      <w:start w:val="1"/>
      <w:numFmt w:val="decimal"/>
      <w:suff w:val="nothing"/>
      <w:lvlText w:val="%1．"/>
      <w:lvlJc w:val="left"/>
      <w:pPr>
        <w:ind w:left="0" w:firstLine="400"/>
      </w:pPr>
      <w:rPr>
        <w:rFonts w:hint="default"/>
      </w:rPr>
    </w:lvl>
  </w:abstractNum>
  <w:abstractNum w:abstractNumId="14">
    <w:nsid w:val="56F3941D"/>
    <w:multiLevelType w:val="singleLevel"/>
    <w:tmpl w:val="56F3941D"/>
    <w:lvl w:ilvl="0" w:tentative="0">
      <w:start w:val="1"/>
      <w:numFmt w:val="decimal"/>
      <w:suff w:val="nothing"/>
      <w:lvlText w:val="%1．"/>
      <w:lvlJc w:val="left"/>
      <w:pPr>
        <w:ind w:left="0" w:firstLine="400"/>
      </w:pPr>
      <w:rPr>
        <w:rFonts w:hint="default"/>
      </w:rPr>
    </w:lvl>
  </w:abstractNum>
  <w:abstractNum w:abstractNumId="15">
    <w:nsid w:val="56F3950E"/>
    <w:multiLevelType w:val="singleLevel"/>
    <w:tmpl w:val="56F3950E"/>
    <w:lvl w:ilvl="0" w:tentative="0">
      <w:start w:val="1"/>
      <w:numFmt w:val="decimal"/>
      <w:suff w:val="nothing"/>
      <w:lvlText w:val="%1．"/>
      <w:lvlJc w:val="left"/>
      <w:pPr>
        <w:ind w:left="0" w:firstLine="400"/>
      </w:pPr>
      <w:rPr>
        <w:rFonts w:hint="default"/>
      </w:rPr>
    </w:lvl>
  </w:abstractNum>
  <w:abstractNum w:abstractNumId="16">
    <w:nsid w:val="5E3C76D6"/>
    <w:multiLevelType w:val="multilevel"/>
    <w:tmpl w:val="5E3C76D6"/>
    <w:lvl w:ilvl="0" w:tentative="0">
      <w:start w:val="1"/>
      <w:numFmt w:val="chineseCountingThousand"/>
      <w:pStyle w:val="4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B126F9B"/>
    <w:multiLevelType w:val="multilevel"/>
    <w:tmpl w:val="6B126F9B"/>
    <w:lvl w:ilvl="0" w:tentative="0">
      <w:start w:val="1"/>
      <w:numFmt w:val="chineseCountingThousand"/>
      <w:pStyle w:val="59"/>
      <w:suff w:val="space"/>
      <w:lvlText w:val="%1. "/>
      <w:lvlJc w:val="left"/>
      <w:pPr>
        <w:ind w:left="907" w:hanging="907"/>
      </w:pPr>
      <w:rPr>
        <w:rFonts w:hint="eastAsia" w:ascii="微软雅黑" w:hAnsi="宋体" w:eastAsia="微软雅黑" w:cs="宋体"/>
        <w:sz w:val="44"/>
      </w:rPr>
    </w:lvl>
    <w:lvl w:ilvl="1" w:tentative="0">
      <w:start w:val="1"/>
      <w:numFmt w:val="decimal"/>
      <w:isLgl/>
      <w:suff w:val="space"/>
      <w:lvlText w:val="%1.%2 "/>
      <w:lvlJc w:val="left"/>
      <w:pPr>
        <w:ind w:left="794" w:hanging="794"/>
      </w:pPr>
      <w:rPr>
        <w:rFonts w:hint="eastAsia" w:ascii="微软雅黑" w:hAnsi="宋体" w:eastAsia="微软雅黑" w:cs="宋体"/>
        <w:sz w:val="32"/>
      </w:rPr>
    </w:lvl>
    <w:lvl w:ilvl="2" w:tentative="0">
      <w:start w:val="1"/>
      <w:numFmt w:val="decimal"/>
      <w:isLgl/>
      <w:suff w:val="space"/>
      <w:lvlText w:val="%1.%2.%3 "/>
      <w:lvlJc w:val="left"/>
      <w:pPr>
        <w:ind w:left="907" w:hanging="907"/>
      </w:pPr>
      <w:rPr>
        <w:rFonts w:hint="eastAsia" w:ascii="微软雅黑" w:hAnsi="宋体" w:eastAsia="微软雅黑"/>
        <w:b/>
        <w:i w:val="0"/>
        <w:sz w:val="28"/>
      </w:rPr>
    </w:lvl>
    <w:lvl w:ilvl="3" w:tentative="0">
      <w:start w:val="1"/>
      <w:numFmt w:val="decimal"/>
      <w:isLgl/>
      <w:suff w:val="space"/>
      <w:lvlText w:val="%1.%2.%3.%4 "/>
      <w:lvlJc w:val="left"/>
      <w:pPr>
        <w:ind w:left="1021" w:hanging="1021"/>
      </w:pPr>
      <w:rPr>
        <w:rFonts w:hint="default" w:ascii="宋体" w:hAnsi="宋体" w:eastAsia="宋体" w:cs="宋体"/>
        <w:b w:val="0"/>
        <w:bCs w:val="0"/>
        <w:i w:val="0"/>
        <w:iCs w:val="0"/>
        <w:caps w:val="0"/>
        <w:smallCaps w:val="0"/>
        <w:strike w:val="0"/>
        <w:dstrike w:val="0"/>
        <w:vanish w:val="0"/>
        <w:color w:val="000000"/>
        <w:spacing w:val="0"/>
        <w:position w:val="0"/>
        <w:u w:val="none"/>
        <w:vertAlign w:val="baseline"/>
        <w14:ligatures w14:val="none"/>
        <w14:numForm w14:val="default"/>
        <w14:numSpacing w14:val="default"/>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8">
    <w:nsid w:val="759D48E8"/>
    <w:multiLevelType w:val="multilevel"/>
    <w:tmpl w:val="759D48E8"/>
    <w:lvl w:ilvl="0" w:tentative="0">
      <w:start w:val="1"/>
      <w:numFmt w:val="decimal"/>
      <w:lvlText w:val="%1."/>
      <w:lvlJc w:val="left"/>
      <w:pPr>
        <w:tabs>
          <w:tab w:val="left" w:pos="420"/>
        </w:tabs>
        <w:ind w:left="420" w:hanging="420"/>
      </w:pPr>
      <w:rPr>
        <w:rFonts w:hint="eastAsia"/>
      </w:rPr>
    </w:lvl>
    <w:lvl w:ilvl="1" w:tentative="0">
      <w:start w:val="1"/>
      <w:numFmt w:val="decimal"/>
      <w:lvlText w:val="3.%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76DF1506"/>
    <w:multiLevelType w:val="multilevel"/>
    <w:tmpl w:val="76DF1506"/>
    <w:lvl w:ilvl="0" w:tentative="0">
      <w:start w:val="1"/>
      <w:numFmt w:val="lowerLetter"/>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0">
    <w:nsid w:val="7BBA56E0"/>
    <w:multiLevelType w:val="multilevel"/>
    <w:tmpl w:val="7BBA56E0"/>
    <w:lvl w:ilvl="0" w:tentative="0">
      <w:start w:val="1"/>
      <w:numFmt w:val="decimal"/>
      <w:lvlText w:val="%1."/>
      <w:lvlJc w:val="left"/>
      <w:pPr>
        <w:ind w:left="360" w:hanging="360"/>
      </w:pPr>
      <w:rPr>
        <w:rFonts w:hint="eastAsia"/>
      </w:rPr>
    </w:lvl>
    <w:lvl w:ilvl="1" w:tentative="0">
      <w:start w:val="1"/>
      <w:numFmt w:val="decimal"/>
      <w:lvlText w:val="%1.%2"/>
      <w:lvlJc w:val="left"/>
      <w:pPr>
        <w:ind w:left="1218" w:hanging="792"/>
      </w:pPr>
      <w:rPr>
        <w:rFonts w:hint="default" w:ascii="Arial" w:hAnsi="Arial" w:cs="Arial"/>
        <w:b/>
      </w:rPr>
    </w:lvl>
    <w:lvl w:ilvl="2" w:tentative="0">
      <w:start w:val="1"/>
      <w:numFmt w:val="decimal"/>
      <w:lvlText w:val="%1.%2.%3"/>
      <w:lvlJc w:val="left"/>
      <w:pPr>
        <w:ind w:left="1224" w:hanging="1224"/>
      </w:pPr>
      <w:rPr>
        <w:rFonts w:hint="default" w:ascii="Arial" w:hAnsi="Arial" w:eastAsia="华文楷体" w:cs="Times New Roman"/>
        <w:caps w:val="0"/>
        <w:strike w:val="0"/>
        <w:dstrike w:val="0"/>
        <w:vanish w:val="0"/>
        <w:color w:val="auto"/>
        <w:sz w:val="24"/>
        <w:u w:val="none"/>
        <w:vertAlign w:val="baseline"/>
      </w:rPr>
    </w:lvl>
    <w:lvl w:ilvl="3" w:tentative="0">
      <w:start w:val="1"/>
      <w:numFmt w:val="decimal"/>
      <w:lvlText w:val="%1.%2.%3.%4"/>
      <w:lvlJc w:val="left"/>
      <w:pPr>
        <w:ind w:left="1728" w:hanging="1728"/>
      </w:pPr>
      <w:rPr>
        <w:rFonts w:hint="default" w:ascii="Arial" w:hAnsi="Arial" w:eastAsia="华文楷体" w:cs="Times New Roman"/>
        <w:color w:val="auto"/>
        <w:sz w:val="24"/>
      </w:rPr>
    </w:lvl>
    <w:lvl w:ilvl="4" w:tentative="0">
      <w:start w:val="1"/>
      <w:numFmt w:val="decimal"/>
      <w:lvlText w:val="%1.%2.%3.%4.%5"/>
      <w:lvlJc w:val="left"/>
      <w:pPr>
        <w:ind w:left="2232" w:hanging="223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6"/>
  </w:num>
  <w:num w:numId="2">
    <w:abstractNumId w:val="17"/>
  </w:num>
  <w:num w:numId="3">
    <w:abstractNumId w:val="17"/>
    <w:lvlOverride w:ilvl="0">
      <w:lvl w:ilvl="0" w:tentative="1">
        <w:start w:val="1"/>
        <w:numFmt w:val="chineseCountingThousand"/>
        <w:suff w:val="space"/>
        <w:lvlText w:val="%1. "/>
        <w:lvlJc w:val="left"/>
        <w:pPr>
          <w:ind w:left="907" w:hanging="907"/>
        </w:pPr>
        <w:rPr>
          <w:rFonts w:hint="eastAsia" w:ascii="微软雅黑" w:hAnsi="宋体" w:eastAsia="微软雅黑" w:cs="宋体"/>
          <w:sz w:val="44"/>
        </w:rPr>
      </w:lvl>
    </w:lvlOverride>
    <w:lvlOverride w:ilvl="1">
      <w:lvl w:ilvl="1" w:tentative="1">
        <w:start w:val="1"/>
        <w:numFmt w:val="decimal"/>
        <w:isLgl/>
        <w:suff w:val="space"/>
        <w:lvlText w:val="%1.%2 "/>
        <w:lvlJc w:val="left"/>
        <w:pPr>
          <w:ind w:left="794" w:hanging="794"/>
        </w:pPr>
        <w:rPr>
          <w:rFonts w:hint="eastAsia" w:ascii="微软雅黑" w:hAnsi="宋体" w:eastAsia="微软雅黑" w:cs="宋体"/>
          <w:sz w:val="32"/>
        </w:rPr>
      </w:lvl>
    </w:lvlOverride>
    <w:lvlOverride w:ilvl="2">
      <w:lvl w:ilvl="2" w:tentative="1">
        <w:start w:val="1"/>
        <w:numFmt w:val="decimal"/>
        <w:lvlRestart w:val="0"/>
        <w:pStyle w:val="60"/>
        <w:isLgl/>
        <w:suff w:val="space"/>
        <w:lvlText w:val="%1.%2.%3 "/>
        <w:lvlJc w:val="left"/>
        <w:pPr>
          <w:ind w:left="1021" w:hanging="1021"/>
        </w:pPr>
      </w:lvl>
    </w:lvlOverride>
    <w:lvlOverride w:ilvl="3">
      <w:lvl w:ilvl="3" w:tentative="1">
        <w:start w:val="1"/>
        <w:numFmt w:val="decimal"/>
        <w:isLgl/>
        <w:suff w:val="space"/>
        <w:lvlText w:val="%1.%2.%3.%4 "/>
        <w:lvlJc w:val="left"/>
        <w:pPr>
          <w:ind w:left="1021" w:hanging="1021"/>
        </w:pPr>
        <w:rPr>
          <w:rFonts w:hint="default" w:ascii="宋体" w:hAnsi="宋体" w:eastAsia="宋体" w:cs="宋体"/>
          <w:b w:val="0"/>
          <w:bCs w:val="0"/>
          <w:i w:val="0"/>
          <w:iCs w:val="0"/>
          <w:caps w:val="0"/>
          <w:smallCaps w:val="0"/>
          <w:strike w:val="0"/>
          <w:dstrike w:val="0"/>
          <w:vanish w:val="0"/>
          <w:color w:val="000000"/>
          <w:spacing w:val="0"/>
          <w:position w:val="0"/>
          <w:u w:val="none"/>
          <w:vertAlign w:val="baseline"/>
          <w14:ligatures w14:val="none"/>
          <w14:numForm w14:val="default"/>
          <w14:numSpacing w14:val="default"/>
        </w:rPr>
      </w:lvl>
    </w:lvlOverride>
    <w:lvlOverride w:ilvl="4">
      <w:lvl w:ilvl="4" w:tentative="1">
        <w:start w:val="1"/>
        <w:numFmt w:val="decimal"/>
        <w:isLgl/>
        <w:suff w:val="space"/>
        <w:lvlText w:val="%1.%2.%3.%4.%5 "/>
        <w:lvlJc w:val="left"/>
        <w:pPr>
          <w:ind w:left="1134" w:hanging="1134"/>
        </w:pPr>
        <w:rPr>
          <w:rFonts w:hint="eastAsia"/>
        </w:rPr>
      </w:lvl>
    </w:lvlOverride>
    <w:lvlOverride w:ilvl="5">
      <w:lvl w:ilvl="5" w:tentative="1">
        <w:start w:val="1"/>
        <w:numFmt w:val="decimal"/>
        <w:isLgl/>
        <w:suff w:val="space"/>
        <w:lvlText w:val="%1.%2.%3.%4.%5.%6 "/>
        <w:lvlJc w:val="left"/>
        <w:pPr>
          <w:ind w:left="1247" w:hanging="1247"/>
        </w:pPr>
        <w:rPr>
          <w:rFonts w:hint="eastAsia"/>
        </w:rPr>
      </w:lvl>
    </w:lvlOverride>
    <w:lvlOverride w:ilvl="6">
      <w:lvl w:ilvl="6" w:tentative="1">
        <w:start w:val="1"/>
        <w:numFmt w:val="decimal"/>
        <w:lvlRestart w:val="1"/>
        <w:isLgl/>
        <w:suff w:val="space"/>
        <w:lvlText w:val="图 %1.%7 "/>
        <w:lvlJc w:val="left"/>
        <w:pPr>
          <w:ind w:left="0" w:firstLine="0"/>
        </w:pPr>
        <w:rPr>
          <w:rFonts w:hint="eastAsia"/>
        </w:rPr>
      </w:lvl>
    </w:lvlOverride>
    <w:lvlOverride w:ilvl="7">
      <w:lvl w:ilvl="7" w:tentative="1">
        <w:start w:val="1"/>
        <w:numFmt w:val="decimal"/>
        <w:lvlRestart w:val="1"/>
        <w:isLgl/>
        <w:suff w:val="space"/>
        <w:lvlText w:val="表 %1.%8 "/>
        <w:lvlJc w:val="left"/>
        <w:pPr>
          <w:ind w:left="0" w:firstLine="0"/>
        </w:pPr>
        <w:rPr>
          <w:rFonts w:hint="eastAsia"/>
        </w:rPr>
      </w:lvl>
    </w:lvlOverride>
    <w:lvlOverride w:ilvl="8">
      <w:lvl w:ilvl="8" w:tentative="1">
        <w:start w:val="1"/>
        <w:numFmt w:val="none"/>
        <w:suff w:val="nothing"/>
        <w:lvlText w:val=""/>
        <w:lvlJc w:val="left"/>
        <w:pPr>
          <w:ind w:left="0" w:firstLine="0"/>
        </w:pPr>
        <w:rPr>
          <w:rFonts w:hint="eastAsia"/>
        </w:rPr>
      </w:lvl>
    </w:lvlOverride>
  </w:num>
  <w:num w:numId="4">
    <w:abstractNumId w:val="17"/>
    <w:lvlOverride w:ilvl="0">
      <w:lvl w:ilvl="0" w:tentative="1">
        <w:start w:val="1"/>
        <w:numFmt w:val="chineseCountingThousand"/>
        <w:suff w:val="space"/>
        <w:lvlText w:val="%1. "/>
        <w:lvlJc w:val="left"/>
        <w:pPr>
          <w:ind w:left="907" w:hanging="907"/>
        </w:pPr>
        <w:rPr>
          <w:rFonts w:hint="eastAsia" w:ascii="微软雅黑" w:hAnsi="宋体" w:eastAsia="微软雅黑" w:cs="宋体"/>
          <w:sz w:val="44"/>
        </w:rPr>
      </w:lvl>
    </w:lvlOverride>
    <w:lvlOverride w:ilvl="1">
      <w:lvl w:ilvl="1" w:tentative="1">
        <w:start w:val="1"/>
        <w:numFmt w:val="decimal"/>
        <w:isLgl/>
        <w:suff w:val="space"/>
        <w:lvlText w:val="%1.%2 "/>
        <w:lvlJc w:val="left"/>
        <w:pPr>
          <w:ind w:left="794" w:hanging="794"/>
        </w:pPr>
        <w:rPr>
          <w:rFonts w:hint="eastAsia" w:ascii="微软雅黑" w:hAnsi="宋体" w:eastAsia="微软雅黑" w:cs="宋体"/>
          <w:sz w:val="32"/>
        </w:rPr>
      </w:lvl>
    </w:lvlOverride>
    <w:lvlOverride w:ilvl="2">
      <w:lvl w:ilvl="2" w:tentative="1">
        <w:start w:val="1"/>
        <w:numFmt w:val="decimal"/>
        <w:lvlRestart w:val="0"/>
        <w:isLgl/>
        <w:suff w:val="space"/>
        <w:lvlText w:val="%1.%2.%3 "/>
        <w:lvlJc w:val="left"/>
        <w:pPr>
          <w:ind w:left="1021" w:hanging="1021"/>
        </w:pPr>
        <w:rPr>
          <w:rFonts w:hint="eastAsia"/>
        </w:rPr>
      </w:lvl>
    </w:lvlOverride>
    <w:lvlOverride w:ilvl="3">
      <w:lvl w:ilvl="3" w:tentative="1">
        <w:start w:val="1"/>
        <w:numFmt w:val="decimal"/>
        <w:pStyle w:val="61"/>
        <w:isLgl/>
        <w:suff w:val="space"/>
        <w:lvlText w:val="%1.%2.%3.%4 "/>
        <w:lvlJc w:val="left"/>
        <w:pPr>
          <w:ind w:left="1021" w:hanging="1021"/>
        </w:pPr>
        <w:rPr>
          <w:rFonts w:hint="eastAsia" w:ascii="微软雅黑" w:hAnsi="宋体" w:eastAsia="微软雅黑" w:cs="宋体"/>
          <w:b w:val="0"/>
          <w:bCs w:val="0"/>
          <w:i w:val="0"/>
          <w:iCs w:val="0"/>
          <w:caps w:val="0"/>
          <w:strike w:val="0"/>
          <w:dstrike w:val="0"/>
          <w:vanish w:val="0"/>
          <w:color w:val="000000"/>
          <w:spacing w:val="0"/>
          <w:position w:val="0"/>
          <w:u w:val="none"/>
          <w:vertAlign w:val="baseline"/>
          <w14:ligatures w14:val="none"/>
          <w14:numForm w14:val="default"/>
          <w14:numSpacing w14:val="default"/>
        </w:rPr>
      </w:lvl>
    </w:lvlOverride>
    <w:lvlOverride w:ilvl="4">
      <w:lvl w:ilvl="4" w:tentative="1">
        <w:start w:val="1"/>
        <w:numFmt w:val="decimal"/>
        <w:isLgl/>
        <w:suff w:val="space"/>
        <w:lvlText w:val="%1.%2.%3.%4.%5 "/>
        <w:lvlJc w:val="left"/>
        <w:pPr>
          <w:ind w:left="1134" w:hanging="1134"/>
        </w:pPr>
        <w:rPr>
          <w:rFonts w:hint="eastAsia"/>
        </w:rPr>
      </w:lvl>
    </w:lvlOverride>
    <w:lvlOverride w:ilvl="5">
      <w:lvl w:ilvl="5" w:tentative="1">
        <w:start w:val="1"/>
        <w:numFmt w:val="decimal"/>
        <w:isLgl/>
        <w:suff w:val="space"/>
        <w:lvlText w:val="%1.%2.%3.%4.%5.%6 "/>
        <w:lvlJc w:val="left"/>
        <w:pPr>
          <w:ind w:left="1247" w:hanging="1247"/>
        </w:pPr>
        <w:rPr>
          <w:rFonts w:hint="eastAsia"/>
        </w:rPr>
      </w:lvl>
    </w:lvlOverride>
    <w:lvlOverride w:ilvl="6">
      <w:lvl w:ilvl="6" w:tentative="1">
        <w:start w:val="1"/>
        <w:numFmt w:val="decimal"/>
        <w:lvlRestart w:val="1"/>
        <w:isLgl/>
        <w:suff w:val="space"/>
        <w:lvlText w:val="图 %1.%7 "/>
        <w:lvlJc w:val="left"/>
        <w:pPr>
          <w:ind w:left="0" w:firstLine="0"/>
        </w:pPr>
        <w:rPr>
          <w:rFonts w:hint="eastAsia"/>
        </w:rPr>
      </w:lvl>
    </w:lvlOverride>
    <w:lvlOverride w:ilvl="7">
      <w:lvl w:ilvl="7" w:tentative="1">
        <w:start w:val="1"/>
        <w:numFmt w:val="decimal"/>
        <w:lvlRestart w:val="1"/>
        <w:isLgl/>
        <w:suff w:val="space"/>
        <w:lvlText w:val="表 %1.%8 "/>
        <w:lvlJc w:val="left"/>
        <w:pPr>
          <w:ind w:left="0" w:firstLine="0"/>
        </w:pPr>
        <w:rPr>
          <w:rFonts w:hint="eastAsia"/>
        </w:rPr>
      </w:lvl>
    </w:lvlOverride>
    <w:lvlOverride w:ilvl="8">
      <w:lvl w:ilvl="8" w:tentative="1">
        <w:start w:val="1"/>
        <w:numFmt w:val="none"/>
        <w:suff w:val="nothing"/>
        <w:lvlText w:val=""/>
        <w:lvlJc w:val="left"/>
        <w:pPr>
          <w:ind w:left="0" w:firstLine="0"/>
        </w:pPr>
        <w:rPr>
          <w:rFonts w:hint="eastAsia"/>
        </w:rPr>
      </w:lvl>
    </w:lvlOverride>
  </w:num>
  <w:num w:numId="5">
    <w:abstractNumId w:val="0"/>
  </w:num>
  <w:num w:numId="6">
    <w:abstractNumId w:val="8"/>
  </w:num>
  <w:num w:numId="7">
    <w:abstractNumId w:val="5"/>
  </w:num>
  <w:num w:numId="8">
    <w:abstractNumId w:val="2"/>
  </w:num>
  <w:num w:numId="9">
    <w:abstractNumId w:val="7"/>
  </w:num>
  <w:num w:numId="10">
    <w:abstractNumId w:val="4"/>
  </w:num>
  <w:num w:numId="11">
    <w:abstractNumId w:val="19"/>
  </w:num>
  <w:num w:numId="12">
    <w:abstractNumId w:val="10"/>
  </w:num>
  <w:num w:numId="13">
    <w:abstractNumId w:val="9"/>
  </w:num>
  <w:num w:numId="14">
    <w:abstractNumId w:val="11"/>
  </w:num>
  <w:num w:numId="15">
    <w:abstractNumId w:val="6"/>
  </w:num>
  <w:num w:numId="16">
    <w:abstractNumId w:val="1"/>
  </w:num>
  <w:num w:numId="17">
    <w:abstractNumId w:val="20"/>
  </w:num>
  <w:num w:numId="18">
    <w:abstractNumId w:val="3"/>
  </w:num>
  <w:num w:numId="19">
    <w:abstractNumId w:val="18"/>
  </w:num>
  <w:num w:numId="20">
    <w:abstractNumId w:val="13"/>
  </w:num>
  <w:num w:numId="21">
    <w:abstractNumId w:val="14"/>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ZjkxOWZkYTU4NjFmMzkwM2M4NGU3NWJmY2Y5ZjgifQ=="/>
  </w:docVars>
  <w:rsids>
    <w:rsidRoot w:val="00C84568"/>
    <w:rsid w:val="00001382"/>
    <w:rsid w:val="00003405"/>
    <w:rsid w:val="00005EBE"/>
    <w:rsid w:val="00030086"/>
    <w:rsid w:val="0003320C"/>
    <w:rsid w:val="00034DF3"/>
    <w:rsid w:val="00036309"/>
    <w:rsid w:val="00044A3D"/>
    <w:rsid w:val="00051DC7"/>
    <w:rsid w:val="00053DE7"/>
    <w:rsid w:val="000618F6"/>
    <w:rsid w:val="000628CB"/>
    <w:rsid w:val="00065BA6"/>
    <w:rsid w:val="00071E5E"/>
    <w:rsid w:val="00076CD0"/>
    <w:rsid w:val="000839B9"/>
    <w:rsid w:val="00092309"/>
    <w:rsid w:val="000A1A22"/>
    <w:rsid w:val="000A4945"/>
    <w:rsid w:val="000A4AE8"/>
    <w:rsid w:val="000A7A56"/>
    <w:rsid w:val="000B55A2"/>
    <w:rsid w:val="000B5B61"/>
    <w:rsid w:val="000C3D41"/>
    <w:rsid w:val="000C6838"/>
    <w:rsid w:val="000D7A9B"/>
    <w:rsid w:val="000E2A94"/>
    <w:rsid w:val="000E3208"/>
    <w:rsid w:val="000F188C"/>
    <w:rsid w:val="00100672"/>
    <w:rsid w:val="001050D5"/>
    <w:rsid w:val="00106266"/>
    <w:rsid w:val="00107E65"/>
    <w:rsid w:val="00115E78"/>
    <w:rsid w:val="00123DA4"/>
    <w:rsid w:val="00131BEB"/>
    <w:rsid w:val="001331FE"/>
    <w:rsid w:val="00141A50"/>
    <w:rsid w:val="00141C89"/>
    <w:rsid w:val="0014394B"/>
    <w:rsid w:val="00160169"/>
    <w:rsid w:val="00175F44"/>
    <w:rsid w:val="00177703"/>
    <w:rsid w:val="00184C14"/>
    <w:rsid w:val="0018524A"/>
    <w:rsid w:val="0019159F"/>
    <w:rsid w:val="00194906"/>
    <w:rsid w:val="00195634"/>
    <w:rsid w:val="001A592A"/>
    <w:rsid w:val="001A775D"/>
    <w:rsid w:val="001B29C8"/>
    <w:rsid w:val="001B4B4E"/>
    <w:rsid w:val="001B4B68"/>
    <w:rsid w:val="001B707F"/>
    <w:rsid w:val="001C3678"/>
    <w:rsid w:val="001C5626"/>
    <w:rsid w:val="001D54F4"/>
    <w:rsid w:val="001E2A04"/>
    <w:rsid w:val="001E2AA4"/>
    <w:rsid w:val="001E7697"/>
    <w:rsid w:val="001F185D"/>
    <w:rsid w:val="00200172"/>
    <w:rsid w:val="0020693F"/>
    <w:rsid w:val="002329AE"/>
    <w:rsid w:val="002356CC"/>
    <w:rsid w:val="00242BEC"/>
    <w:rsid w:val="002436D0"/>
    <w:rsid w:val="00244823"/>
    <w:rsid w:val="00254BD5"/>
    <w:rsid w:val="0025541F"/>
    <w:rsid w:val="00261468"/>
    <w:rsid w:val="00272F49"/>
    <w:rsid w:val="00274CD8"/>
    <w:rsid w:val="00277A67"/>
    <w:rsid w:val="00284917"/>
    <w:rsid w:val="0029217A"/>
    <w:rsid w:val="0029285B"/>
    <w:rsid w:val="002A068C"/>
    <w:rsid w:val="002A3EF7"/>
    <w:rsid w:val="002B215D"/>
    <w:rsid w:val="002B5712"/>
    <w:rsid w:val="002B6732"/>
    <w:rsid w:val="002C3960"/>
    <w:rsid w:val="002D36D4"/>
    <w:rsid w:val="002F0B8E"/>
    <w:rsid w:val="002F4512"/>
    <w:rsid w:val="002F5957"/>
    <w:rsid w:val="003100CE"/>
    <w:rsid w:val="00316B5E"/>
    <w:rsid w:val="00321AEC"/>
    <w:rsid w:val="00331C4C"/>
    <w:rsid w:val="00332105"/>
    <w:rsid w:val="00333675"/>
    <w:rsid w:val="00334CD1"/>
    <w:rsid w:val="003377A3"/>
    <w:rsid w:val="00361AEB"/>
    <w:rsid w:val="00363A1E"/>
    <w:rsid w:val="00371EB6"/>
    <w:rsid w:val="003756AF"/>
    <w:rsid w:val="003765C4"/>
    <w:rsid w:val="003812A6"/>
    <w:rsid w:val="00381F6A"/>
    <w:rsid w:val="003905EC"/>
    <w:rsid w:val="00392657"/>
    <w:rsid w:val="003968AF"/>
    <w:rsid w:val="003A150C"/>
    <w:rsid w:val="003B0224"/>
    <w:rsid w:val="003B1DE5"/>
    <w:rsid w:val="003B54A7"/>
    <w:rsid w:val="003B57F7"/>
    <w:rsid w:val="003C1C4E"/>
    <w:rsid w:val="003D5FBA"/>
    <w:rsid w:val="003E6EF1"/>
    <w:rsid w:val="003F250B"/>
    <w:rsid w:val="003F7546"/>
    <w:rsid w:val="004021E8"/>
    <w:rsid w:val="00407893"/>
    <w:rsid w:val="00414C54"/>
    <w:rsid w:val="00416D0E"/>
    <w:rsid w:val="004248A7"/>
    <w:rsid w:val="00424D99"/>
    <w:rsid w:val="0043167F"/>
    <w:rsid w:val="00433826"/>
    <w:rsid w:val="0043554D"/>
    <w:rsid w:val="00437F9D"/>
    <w:rsid w:val="0044315B"/>
    <w:rsid w:val="00446458"/>
    <w:rsid w:val="00450C1D"/>
    <w:rsid w:val="00451CE4"/>
    <w:rsid w:val="004524C0"/>
    <w:rsid w:val="004543C4"/>
    <w:rsid w:val="00454EC0"/>
    <w:rsid w:val="0045724B"/>
    <w:rsid w:val="004639C6"/>
    <w:rsid w:val="00466B9E"/>
    <w:rsid w:val="004711BA"/>
    <w:rsid w:val="00473CBF"/>
    <w:rsid w:val="004821C8"/>
    <w:rsid w:val="004833F4"/>
    <w:rsid w:val="00492654"/>
    <w:rsid w:val="00493E04"/>
    <w:rsid w:val="0049723D"/>
    <w:rsid w:val="004A0904"/>
    <w:rsid w:val="004B3203"/>
    <w:rsid w:val="004B3F85"/>
    <w:rsid w:val="004B7C28"/>
    <w:rsid w:val="004C528A"/>
    <w:rsid w:val="004D14D3"/>
    <w:rsid w:val="004E78EC"/>
    <w:rsid w:val="00522644"/>
    <w:rsid w:val="005344D7"/>
    <w:rsid w:val="0054106F"/>
    <w:rsid w:val="00560D0D"/>
    <w:rsid w:val="00562E5C"/>
    <w:rsid w:val="0056544F"/>
    <w:rsid w:val="005754C5"/>
    <w:rsid w:val="005779F7"/>
    <w:rsid w:val="00593E3D"/>
    <w:rsid w:val="00595395"/>
    <w:rsid w:val="00596F04"/>
    <w:rsid w:val="005A3226"/>
    <w:rsid w:val="005A34EA"/>
    <w:rsid w:val="005A4AC9"/>
    <w:rsid w:val="005A5070"/>
    <w:rsid w:val="005B5234"/>
    <w:rsid w:val="005C3CDD"/>
    <w:rsid w:val="005D15C2"/>
    <w:rsid w:val="005D7781"/>
    <w:rsid w:val="005E0014"/>
    <w:rsid w:val="005E1EAF"/>
    <w:rsid w:val="005E1F15"/>
    <w:rsid w:val="005F42F3"/>
    <w:rsid w:val="0060430A"/>
    <w:rsid w:val="00610F3F"/>
    <w:rsid w:val="00611707"/>
    <w:rsid w:val="006161D2"/>
    <w:rsid w:val="00620A6F"/>
    <w:rsid w:val="006255B3"/>
    <w:rsid w:val="00625FCB"/>
    <w:rsid w:val="00633E6F"/>
    <w:rsid w:val="00637FA6"/>
    <w:rsid w:val="00642577"/>
    <w:rsid w:val="0064458E"/>
    <w:rsid w:val="0065184F"/>
    <w:rsid w:val="00651F75"/>
    <w:rsid w:val="00655016"/>
    <w:rsid w:val="00667480"/>
    <w:rsid w:val="00672711"/>
    <w:rsid w:val="006736D7"/>
    <w:rsid w:val="006932B4"/>
    <w:rsid w:val="006979D3"/>
    <w:rsid w:val="006B10A2"/>
    <w:rsid w:val="006B6C70"/>
    <w:rsid w:val="006C216E"/>
    <w:rsid w:val="006C3256"/>
    <w:rsid w:val="006D0530"/>
    <w:rsid w:val="006E010C"/>
    <w:rsid w:val="006E4F3A"/>
    <w:rsid w:val="006F37D4"/>
    <w:rsid w:val="006F4505"/>
    <w:rsid w:val="006F64F9"/>
    <w:rsid w:val="006F6DA9"/>
    <w:rsid w:val="007025C6"/>
    <w:rsid w:val="007075B9"/>
    <w:rsid w:val="00712EEE"/>
    <w:rsid w:val="00713F02"/>
    <w:rsid w:val="00714DD6"/>
    <w:rsid w:val="00726AE1"/>
    <w:rsid w:val="007320A4"/>
    <w:rsid w:val="0073226C"/>
    <w:rsid w:val="0073263D"/>
    <w:rsid w:val="00732D3C"/>
    <w:rsid w:val="00736526"/>
    <w:rsid w:val="00745C7C"/>
    <w:rsid w:val="00746594"/>
    <w:rsid w:val="007627BA"/>
    <w:rsid w:val="00771B56"/>
    <w:rsid w:val="00774ADD"/>
    <w:rsid w:val="00780172"/>
    <w:rsid w:val="007808E1"/>
    <w:rsid w:val="0078109B"/>
    <w:rsid w:val="00793E7A"/>
    <w:rsid w:val="007941E3"/>
    <w:rsid w:val="00794C2F"/>
    <w:rsid w:val="007967A6"/>
    <w:rsid w:val="007A038D"/>
    <w:rsid w:val="007A422D"/>
    <w:rsid w:val="007A4505"/>
    <w:rsid w:val="007A5D89"/>
    <w:rsid w:val="007C078C"/>
    <w:rsid w:val="007C1656"/>
    <w:rsid w:val="007C79F5"/>
    <w:rsid w:val="007D147C"/>
    <w:rsid w:val="007D2906"/>
    <w:rsid w:val="007D5A2A"/>
    <w:rsid w:val="007D6510"/>
    <w:rsid w:val="007D7ABC"/>
    <w:rsid w:val="007E3508"/>
    <w:rsid w:val="007E6E44"/>
    <w:rsid w:val="007F42DB"/>
    <w:rsid w:val="007F6C53"/>
    <w:rsid w:val="00803E12"/>
    <w:rsid w:val="00811319"/>
    <w:rsid w:val="00816F76"/>
    <w:rsid w:val="008240FD"/>
    <w:rsid w:val="0082560B"/>
    <w:rsid w:val="00837D31"/>
    <w:rsid w:val="0085024F"/>
    <w:rsid w:val="00860E8F"/>
    <w:rsid w:val="00863E73"/>
    <w:rsid w:val="00866D95"/>
    <w:rsid w:val="00867AA2"/>
    <w:rsid w:val="0087024E"/>
    <w:rsid w:val="00876EF5"/>
    <w:rsid w:val="008837E8"/>
    <w:rsid w:val="00886D78"/>
    <w:rsid w:val="008B099B"/>
    <w:rsid w:val="008B0D13"/>
    <w:rsid w:val="008C07BF"/>
    <w:rsid w:val="008C6E30"/>
    <w:rsid w:val="008D0D79"/>
    <w:rsid w:val="008D638E"/>
    <w:rsid w:val="008D718A"/>
    <w:rsid w:val="008E020F"/>
    <w:rsid w:val="008E04AC"/>
    <w:rsid w:val="008F05BD"/>
    <w:rsid w:val="008F6564"/>
    <w:rsid w:val="00903A63"/>
    <w:rsid w:val="00906840"/>
    <w:rsid w:val="00906A83"/>
    <w:rsid w:val="00911FEC"/>
    <w:rsid w:val="0091480C"/>
    <w:rsid w:val="00915C85"/>
    <w:rsid w:val="0091651F"/>
    <w:rsid w:val="009257DA"/>
    <w:rsid w:val="00934153"/>
    <w:rsid w:val="009353C4"/>
    <w:rsid w:val="00942D7F"/>
    <w:rsid w:val="00942F91"/>
    <w:rsid w:val="009450D7"/>
    <w:rsid w:val="009452D6"/>
    <w:rsid w:val="00946CBC"/>
    <w:rsid w:val="009569F8"/>
    <w:rsid w:val="00965B82"/>
    <w:rsid w:val="00966716"/>
    <w:rsid w:val="009728F7"/>
    <w:rsid w:val="0097772A"/>
    <w:rsid w:val="00996670"/>
    <w:rsid w:val="009967B7"/>
    <w:rsid w:val="009A2C89"/>
    <w:rsid w:val="009B2910"/>
    <w:rsid w:val="009B5899"/>
    <w:rsid w:val="009C1240"/>
    <w:rsid w:val="009D2C52"/>
    <w:rsid w:val="009E3B14"/>
    <w:rsid w:val="009E5651"/>
    <w:rsid w:val="009E6EB9"/>
    <w:rsid w:val="009E7E3C"/>
    <w:rsid w:val="009F5F91"/>
    <w:rsid w:val="00A04EC6"/>
    <w:rsid w:val="00A079F8"/>
    <w:rsid w:val="00A14CF0"/>
    <w:rsid w:val="00A15950"/>
    <w:rsid w:val="00A21706"/>
    <w:rsid w:val="00A45A35"/>
    <w:rsid w:val="00A5058A"/>
    <w:rsid w:val="00A5061A"/>
    <w:rsid w:val="00A64D3F"/>
    <w:rsid w:val="00A668E0"/>
    <w:rsid w:val="00A82121"/>
    <w:rsid w:val="00A84711"/>
    <w:rsid w:val="00A9484A"/>
    <w:rsid w:val="00A958A3"/>
    <w:rsid w:val="00AA1824"/>
    <w:rsid w:val="00AA6759"/>
    <w:rsid w:val="00AA7326"/>
    <w:rsid w:val="00AB6B97"/>
    <w:rsid w:val="00AD10DE"/>
    <w:rsid w:val="00AD2DC2"/>
    <w:rsid w:val="00AD4169"/>
    <w:rsid w:val="00AE32C0"/>
    <w:rsid w:val="00AF0F4A"/>
    <w:rsid w:val="00AF13A3"/>
    <w:rsid w:val="00AF1CF9"/>
    <w:rsid w:val="00B00EE0"/>
    <w:rsid w:val="00B03D70"/>
    <w:rsid w:val="00B04381"/>
    <w:rsid w:val="00B06A29"/>
    <w:rsid w:val="00B076F3"/>
    <w:rsid w:val="00B11164"/>
    <w:rsid w:val="00B149AB"/>
    <w:rsid w:val="00B154D7"/>
    <w:rsid w:val="00B1593A"/>
    <w:rsid w:val="00B164AB"/>
    <w:rsid w:val="00B2546E"/>
    <w:rsid w:val="00B30F86"/>
    <w:rsid w:val="00B34626"/>
    <w:rsid w:val="00B3496C"/>
    <w:rsid w:val="00B36042"/>
    <w:rsid w:val="00B3678C"/>
    <w:rsid w:val="00B4368F"/>
    <w:rsid w:val="00B45571"/>
    <w:rsid w:val="00B52AAF"/>
    <w:rsid w:val="00B67A25"/>
    <w:rsid w:val="00B81837"/>
    <w:rsid w:val="00B94EED"/>
    <w:rsid w:val="00BA4D76"/>
    <w:rsid w:val="00BB799D"/>
    <w:rsid w:val="00BC1678"/>
    <w:rsid w:val="00BC66A1"/>
    <w:rsid w:val="00BD0001"/>
    <w:rsid w:val="00BD0914"/>
    <w:rsid w:val="00BD2F49"/>
    <w:rsid w:val="00BD6042"/>
    <w:rsid w:val="00BE7101"/>
    <w:rsid w:val="00BF010D"/>
    <w:rsid w:val="00BF31E9"/>
    <w:rsid w:val="00C0089F"/>
    <w:rsid w:val="00C02E7A"/>
    <w:rsid w:val="00C12C22"/>
    <w:rsid w:val="00C3783F"/>
    <w:rsid w:val="00C42C40"/>
    <w:rsid w:val="00C44D47"/>
    <w:rsid w:val="00C47A97"/>
    <w:rsid w:val="00C50FE3"/>
    <w:rsid w:val="00C51C54"/>
    <w:rsid w:val="00C54BF0"/>
    <w:rsid w:val="00C558E4"/>
    <w:rsid w:val="00C60412"/>
    <w:rsid w:val="00C632F2"/>
    <w:rsid w:val="00C63683"/>
    <w:rsid w:val="00C64DE8"/>
    <w:rsid w:val="00C77DF1"/>
    <w:rsid w:val="00C81A14"/>
    <w:rsid w:val="00C83F24"/>
    <w:rsid w:val="00C84568"/>
    <w:rsid w:val="00C84A38"/>
    <w:rsid w:val="00C8783B"/>
    <w:rsid w:val="00C90DA9"/>
    <w:rsid w:val="00C97C79"/>
    <w:rsid w:val="00CA4880"/>
    <w:rsid w:val="00CA5795"/>
    <w:rsid w:val="00CB06C1"/>
    <w:rsid w:val="00CB08D5"/>
    <w:rsid w:val="00CB1048"/>
    <w:rsid w:val="00CB29E9"/>
    <w:rsid w:val="00CB5F7F"/>
    <w:rsid w:val="00CB7FC8"/>
    <w:rsid w:val="00CD21D4"/>
    <w:rsid w:val="00CE1ED2"/>
    <w:rsid w:val="00CF196C"/>
    <w:rsid w:val="00D03983"/>
    <w:rsid w:val="00D0788C"/>
    <w:rsid w:val="00D11B33"/>
    <w:rsid w:val="00D14532"/>
    <w:rsid w:val="00D32BCA"/>
    <w:rsid w:val="00D51836"/>
    <w:rsid w:val="00D51994"/>
    <w:rsid w:val="00D5392D"/>
    <w:rsid w:val="00D56508"/>
    <w:rsid w:val="00D730D4"/>
    <w:rsid w:val="00D74AEF"/>
    <w:rsid w:val="00D7598D"/>
    <w:rsid w:val="00D82217"/>
    <w:rsid w:val="00D82342"/>
    <w:rsid w:val="00D9098C"/>
    <w:rsid w:val="00DA2654"/>
    <w:rsid w:val="00DB4742"/>
    <w:rsid w:val="00DB4ABC"/>
    <w:rsid w:val="00DC0E2D"/>
    <w:rsid w:val="00DC1811"/>
    <w:rsid w:val="00DD0948"/>
    <w:rsid w:val="00DD5785"/>
    <w:rsid w:val="00DD68C1"/>
    <w:rsid w:val="00DD6A05"/>
    <w:rsid w:val="00DE2803"/>
    <w:rsid w:val="00DE2DE0"/>
    <w:rsid w:val="00E03EE4"/>
    <w:rsid w:val="00E11FA0"/>
    <w:rsid w:val="00E1465D"/>
    <w:rsid w:val="00E16816"/>
    <w:rsid w:val="00E17E0F"/>
    <w:rsid w:val="00E23A4B"/>
    <w:rsid w:val="00E250E4"/>
    <w:rsid w:val="00E32567"/>
    <w:rsid w:val="00E373EE"/>
    <w:rsid w:val="00E422AD"/>
    <w:rsid w:val="00E427D9"/>
    <w:rsid w:val="00E44A15"/>
    <w:rsid w:val="00E65E45"/>
    <w:rsid w:val="00E67AE2"/>
    <w:rsid w:val="00E70821"/>
    <w:rsid w:val="00E70BE8"/>
    <w:rsid w:val="00E739D8"/>
    <w:rsid w:val="00E81634"/>
    <w:rsid w:val="00E841BA"/>
    <w:rsid w:val="00E8540C"/>
    <w:rsid w:val="00E95BE4"/>
    <w:rsid w:val="00EA6EEE"/>
    <w:rsid w:val="00EB3172"/>
    <w:rsid w:val="00EB4C45"/>
    <w:rsid w:val="00EB7C71"/>
    <w:rsid w:val="00EC19D2"/>
    <w:rsid w:val="00ED5FC5"/>
    <w:rsid w:val="00ED75F9"/>
    <w:rsid w:val="00EF0B0D"/>
    <w:rsid w:val="00EF6315"/>
    <w:rsid w:val="00F02A0F"/>
    <w:rsid w:val="00F045DE"/>
    <w:rsid w:val="00F05263"/>
    <w:rsid w:val="00F06752"/>
    <w:rsid w:val="00F06B34"/>
    <w:rsid w:val="00F12431"/>
    <w:rsid w:val="00F12484"/>
    <w:rsid w:val="00F20894"/>
    <w:rsid w:val="00F26956"/>
    <w:rsid w:val="00F362A1"/>
    <w:rsid w:val="00F367C4"/>
    <w:rsid w:val="00F37296"/>
    <w:rsid w:val="00F43ED7"/>
    <w:rsid w:val="00F459D1"/>
    <w:rsid w:val="00F50032"/>
    <w:rsid w:val="00F5011C"/>
    <w:rsid w:val="00F60279"/>
    <w:rsid w:val="00F60D59"/>
    <w:rsid w:val="00F63FA7"/>
    <w:rsid w:val="00F6623A"/>
    <w:rsid w:val="00F66356"/>
    <w:rsid w:val="00F85F0E"/>
    <w:rsid w:val="00F92131"/>
    <w:rsid w:val="00F95D17"/>
    <w:rsid w:val="00FA485A"/>
    <w:rsid w:val="00FB4324"/>
    <w:rsid w:val="00FC424A"/>
    <w:rsid w:val="00FE0024"/>
    <w:rsid w:val="00FE1E69"/>
    <w:rsid w:val="00FE729E"/>
    <w:rsid w:val="00FF03BF"/>
    <w:rsid w:val="00FF4DBD"/>
    <w:rsid w:val="00FF5A4E"/>
    <w:rsid w:val="00FF6075"/>
    <w:rsid w:val="08515FDD"/>
    <w:rsid w:val="0B5576CC"/>
    <w:rsid w:val="13D831B3"/>
    <w:rsid w:val="1BD01845"/>
    <w:rsid w:val="24900AFE"/>
    <w:rsid w:val="26783DB4"/>
    <w:rsid w:val="2B0906E9"/>
    <w:rsid w:val="2C117181"/>
    <w:rsid w:val="2E554AC3"/>
    <w:rsid w:val="3B96680E"/>
    <w:rsid w:val="5C22324D"/>
    <w:rsid w:val="5F5D4BFA"/>
    <w:rsid w:val="699102C2"/>
    <w:rsid w:val="6C3C36DB"/>
    <w:rsid w:val="709354B3"/>
    <w:rsid w:val="7C550DE8"/>
    <w:rsid w:val="FB5F50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style>
  <w:style w:type="paragraph" w:styleId="6">
    <w:name w:val="Document Map"/>
    <w:basedOn w:val="1"/>
    <w:link w:val="32"/>
    <w:semiHidden/>
    <w:unhideWhenUsed/>
    <w:qFormat/>
    <w:uiPriority w:val="99"/>
    <w:rPr>
      <w:rFonts w:ascii="宋体" w:eastAsia="宋体"/>
      <w:sz w:val="18"/>
      <w:szCs w:val="18"/>
    </w:rPr>
  </w:style>
  <w:style w:type="paragraph" w:styleId="7">
    <w:name w:val="annotation text"/>
    <w:basedOn w:val="1"/>
    <w:link w:val="37"/>
    <w:semiHidden/>
    <w:unhideWhenUsed/>
    <w:qFormat/>
    <w:uiPriority w:val="99"/>
    <w:pPr>
      <w:jc w:val="left"/>
    </w:pPr>
  </w:style>
  <w:style w:type="paragraph" w:styleId="8">
    <w:name w:val="Body Text"/>
    <w:basedOn w:val="1"/>
    <w:link w:val="36"/>
    <w:qFormat/>
    <w:uiPriority w:val="0"/>
    <w:rPr>
      <w:rFonts w:ascii="Calibri" w:hAnsi="Calibri" w:eastAsia="宋体" w:cs="Times New Roman"/>
      <w:szCs w:val="24"/>
    </w:rPr>
  </w:style>
  <w:style w:type="paragraph" w:styleId="9">
    <w:name w:val="Plain Text"/>
    <w:link w:val="47"/>
    <w:qFormat/>
    <w:uiPriority w:val="0"/>
    <w:pPr>
      <w:ind w:left="1080"/>
    </w:pPr>
    <w:rPr>
      <w:rFonts w:ascii="宋体" w:hAnsi="宋体" w:cs="宋体" w:eastAsiaTheme="minorEastAsia"/>
      <w:color w:val="000000"/>
      <w:sz w:val="24"/>
      <w:szCs w:val="24"/>
      <w:u w:color="000000"/>
      <w:lang w:val="en-US" w:eastAsia="zh-CN" w:bidi="ar-SA"/>
    </w:rPr>
  </w:style>
  <w:style w:type="paragraph" w:styleId="10">
    <w:name w:val="Balloon Text"/>
    <w:basedOn w:val="1"/>
    <w:link w:val="33"/>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525"/>
        <w:tab w:val="right" w:leader="hyphen" w:pos="9799"/>
      </w:tabs>
      <w:spacing w:before="120" w:after="120"/>
      <w:jc w:val="left"/>
    </w:pPr>
    <w:rPr>
      <w:rFonts w:ascii="Arial" w:hAnsi="Arial" w:eastAsia="宋体" w:cs="Times New Roman"/>
      <w:b/>
      <w:bCs/>
      <w:szCs w:val="20"/>
    </w:rPr>
  </w:style>
  <w:style w:type="paragraph" w:styleId="14">
    <w:name w:val="index heading"/>
    <w:basedOn w:val="1"/>
    <w:next w:val="15"/>
    <w:semiHidden/>
    <w:qFormat/>
    <w:uiPriority w:val="0"/>
    <w:rPr>
      <w:rFonts w:ascii="Times New Roman" w:hAnsi="Times New Roman" w:eastAsia="宋体" w:cs="Times New Roman"/>
      <w:szCs w:val="20"/>
    </w:rPr>
  </w:style>
  <w:style w:type="paragraph" w:styleId="15">
    <w:name w:val="index 1"/>
    <w:basedOn w:val="1"/>
    <w:next w:val="1"/>
    <w:semiHidden/>
    <w:unhideWhenUsed/>
    <w:qFormat/>
    <w:uiPriority w:val="99"/>
  </w:style>
  <w:style w:type="paragraph" w:styleId="16">
    <w:name w:val="toc 2"/>
    <w:basedOn w:val="13"/>
    <w:next w:val="1"/>
    <w:qFormat/>
    <w:uiPriority w:val="39"/>
    <w:pPr>
      <w:tabs>
        <w:tab w:val="left" w:pos="709"/>
        <w:tab w:val="left" w:pos="1050"/>
        <w:tab w:val="clear" w:pos="525"/>
      </w:tabs>
      <w:ind w:left="210" w:leftChars="100"/>
    </w:pPr>
    <w:rPr>
      <w:b w:val="0"/>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19">
    <w:name w:val="annotation subject"/>
    <w:basedOn w:val="7"/>
    <w:next w:val="7"/>
    <w:link w:val="38"/>
    <w:semiHidden/>
    <w:unhideWhenUsed/>
    <w:qFormat/>
    <w:uiPriority w:val="99"/>
    <w:rPr>
      <w:b/>
      <w:bCs/>
    </w:rPr>
  </w:style>
  <w:style w:type="paragraph" w:styleId="20">
    <w:name w:val="Body Text First Indent"/>
    <w:basedOn w:val="8"/>
    <w:link w:val="55"/>
    <w:semiHidden/>
    <w:unhideWhenUsed/>
    <w:qFormat/>
    <w:uiPriority w:val="99"/>
    <w:pPr>
      <w:spacing w:after="120"/>
      <w:ind w:firstLine="420" w:firstLineChars="100"/>
    </w:pPr>
    <w:rPr>
      <w:rFonts w:asciiTheme="minorHAnsi" w:hAnsiTheme="minorHAnsi" w:eastAsiaTheme="minorEastAsia" w:cstheme="minorBidi"/>
      <w:szCs w:val="22"/>
    </w:rPr>
  </w:style>
  <w:style w:type="table" w:styleId="22">
    <w:name w:val="Table Grid"/>
    <w:basedOn w:val="21"/>
    <w:qFormat/>
    <w:uiPriority w:val="39"/>
    <w:rPr>
      <w:rFonts w:ascii="宋体" w:hAnsi="宋体"/>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rPr>
      <w:rFonts w:eastAsia="华文细黑"/>
    </w:rPr>
  </w:style>
  <w:style w:type="character" w:styleId="26">
    <w:name w:val="Hyperlink"/>
    <w:basedOn w:val="23"/>
    <w:unhideWhenUsed/>
    <w:qFormat/>
    <w:uiPriority w:val="99"/>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页眉 字符"/>
    <w:basedOn w:val="23"/>
    <w:link w:val="12"/>
    <w:qFormat/>
    <w:uiPriority w:val="99"/>
    <w:rPr>
      <w:sz w:val="18"/>
      <w:szCs w:val="18"/>
    </w:rPr>
  </w:style>
  <w:style w:type="character" w:customStyle="1" w:styleId="29">
    <w:name w:val="页脚 字符"/>
    <w:basedOn w:val="23"/>
    <w:link w:val="11"/>
    <w:qFormat/>
    <w:uiPriority w:val="99"/>
    <w:rPr>
      <w:sz w:val="18"/>
      <w:szCs w:val="18"/>
    </w:rPr>
  </w:style>
  <w:style w:type="character" w:customStyle="1" w:styleId="30">
    <w:name w:val="displayarti"/>
    <w:basedOn w:val="23"/>
    <w:qFormat/>
    <w:uiPriority w:val="0"/>
    <w:rPr>
      <w:color w:val="FFFFFF"/>
      <w:shd w:val="clear" w:color="auto" w:fill="A00000"/>
    </w:rPr>
  </w:style>
  <w:style w:type="paragraph" w:customStyle="1" w:styleId="31">
    <w:name w:val="tc1"/>
    <w:basedOn w:val="1"/>
    <w:qFormat/>
    <w:uiPriority w:val="0"/>
    <w:pPr>
      <w:widowControl/>
      <w:spacing w:before="100" w:beforeAutospacing="1" w:after="100" w:afterAutospacing="1" w:line="450" w:lineRule="atLeast"/>
      <w:jc w:val="center"/>
    </w:pPr>
    <w:rPr>
      <w:rFonts w:ascii="宋体" w:hAnsi="宋体" w:eastAsia="宋体" w:cs="宋体"/>
      <w:color w:val="707070"/>
      <w:kern w:val="0"/>
      <w:sz w:val="18"/>
      <w:szCs w:val="18"/>
    </w:rPr>
  </w:style>
  <w:style w:type="character" w:customStyle="1" w:styleId="32">
    <w:name w:val="文档结构图 字符"/>
    <w:basedOn w:val="23"/>
    <w:link w:val="6"/>
    <w:semiHidden/>
    <w:qFormat/>
    <w:uiPriority w:val="99"/>
    <w:rPr>
      <w:rFonts w:ascii="宋体" w:eastAsia="宋体"/>
      <w:sz w:val="18"/>
      <w:szCs w:val="18"/>
    </w:rPr>
  </w:style>
  <w:style w:type="character" w:customStyle="1" w:styleId="33">
    <w:name w:val="批注框文本 字符"/>
    <w:basedOn w:val="23"/>
    <w:link w:val="10"/>
    <w:semiHidden/>
    <w:qFormat/>
    <w:uiPriority w:val="99"/>
    <w:rPr>
      <w:sz w:val="18"/>
      <w:szCs w:val="18"/>
    </w:rPr>
  </w:style>
  <w:style w:type="paragraph" w:styleId="34">
    <w:name w:val="List Paragraph"/>
    <w:basedOn w:val="1"/>
    <w:link w:val="35"/>
    <w:qFormat/>
    <w:uiPriority w:val="34"/>
    <w:pPr>
      <w:ind w:firstLine="420" w:firstLineChars="200"/>
      <w:jc w:val="left"/>
    </w:pPr>
    <w:rPr>
      <w:sz w:val="24"/>
      <w:szCs w:val="24"/>
    </w:rPr>
  </w:style>
  <w:style w:type="character" w:customStyle="1" w:styleId="35">
    <w:name w:val="列出段落 字符"/>
    <w:link w:val="34"/>
    <w:qFormat/>
    <w:uiPriority w:val="34"/>
    <w:rPr>
      <w:sz w:val="24"/>
      <w:szCs w:val="24"/>
    </w:rPr>
  </w:style>
  <w:style w:type="character" w:customStyle="1" w:styleId="36">
    <w:name w:val="正文文本 字符"/>
    <w:basedOn w:val="23"/>
    <w:link w:val="8"/>
    <w:qFormat/>
    <w:uiPriority w:val="0"/>
    <w:rPr>
      <w:rFonts w:ascii="Calibri" w:hAnsi="Calibri" w:eastAsia="宋体" w:cs="Times New Roman"/>
      <w:kern w:val="2"/>
      <w:sz w:val="21"/>
      <w:szCs w:val="24"/>
    </w:rPr>
  </w:style>
  <w:style w:type="character" w:customStyle="1" w:styleId="37">
    <w:name w:val="批注文字 字符"/>
    <w:basedOn w:val="23"/>
    <w:link w:val="7"/>
    <w:semiHidden/>
    <w:qFormat/>
    <w:uiPriority w:val="99"/>
    <w:rPr>
      <w:kern w:val="2"/>
      <w:sz w:val="21"/>
      <w:szCs w:val="22"/>
    </w:rPr>
  </w:style>
  <w:style w:type="character" w:customStyle="1" w:styleId="38">
    <w:name w:val="批注主题 字符"/>
    <w:basedOn w:val="37"/>
    <w:link w:val="19"/>
    <w:semiHidden/>
    <w:qFormat/>
    <w:uiPriority w:val="99"/>
    <w:rPr>
      <w:b/>
      <w:bCs/>
      <w:kern w:val="2"/>
      <w:sz w:val="21"/>
      <w:szCs w:val="22"/>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0">
    <w:name w:val="apple-converted-space"/>
    <w:basedOn w:val="23"/>
    <w:qFormat/>
    <w:uiPriority w:val="0"/>
  </w:style>
  <w:style w:type="character" w:customStyle="1" w:styleId="41">
    <w:name w:val="0级标题 Char"/>
    <w:link w:val="42"/>
    <w:qFormat/>
    <w:locked/>
    <w:uiPriority w:val="0"/>
    <w:rPr>
      <w:rFonts w:eastAsia="华文楷体"/>
      <w:b/>
      <w:spacing w:val="5"/>
      <w:kern w:val="28"/>
      <w:sz w:val="32"/>
      <w:szCs w:val="52"/>
    </w:rPr>
  </w:style>
  <w:style w:type="paragraph" w:customStyle="1" w:styleId="42">
    <w:name w:val="0级标题"/>
    <w:basedOn w:val="18"/>
    <w:link w:val="41"/>
    <w:qFormat/>
    <w:uiPriority w:val="0"/>
    <w:pPr>
      <w:widowControl/>
      <w:spacing w:before="0" w:after="300" w:line="360" w:lineRule="auto"/>
      <w:contextualSpacing/>
      <w:outlineLvl w:val="9"/>
    </w:pPr>
    <w:rPr>
      <w:rFonts w:eastAsia="华文楷体" w:asciiTheme="minorHAnsi" w:hAnsiTheme="minorHAnsi" w:cstheme="minorBidi"/>
      <w:bCs w:val="0"/>
      <w:spacing w:val="5"/>
      <w:kern w:val="28"/>
      <w:szCs w:val="52"/>
    </w:rPr>
  </w:style>
  <w:style w:type="character" w:customStyle="1" w:styleId="43">
    <w:name w:val="正文内容 Char"/>
    <w:link w:val="44"/>
    <w:qFormat/>
    <w:locked/>
    <w:uiPriority w:val="0"/>
    <w:rPr>
      <w:rFonts w:ascii="Arial" w:hAnsi="Arial" w:eastAsia="华文楷体" w:cs="Arial"/>
      <w:sz w:val="24"/>
    </w:rPr>
  </w:style>
  <w:style w:type="paragraph" w:customStyle="1" w:styleId="44">
    <w:name w:val="正文内容"/>
    <w:basedOn w:val="1"/>
    <w:link w:val="43"/>
    <w:qFormat/>
    <w:uiPriority w:val="0"/>
    <w:pPr>
      <w:widowControl/>
      <w:spacing w:after="120" w:line="360" w:lineRule="auto"/>
      <w:ind w:firstLine="490"/>
      <w:jc w:val="left"/>
    </w:pPr>
    <w:rPr>
      <w:rFonts w:ascii="Arial" w:hAnsi="Arial" w:eastAsia="华文楷体" w:cs="Arial"/>
      <w:kern w:val="0"/>
      <w:sz w:val="24"/>
      <w:szCs w:val="20"/>
    </w:rPr>
  </w:style>
  <w:style w:type="character" w:customStyle="1" w:styleId="45">
    <w:name w:val="1级标题 Char"/>
    <w:link w:val="46"/>
    <w:qFormat/>
    <w:locked/>
    <w:uiPriority w:val="0"/>
    <w:rPr>
      <w:rFonts w:ascii="Arial" w:hAnsi="Arial" w:eastAsia="华文楷体"/>
      <w:b/>
      <w:bCs/>
      <w:kern w:val="44"/>
      <w:sz w:val="24"/>
      <w:szCs w:val="28"/>
    </w:rPr>
  </w:style>
  <w:style w:type="paragraph" w:customStyle="1" w:styleId="46">
    <w:name w:val="1级标题"/>
    <w:basedOn w:val="2"/>
    <w:link w:val="45"/>
    <w:qFormat/>
    <w:uiPriority w:val="0"/>
    <w:pPr>
      <w:keepNext w:val="0"/>
      <w:keepLines w:val="0"/>
      <w:widowControl/>
      <w:numPr>
        <w:ilvl w:val="0"/>
        <w:numId w:val="1"/>
      </w:numPr>
      <w:tabs>
        <w:tab w:val="left" w:pos="-2160"/>
      </w:tabs>
      <w:spacing w:before="120" w:after="120" w:line="360" w:lineRule="auto"/>
      <w:jc w:val="left"/>
    </w:pPr>
    <w:rPr>
      <w:rFonts w:ascii="Arial" w:hAnsi="Arial" w:eastAsia="华文楷体"/>
      <w:sz w:val="24"/>
      <w:szCs w:val="28"/>
    </w:rPr>
  </w:style>
  <w:style w:type="character" w:customStyle="1" w:styleId="47">
    <w:name w:val="纯文本 字符1"/>
    <w:link w:val="9"/>
    <w:qFormat/>
    <w:uiPriority w:val="0"/>
    <w:rPr>
      <w:rFonts w:ascii="宋体" w:hAnsi="宋体" w:cs="宋体"/>
      <w:color w:val="000000"/>
      <w:sz w:val="24"/>
      <w:szCs w:val="24"/>
      <w:u w:color="000000"/>
    </w:rPr>
  </w:style>
  <w:style w:type="character" w:customStyle="1" w:styleId="48">
    <w:name w:val="样式 正文缩进 + 首行缩进:  2 字符 Char"/>
    <w:link w:val="49"/>
    <w:qFormat/>
    <w:uiPriority w:val="0"/>
    <w:rPr>
      <w:kern w:val="2"/>
      <w:sz w:val="24"/>
      <w:lang w:eastAsia="en-US"/>
    </w:rPr>
  </w:style>
  <w:style w:type="paragraph" w:customStyle="1" w:styleId="49">
    <w:name w:val="样式 正文缩进 + 首行缩进:  2 字符"/>
    <w:basedOn w:val="5"/>
    <w:link w:val="48"/>
    <w:qFormat/>
    <w:uiPriority w:val="0"/>
    <w:pPr>
      <w:spacing w:line="360" w:lineRule="auto"/>
      <w:ind w:firstLine="200"/>
    </w:pPr>
    <w:rPr>
      <w:sz w:val="24"/>
      <w:szCs w:val="20"/>
      <w:lang w:eastAsia="en-US"/>
    </w:rPr>
  </w:style>
  <w:style w:type="character" w:customStyle="1" w:styleId="50">
    <w:name w:val="纯文本 字符"/>
    <w:basedOn w:val="23"/>
    <w:semiHidden/>
    <w:qFormat/>
    <w:uiPriority w:val="99"/>
    <w:rPr>
      <w:rFonts w:hAnsi="Courier New" w:cs="Courier New" w:asciiTheme="minorEastAsia"/>
      <w:kern w:val="2"/>
      <w:sz w:val="21"/>
      <w:szCs w:val="22"/>
    </w:rPr>
  </w:style>
  <w:style w:type="paragraph" w:customStyle="1" w:styleId="51">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52">
    <w:name w:val="标题 1 字符"/>
    <w:basedOn w:val="23"/>
    <w:link w:val="2"/>
    <w:qFormat/>
    <w:uiPriority w:val="9"/>
    <w:rPr>
      <w:b/>
      <w:bCs/>
      <w:kern w:val="44"/>
      <w:sz w:val="44"/>
      <w:szCs w:val="44"/>
    </w:rPr>
  </w:style>
  <w:style w:type="character" w:customStyle="1" w:styleId="53">
    <w:name w:val="标题 字符"/>
    <w:basedOn w:val="23"/>
    <w:link w:val="18"/>
    <w:qFormat/>
    <w:uiPriority w:val="10"/>
    <w:rPr>
      <w:rFonts w:asciiTheme="majorHAnsi" w:hAnsiTheme="majorHAnsi" w:eastAsiaTheme="majorEastAsia" w:cstheme="majorBidi"/>
      <w:b/>
      <w:bCs/>
      <w:kern w:val="2"/>
      <w:sz w:val="32"/>
      <w:szCs w:val="32"/>
    </w:rPr>
  </w:style>
  <w:style w:type="character" w:customStyle="1" w:styleId="54">
    <w:name w:val="标题 2 字符"/>
    <w:basedOn w:val="23"/>
    <w:link w:val="3"/>
    <w:semiHidden/>
    <w:qFormat/>
    <w:uiPriority w:val="9"/>
    <w:rPr>
      <w:rFonts w:asciiTheme="majorHAnsi" w:hAnsiTheme="majorHAnsi" w:eastAsiaTheme="majorEastAsia" w:cstheme="majorBidi"/>
      <w:b/>
      <w:bCs/>
      <w:kern w:val="2"/>
      <w:sz w:val="32"/>
      <w:szCs w:val="32"/>
    </w:rPr>
  </w:style>
  <w:style w:type="character" w:customStyle="1" w:styleId="55">
    <w:name w:val="正文首行缩进 字符"/>
    <w:basedOn w:val="36"/>
    <w:link w:val="20"/>
    <w:semiHidden/>
    <w:qFormat/>
    <w:uiPriority w:val="99"/>
    <w:rPr>
      <w:rFonts w:ascii="Calibri" w:hAnsi="Calibri" w:eastAsia="宋体" w:cs="Times New Roman"/>
      <w:kern w:val="2"/>
      <w:sz w:val="21"/>
      <w:szCs w:val="22"/>
    </w:rPr>
  </w:style>
  <w:style w:type="paragraph" w:customStyle="1" w:styleId="56">
    <w:name w:val="正文首行缩进1(Crlf+Shift+M)"/>
    <w:link w:val="57"/>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57">
    <w:name w:val="正文首行缩进1(Crlf+Shift+M) Char"/>
    <w:basedOn w:val="23"/>
    <w:link w:val="56"/>
    <w:qFormat/>
    <w:uiPriority w:val="0"/>
    <w:rPr>
      <w:rFonts w:ascii="Arial" w:hAnsi="Arial" w:eastAsia="宋体" w:cs="宋体"/>
      <w:kern w:val="2"/>
      <w:sz w:val="21"/>
    </w:rPr>
  </w:style>
  <w:style w:type="paragraph" w:customStyle="1" w:styleId="58">
    <w:name w:val="方案正文"/>
    <w:basedOn w:val="1"/>
    <w:qFormat/>
    <w:uiPriority w:val="0"/>
    <w:pPr>
      <w:tabs>
        <w:tab w:val="left" w:pos="116"/>
        <w:tab w:val="left" w:pos="1593"/>
      </w:tabs>
    </w:pPr>
    <w:rPr>
      <w:rFonts w:ascii="微软雅黑" w:hAnsi="微软雅黑"/>
      <w:sz w:val="24"/>
    </w:rPr>
  </w:style>
  <w:style w:type="paragraph" w:customStyle="1" w:styleId="59">
    <w:name w:val="方案标题2"/>
    <w:basedOn w:val="3"/>
    <w:qFormat/>
    <w:uiPriority w:val="0"/>
    <w:pPr>
      <w:numPr>
        <w:ilvl w:val="0"/>
        <w:numId w:val="2"/>
      </w:numPr>
      <w:spacing w:before="480" w:after="240" w:line="240" w:lineRule="auto"/>
    </w:pPr>
    <w:rPr>
      <w:rFonts w:ascii="微软雅黑" w:hAnsi="微软雅黑" w:eastAsia="微软雅黑"/>
      <w:sz w:val="30"/>
      <w:szCs w:val="30"/>
    </w:rPr>
  </w:style>
  <w:style w:type="paragraph" w:customStyle="1" w:styleId="60">
    <w:name w:val="方案标题-3"/>
    <w:basedOn w:val="4"/>
    <w:qFormat/>
    <w:uiPriority w:val="0"/>
    <w:pPr>
      <w:numPr>
        <w:ilvl w:val="2"/>
        <w:numId w:val="3"/>
      </w:numPr>
      <w:spacing w:before="240" w:after="240" w:line="240" w:lineRule="auto"/>
      <w:ind w:right="50" w:rightChars="50" w:firstLine="0"/>
    </w:pPr>
    <w:rPr>
      <w:bCs w:val="0"/>
      <w:caps/>
      <w:sz w:val="28"/>
      <w:szCs w:val="28"/>
    </w:rPr>
  </w:style>
  <w:style w:type="paragraph" w:customStyle="1" w:styleId="61">
    <w:name w:val="方案标题4"/>
    <w:basedOn w:val="60"/>
    <w:qFormat/>
    <w:uiPriority w:val="0"/>
    <w:pPr>
      <w:numPr>
        <w:ilvl w:val="3"/>
        <w:numId w:val="4"/>
      </w:numPr>
      <w:ind w:left="684" w:leftChars="400" w:right="300" w:rightChars="300" w:hanging="284"/>
      <w:outlineLvl w:val="3"/>
    </w:pPr>
    <w:rPr>
      <w:b w:val="0"/>
      <w:bCs/>
      <w:snapToGrid w:val="0"/>
      <w:sz w:val="24"/>
      <w:lang w:eastAsia="zh-Hans"/>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13580</Words>
  <Characters>14211</Characters>
  <Lines>121</Lines>
  <Paragraphs>34</Paragraphs>
  <TotalTime>2143</TotalTime>
  <ScaleCrop>false</ScaleCrop>
  <LinksUpToDate>false</LinksUpToDate>
  <CharactersWithSpaces>15947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2021-10-12T02:44:00Z</dcterms:created>
  <dc:creator>Administrator</dc:creator>
  <cp:lastModifiedBy>Reid</cp:lastModifiedBy>
  <cp:lastPrinted>2019-07-12T15:21:00Z</cp:lastPrinted>
  <dcterms:modified xsi:type="dcterms:W3CDTF">2023-01-05T09:29:48Z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B70A7DA3F010476C83B058B667A94D2B</vt:lpwstr>
  </property>
</Properties>
</file>