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b/>
          <w:bCs/>
          <w:kern w:val="2"/>
          <w:sz w:val="24"/>
          <w:szCs w:val="24"/>
          <w:lang w:val="en-US" w:eastAsia="zh-CN" w:bidi="ar-SA"/>
        </w:rPr>
        <w:id w:val="147478751"/>
        <w15:color w:val="DBDBDB"/>
        <w:docPartObj>
          <w:docPartGallery w:val="Table of Contents"/>
          <w:docPartUnique/>
        </w:docPartObj>
      </w:sdtPr>
      <w:sdtEndPr>
        <w:rPr>
          <w:rFonts w:asciiTheme="minorEastAsia" w:hAnsiTheme="minorEastAsia" w:eastAsiaTheme="minorEastAsia" w:cstheme="minorEastAsia"/>
          <w:b/>
          <w:bCs/>
          <w:kern w:val="2"/>
          <w:sz w:val="21"/>
          <w:szCs w:val="30"/>
          <w:lang w:val="en-US" w:eastAsia="zh-CN" w:bidi="ar-SA"/>
        </w:rPr>
      </w:sdtEndPr>
      <w:sdtContent>
        <w:p>
          <w:pPr>
            <w:spacing w:before="0" w:beforeLines="0" w:after="0" w:afterLines="0" w:line="36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b/>
              <w:bCs/>
              <w:sz w:val="32"/>
              <w:szCs w:val="32"/>
              <w:lang w:val="en-US" w:eastAsia="zh-CN"/>
            </w:rPr>
            <w:t xml:space="preserve"> </w:t>
          </w:r>
          <w:r>
            <w:rPr>
              <w:rFonts w:ascii="宋体" w:hAnsi="宋体" w:eastAsia="宋体"/>
              <w:b/>
              <w:bCs/>
              <w:sz w:val="32"/>
              <w:szCs w:val="32"/>
            </w:rPr>
            <w:t>录</w:t>
          </w:r>
        </w:p>
        <w:p>
          <w:pPr>
            <w:pStyle w:val="14"/>
            <w:tabs>
              <w:tab w:val="right" w:leader="dot" w:pos="9638"/>
            </w:tabs>
            <w:spacing w:line="360" w:lineRule="auto"/>
          </w:pPr>
          <w:r>
            <w:rPr>
              <w:rFonts w:asciiTheme="minorEastAsia" w:hAnsiTheme="minorEastAsia" w:eastAsiaTheme="minorEastAsia" w:cstheme="minorEastAsia"/>
              <w:b w:val="0"/>
              <w:bCs w:val="0"/>
              <w:sz w:val="32"/>
              <w:szCs w:val="32"/>
            </w:rPr>
            <w:fldChar w:fldCharType="begin"/>
          </w:r>
          <w:r>
            <w:rPr>
              <w:rFonts w:asciiTheme="minorEastAsia" w:hAnsiTheme="minorEastAsia" w:eastAsiaTheme="minorEastAsia" w:cstheme="minorEastAsia"/>
              <w:b w:val="0"/>
              <w:bCs w:val="0"/>
              <w:sz w:val="32"/>
              <w:szCs w:val="32"/>
            </w:rPr>
            <w:instrText xml:space="preserve">TOC \o "1-3" \h \u </w:instrText>
          </w:r>
          <w:r>
            <w:rPr>
              <w:rFonts w:asciiTheme="minorEastAsia" w:hAnsiTheme="minorEastAsia" w:eastAsiaTheme="minorEastAsia" w:cstheme="minorEastAsia"/>
              <w:b w:val="0"/>
              <w:bCs w:val="0"/>
              <w:sz w:val="32"/>
              <w:szCs w:val="32"/>
            </w:rPr>
            <w:fldChar w:fldCharType="separate"/>
          </w: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_Toc1161 </w:instrText>
          </w:r>
          <w:r>
            <w:rPr>
              <w:rFonts w:asciiTheme="minorEastAsia" w:hAnsiTheme="minorEastAsia" w:eastAsiaTheme="minorEastAsia" w:cstheme="minorEastAsia"/>
              <w:bCs w:val="0"/>
              <w:szCs w:val="32"/>
            </w:rPr>
            <w:fldChar w:fldCharType="separate"/>
          </w:r>
          <w:r>
            <w:rPr>
              <w:rFonts w:hint="eastAsia"/>
            </w:rPr>
            <w:t>一、项目概况</w:t>
          </w:r>
          <w:r>
            <w:tab/>
          </w:r>
          <w:r>
            <w:fldChar w:fldCharType="begin"/>
          </w:r>
          <w:r>
            <w:instrText xml:space="preserve"> PAGEREF _Toc1161 \h </w:instrText>
          </w:r>
          <w:r>
            <w:fldChar w:fldCharType="separate"/>
          </w:r>
          <w:r>
            <w:t>1</w:t>
          </w:r>
          <w:r>
            <w:fldChar w:fldCharType="end"/>
          </w:r>
          <w:r>
            <w:rPr>
              <w:rFonts w:asciiTheme="minorEastAsia" w:hAnsiTheme="minorEastAsia" w:eastAsiaTheme="minorEastAsia" w:cstheme="minorEastAsia"/>
              <w:bCs w:val="0"/>
              <w:szCs w:val="32"/>
            </w:rPr>
            <w:fldChar w:fldCharType="end"/>
          </w:r>
        </w:p>
        <w:p>
          <w:pPr>
            <w:pStyle w:val="14"/>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_Toc18216 </w:instrText>
          </w:r>
          <w:r>
            <w:rPr>
              <w:rFonts w:asciiTheme="minorEastAsia" w:hAnsiTheme="minorEastAsia" w:eastAsiaTheme="minorEastAsia" w:cstheme="minorEastAsia"/>
              <w:bCs w:val="0"/>
              <w:szCs w:val="32"/>
            </w:rPr>
            <w:fldChar w:fldCharType="separate"/>
          </w:r>
          <w:r>
            <w:rPr>
              <w:rFonts w:hint="eastAsia"/>
            </w:rPr>
            <w:t>二、</w:t>
          </w:r>
          <w:r>
            <w:rPr>
              <w:rFonts w:hint="eastAsia"/>
              <w:lang w:val="en-US" w:eastAsia="zh-CN"/>
            </w:rPr>
            <w:t>本项目执行的技术标准</w:t>
          </w:r>
          <w:r>
            <w:tab/>
          </w:r>
          <w:r>
            <w:fldChar w:fldCharType="begin"/>
          </w:r>
          <w:r>
            <w:instrText xml:space="preserve"> PAGEREF _Toc18216 \h </w:instrText>
          </w:r>
          <w:r>
            <w:fldChar w:fldCharType="separate"/>
          </w:r>
          <w:r>
            <w:t>2</w:t>
          </w:r>
          <w:r>
            <w:fldChar w:fldCharType="end"/>
          </w:r>
          <w:r>
            <w:rPr>
              <w:rFonts w:asciiTheme="minorEastAsia" w:hAnsiTheme="minorEastAsia" w:eastAsiaTheme="minorEastAsia" w:cstheme="minorEastAsia"/>
              <w:bCs w:val="0"/>
              <w:szCs w:val="32"/>
            </w:rPr>
            <w:fldChar w:fldCharType="end"/>
          </w:r>
        </w:p>
        <w:p>
          <w:pPr>
            <w:pStyle w:val="14"/>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_Toc19212 </w:instrText>
          </w:r>
          <w:r>
            <w:rPr>
              <w:rFonts w:asciiTheme="minorEastAsia" w:hAnsiTheme="minorEastAsia" w:eastAsiaTheme="minorEastAsia" w:cstheme="minorEastAsia"/>
              <w:bCs w:val="0"/>
              <w:szCs w:val="32"/>
            </w:rPr>
            <w:fldChar w:fldCharType="separate"/>
          </w:r>
          <w:r>
            <w:rPr>
              <w:rFonts w:hint="eastAsia"/>
              <w:lang w:val="en-US" w:eastAsia="zh-CN"/>
            </w:rPr>
            <w:t>三、维保设备概况</w:t>
          </w:r>
          <w:r>
            <w:tab/>
          </w:r>
          <w:r>
            <w:fldChar w:fldCharType="begin"/>
          </w:r>
          <w:r>
            <w:instrText xml:space="preserve"> PAGEREF _Toc19212 \h </w:instrText>
          </w:r>
          <w:r>
            <w:fldChar w:fldCharType="separate"/>
          </w:r>
          <w:r>
            <w:t>3</w:t>
          </w:r>
          <w:r>
            <w:fldChar w:fldCharType="end"/>
          </w:r>
          <w:r>
            <w:rPr>
              <w:rFonts w:asciiTheme="minorEastAsia" w:hAnsiTheme="minorEastAsia" w:eastAsiaTheme="minorEastAsia" w:cstheme="minorEastAsia"/>
              <w:bCs w:val="0"/>
              <w:szCs w:val="32"/>
            </w:rPr>
            <w:fldChar w:fldCharType="end"/>
          </w:r>
        </w:p>
        <w:p>
          <w:pPr>
            <w:pStyle w:val="14"/>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_Toc18253 </w:instrText>
          </w:r>
          <w:r>
            <w:rPr>
              <w:rFonts w:asciiTheme="minorEastAsia" w:hAnsiTheme="minorEastAsia" w:eastAsiaTheme="minorEastAsia" w:cstheme="minorEastAsia"/>
              <w:bCs w:val="0"/>
              <w:szCs w:val="32"/>
            </w:rPr>
            <w:fldChar w:fldCharType="separate"/>
          </w:r>
          <w:r>
            <w:rPr>
              <w:rFonts w:hint="eastAsia"/>
              <w:lang w:val="en-US" w:eastAsia="zh-CN"/>
            </w:rPr>
            <w:t>四</w:t>
          </w:r>
          <w:r>
            <w:rPr>
              <w:rFonts w:hint="eastAsia"/>
            </w:rPr>
            <w:t>、</w:t>
          </w:r>
          <w:r>
            <w:rPr>
              <w:rFonts w:hint="eastAsia"/>
              <w:lang w:val="en-US" w:eastAsia="zh-CN"/>
            </w:rPr>
            <w:t>维保服务要求</w:t>
          </w:r>
          <w:r>
            <w:tab/>
          </w:r>
          <w:r>
            <w:fldChar w:fldCharType="begin"/>
          </w:r>
          <w:r>
            <w:instrText xml:space="preserve"> PAGEREF _Toc18253 \h </w:instrText>
          </w:r>
          <w:r>
            <w:fldChar w:fldCharType="separate"/>
          </w:r>
          <w:r>
            <w:t>4</w:t>
          </w:r>
          <w:r>
            <w:fldChar w:fldCharType="end"/>
          </w:r>
          <w:r>
            <w:rPr>
              <w:rFonts w:asciiTheme="minorEastAsia" w:hAnsiTheme="minorEastAsia" w:eastAsiaTheme="minorEastAsia" w:cstheme="minorEastAsia"/>
              <w:bCs w:val="0"/>
              <w:szCs w:val="32"/>
            </w:rPr>
            <w:fldChar w:fldCharType="end"/>
          </w:r>
        </w:p>
        <w:p>
          <w:pPr>
            <w:pStyle w:val="15"/>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_Toc14643 </w:instrText>
          </w:r>
          <w:r>
            <w:rPr>
              <w:rFonts w:asciiTheme="minorEastAsia" w:hAnsiTheme="minorEastAsia" w:eastAsiaTheme="minorEastAsia" w:cstheme="minorEastAsia"/>
              <w:bCs w:val="0"/>
              <w:szCs w:val="32"/>
            </w:rPr>
            <w:fldChar w:fldCharType="separate"/>
          </w:r>
          <w:r>
            <w:rPr>
              <w:rFonts w:hint="eastAsia"/>
              <w:lang w:val="en-US" w:eastAsia="zh-CN"/>
            </w:rPr>
            <w:t>4.1</w:t>
          </w:r>
          <w:r>
            <w:rPr>
              <w:rFonts w:hint="eastAsia"/>
            </w:rPr>
            <w:t>人员配置要求</w:t>
          </w:r>
          <w:r>
            <w:tab/>
          </w:r>
          <w:r>
            <w:fldChar w:fldCharType="begin"/>
          </w:r>
          <w:r>
            <w:instrText xml:space="preserve"> PAGEREF _Toc14643 \h </w:instrText>
          </w:r>
          <w:r>
            <w:fldChar w:fldCharType="separate"/>
          </w:r>
          <w:r>
            <w:t>4</w:t>
          </w:r>
          <w:r>
            <w:fldChar w:fldCharType="end"/>
          </w:r>
          <w:r>
            <w:rPr>
              <w:rFonts w:asciiTheme="minorEastAsia" w:hAnsiTheme="minorEastAsia" w:eastAsiaTheme="minorEastAsia" w:cstheme="minorEastAsia"/>
              <w:bCs w:val="0"/>
              <w:szCs w:val="32"/>
            </w:rPr>
            <w:fldChar w:fldCharType="end"/>
          </w:r>
        </w:p>
        <w:p>
          <w:pPr>
            <w:pStyle w:val="15"/>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_Toc29747 </w:instrText>
          </w:r>
          <w:r>
            <w:rPr>
              <w:rFonts w:asciiTheme="minorEastAsia" w:hAnsiTheme="minorEastAsia" w:eastAsiaTheme="minorEastAsia" w:cstheme="minorEastAsia"/>
              <w:bCs w:val="0"/>
              <w:szCs w:val="32"/>
            </w:rPr>
            <w:fldChar w:fldCharType="separate"/>
          </w:r>
          <w:r>
            <w:rPr>
              <w:rFonts w:hint="eastAsia"/>
              <w:lang w:val="en-US" w:eastAsia="zh-CN"/>
            </w:rPr>
            <w:t xml:space="preserve">4.2 </w:t>
          </w:r>
          <w:r>
            <w:rPr>
              <w:rFonts w:hint="eastAsia"/>
            </w:rPr>
            <w:t>上班时间要求</w:t>
          </w:r>
          <w:r>
            <w:tab/>
          </w:r>
          <w:r>
            <w:fldChar w:fldCharType="begin"/>
          </w:r>
          <w:r>
            <w:instrText xml:space="preserve"> PAGEREF _Toc29747 \h </w:instrText>
          </w:r>
          <w:r>
            <w:fldChar w:fldCharType="separate"/>
          </w:r>
          <w:r>
            <w:t>4</w:t>
          </w:r>
          <w:r>
            <w:fldChar w:fldCharType="end"/>
          </w:r>
          <w:r>
            <w:rPr>
              <w:rFonts w:asciiTheme="minorEastAsia" w:hAnsiTheme="minorEastAsia" w:eastAsiaTheme="minorEastAsia" w:cstheme="minorEastAsia"/>
              <w:bCs w:val="0"/>
              <w:szCs w:val="32"/>
            </w:rPr>
            <w:fldChar w:fldCharType="end"/>
          </w:r>
        </w:p>
        <w:p>
          <w:pPr>
            <w:pStyle w:val="15"/>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_Toc777 </w:instrText>
          </w:r>
          <w:r>
            <w:rPr>
              <w:rFonts w:asciiTheme="minorEastAsia" w:hAnsiTheme="minorEastAsia" w:eastAsiaTheme="minorEastAsia" w:cstheme="minorEastAsia"/>
              <w:bCs w:val="0"/>
              <w:szCs w:val="32"/>
            </w:rPr>
            <w:fldChar w:fldCharType="separate"/>
          </w:r>
          <w:r>
            <w:rPr>
              <w:rFonts w:hint="eastAsia"/>
              <w:lang w:val="en-US" w:eastAsia="zh-CN"/>
            </w:rPr>
            <w:t>4.3 工作内容及职责</w:t>
          </w:r>
          <w:r>
            <w:tab/>
          </w:r>
          <w:r>
            <w:fldChar w:fldCharType="begin"/>
          </w:r>
          <w:r>
            <w:instrText xml:space="preserve"> PAGEREF _Toc777 \h </w:instrText>
          </w:r>
          <w:r>
            <w:fldChar w:fldCharType="separate"/>
          </w:r>
          <w:r>
            <w:t>5</w:t>
          </w:r>
          <w:r>
            <w:fldChar w:fldCharType="end"/>
          </w:r>
          <w:r>
            <w:rPr>
              <w:rFonts w:asciiTheme="minorEastAsia" w:hAnsiTheme="minorEastAsia" w:eastAsiaTheme="minorEastAsia" w:cstheme="minorEastAsia"/>
              <w:bCs w:val="0"/>
              <w:szCs w:val="32"/>
            </w:rPr>
            <w:fldChar w:fldCharType="end"/>
          </w:r>
        </w:p>
        <w:p>
          <w:pPr>
            <w:pStyle w:val="15"/>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_Toc312 </w:instrText>
          </w:r>
          <w:r>
            <w:rPr>
              <w:rFonts w:asciiTheme="minorEastAsia" w:hAnsiTheme="minorEastAsia" w:eastAsiaTheme="minorEastAsia" w:cstheme="minorEastAsia"/>
              <w:bCs w:val="0"/>
              <w:szCs w:val="32"/>
            </w:rPr>
            <w:fldChar w:fldCharType="separate"/>
          </w:r>
          <w:r>
            <w:rPr>
              <w:rFonts w:hint="eastAsia"/>
              <w:lang w:val="en-US" w:eastAsia="zh-CN"/>
            </w:rPr>
            <w:t>4.4 服务要求</w:t>
          </w:r>
          <w:r>
            <w:tab/>
          </w:r>
          <w:r>
            <w:fldChar w:fldCharType="begin"/>
          </w:r>
          <w:r>
            <w:instrText xml:space="preserve"> PAGEREF _Toc312 \h </w:instrText>
          </w:r>
          <w:r>
            <w:fldChar w:fldCharType="separate"/>
          </w:r>
          <w:r>
            <w:t>6</w:t>
          </w:r>
          <w:r>
            <w:fldChar w:fldCharType="end"/>
          </w:r>
          <w:r>
            <w:rPr>
              <w:rFonts w:asciiTheme="minorEastAsia" w:hAnsiTheme="minorEastAsia" w:eastAsiaTheme="minorEastAsia" w:cstheme="minorEastAsia"/>
              <w:bCs w:val="0"/>
              <w:szCs w:val="32"/>
            </w:rPr>
            <w:fldChar w:fldCharType="end"/>
          </w:r>
        </w:p>
        <w:p>
          <w:pPr>
            <w:pStyle w:val="14"/>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_Toc2056 </w:instrText>
          </w:r>
          <w:r>
            <w:rPr>
              <w:rFonts w:asciiTheme="minorEastAsia" w:hAnsiTheme="minorEastAsia" w:eastAsiaTheme="minorEastAsia" w:cstheme="minorEastAsia"/>
              <w:bCs w:val="0"/>
              <w:szCs w:val="32"/>
            </w:rPr>
            <w:fldChar w:fldCharType="separate"/>
          </w:r>
          <w:r>
            <w:rPr>
              <w:rFonts w:hint="eastAsia"/>
              <w:lang w:val="en-US" w:eastAsia="zh-CN"/>
            </w:rPr>
            <w:t>五</w:t>
          </w:r>
          <w:r>
            <w:rPr>
              <w:rFonts w:hint="eastAsia"/>
            </w:rPr>
            <w:t>、</w:t>
          </w:r>
          <w:r>
            <w:rPr>
              <w:rFonts w:hint="eastAsia"/>
              <w:lang w:val="en-US" w:eastAsia="zh-CN"/>
            </w:rPr>
            <w:t>配合管理要求</w:t>
          </w:r>
          <w:r>
            <w:tab/>
          </w:r>
          <w:r>
            <w:fldChar w:fldCharType="begin"/>
          </w:r>
          <w:r>
            <w:instrText xml:space="preserve"> PAGEREF _Toc2056 \h </w:instrText>
          </w:r>
          <w:r>
            <w:fldChar w:fldCharType="separate"/>
          </w:r>
          <w:r>
            <w:t>8</w:t>
          </w:r>
          <w:r>
            <w:fldChar w:fldCharType="end"/>
          </w:r>
          <w:r>
            <w:rPr>
              <w:rFonts w:asciiTheme="minorEastAsia" w:hAnsiTheme="minorEastAsia" w:eastAsiaTheme="minorEastAsia" w:cstheme="minorEastAsia"/>
              <w:bCs w:val="0"/>
              <w:szCs w:val="32"/>
            </w:rPr>
            <w:fldChar w:fldCharType="end"/>
          </w:r>
        </w:p>
        <w:p>
          <w:pPr>
            <w:pStyle w:val="14"/>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_Toc11062 </w:instrText>
          </w:r>
          <w:r>
            <w:rPr>
              <w:rFonts w:asciiTheme="minorEastAsia" w:hAnsiTheme="minorEastAsia" w:eastAsiaTheme="minorEastAsia" w:cstheme="minorEastAsia"/>
              <w:bCs w:val="0"/>
              <w:szCs w:val="32"/>
            </w:rPr>
            <w:fldChar w:fldCharType="separate"/>
          </w:r>
          <w:r>
            <w:rPr>
              <w:rFonts w:hint="eastAsia"/>
              <w:lang w:val="en-US" w:eastAsia="zh-CN"/>
            </w:rPr>
            <w:t>六</w:t>
          </w:r>
          <w:r>
            <w:rPr>
              <w:rFonts w:hint="eastAsia"/>
            </w:rPr>
            <w:t>、</w:t>
          </w:r>
          <w:r>
            <w:rPr>
              <w:rFonts w:hint="eastAsia"/>
              <w:lang w:val="en-US" w:eastAsia="zh-CN"/>
            </w:rPr>
            <w:t>维保方案</w:t>
          </w:r>
          <w:r>
            <w:tab/>
          </w:r>
          <w:r>
            <w:fldChar w:fldCharType="begin"/>
          </w:r>
          <w:r>
            <w:instrText xml:space="preserve"> PAGEREF _Toc11062 \h </w:instrText>
          </w:r>
          <w:r>
            <w:fldChar w:fldCharType="separate"/>
          </w:r>
          <w:r>
            <w:t>8</w:t>
          </w:r>
          <w:r>
            <w:fldChar w:fldCharType="end"/>
          </w:r>
          <w:r>
            <w:rPr>
              <w:rFonts w:asciiTheme="minorEastAsia" w:hAnsiTheme="minorEastAsia" w:eastAsiaTheme="minorEastAsia" w:cstheme="minorEastAsia"/>
              <w:bCs w:val="0"/>
              <w:szCs w:val="32"/>
            </w:rPr>
            <w:fldChar w:fldCharType="end"/>
          </w:r>
        </w:p>
        <w:p>
          <w:pPr>
            <w:pStyle w:val="15"/>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_Toc10175 </w:instrText>
          </w:r>
          <w:r>
            <w:rPr>
              <w:rFonts w:asciiTheme="minorEastAsia" w:hAnsiTheme="minorEastAsia" w:eastAsiaTheme="minorEastAsia" w:cstheme="minorEastAsia"/>
              <w:bCs w:val="0"/>
              <w:szCs w:val="32"/>
            </w:rPr>
            <w:fldChar w:fldCharType="separate"/>
          </w:r>
          <w:r>
            <w:rPr>
              <w:rFonts w:hint="eastAsia"/>
              <w:lang w:val="en-US" w:eastAsia="zh-CN"/>
            </w:rPr>
            <w:t>6.1 黄埔院区</w:t>
          </w:r>
          <w:r>
            <w:rPr>
              <w:rFonts w:hint="eastAsia"/>
            </w:rPr>
            <w:t>净化区域及腾飞园实验室</w:t>
          </w:r>
          <w:r>
            <w:tab/>
          </w:r>
          <w:r>
            <w:fldChar w:fldCharType="begin"/>
          </w:r>
          <w:r>
            <w:instrText xml:space="preserve"> PAGEREF _Toc10175 \h </w:instrText>
          </w:r>
          <w:r>
            <w:fldChar w:fldCharType="separate"/>
          </w:r>
          <w:r>
            <w:t>8</w:t>
          </w:r>
          <w:r>
            <w:fldChar w:fldCharType="end"/>
          </w:r>
          <w:r>
            <w:rPr>
              <w:rFonts w:asciiTheme="minorEastAsia" w:hAnsiTheme="minorEastAsia" w:eastAsiaTheme="minorEastAsia" w:cstheme="minorEastAsia"/>
              <w:bCs w:val="0"/>
              <w:szCs w:val="32"/>
            </w:rPr>
            <w:fldChar w:fldCharType="end"/>
          </w:r>
        </w:p>
        <w:p>
          <w:pPr>
            <w:pStyle w:val="15"/>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_Toc6422 </w:instrText>
          </w:r>
          <w:r>
            <w:rPr>
              <w:rFonts w:asciiTheme="minorEastAsia" w:hAnsiTheme="minorEastAsia" w:eastAsiaTheme="minorEastAsia" w:cstheme="minorEastAsia"/>
              <w:bCs w:val="0"/>
              <w:szCs w:val="32"/>
            </w:rPr>
            <w:fldChar w:fldCharType="separate"/>
          </w:r>
          <w:r>
            <w:rPr>
              <w:rFonts w:hint="eastAsia"/>
              <w:lang w:val="en-US" w:eastAsia="zh-CN"/>
            </w:rPr>
            <w:t>6.2 自动门维护保养</w:t>
          </w:r>
          <w:r>
            <w:tab/>
          </w:r>
          <w:r>
            <w:fldChar w:fldCharType="begin"/>
          </w:r>
          <w:r>
            <w:instrText xml:space="preserve"> PAGEREF _Toc6422 \h </w:instrText>
          </w:r>
          <w:r>
            <w:fldChar w:fldCharType="separate"/>
          </w:r>
          <w:r>
            <w:t>16</w:t>
          </w:r>
          <w:r>
            <w:fldChar w:fldCharType="end"/>
          </w:r>
          <w:r>
            <w:rPr>
              <w:rFonts w:asciiTheme="minorEastAsia" w:hAnsiTheme="minorEastAsia" w:eastAsiaTheme="minorEastAsia" w:cstheme="minorEastAsia"/>
              <w:bCs w:val="0"/>
              <w:szCs w:val="32"/>
            </w:rPr>
            <w:fldChar w:fldCharType="end"/>
          </w:r>
        </w:p>
        <w:p>
          <w:pPr>
            <w:pStyle w:val="14"/>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_Toc1193 </w:instrText>
          </w:r>
          <w:r>
            <w:rPr>
              <w:rFonts w:asciiTheme="minorEastAsia" w:hAnsiTheme="minorEastAsia" w:eastAsiaTheme="minorEastAsia" w:cstheme="minorEastAsia"/>
              <w:bCs w:val="0"/>
              <w:szCs w:val="32"/>
            </w:rPr>
            <w:fldChar w:fldCharType="separate"/>
          </w:r>
          <w:r>
            <w:rPr>
              <w:rFonts w:hint="eastAsia"/>
              <w:lang w:val="en-US" w:eastAsia="zh-CN"/>
            </w:rPr>
            <w:t>七</w:t>
          </w:r>
          <w:r>
            <w:rPr>
              <w:rFonts w:hint="eastAsia"/>
            </w:rPr>
            <w:t>、</w:t>
          </w:r>
          <w:r>
            <w:rPr>
              <w:rFonts w:hint="eastAsia"/>
              <w:lang w:val="en-US" w:eastAsia="zh-CN"/>
            </w:rPr>
            <w:t>配件更换要求</w:t>
          </w:r>
          <w:r>
            <w:tab/>
          </w:r>
          <w:r>
            <w:fldChar w:fldCharType="begin"/>
          </w:r>
          <w:r>
            <w:instrText xml:space="preserve"> PAGEREF _Toc1193 \h </w:instrText>
          </w:r>
          <w:r>
            <w:fldChar w:fldCharType="separate"/>
          </w:r>
          <w:r>
            <w:t>16</w:t>
          </w:r>
          <w:r>
            <w:fldChar w:fldCharType="end"/>
          </w:r>
          <w:r>
            <w:rPr>
              <w:rFonts w:asciiTheme="minorEastAsia" w:hAnsiTheme="minorEastAsia" w:eastAsiaTheme="minorEastAsia" w:cstheme="minorEastAsia"/>
              <w:bCs w:val="0"/>
              <w:szCs w:val="32"/>
            </w:rPr>
            <w:fldChar w:fldCharType="end"/>
          </w:r>
        </w:p>
        <w:p>
          <w:pPr>
            <w:pStyle w:val="14"/>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_Toc26070 </w:instrText>
          </w:r>
          <w:r>
            <w:rPr>
              <w:rFonts w:asciiTheme="minorEastAsia" w:hAnsiTheme="minorEastAsia" w:eastAsiaTheme="minorEastAsia" w:cstheme="minorEastAsia"/>
              <w:bCs w:val="0"/>
              <w:szCs w:val="32"/>
            </w:rPr>
            <w:fldChar w:fldCharType="separate"/>
          </w:r>
          <w:r>
            <w:rPr>
              <w:rFonts w:hint="eastAsia"/>
              <w:lang w:val="en-US" w:eastAsia="zh-CN"/>
            </w:rPr>
            <w:t>八</w:t>
          </w:r>
          <w:r>
            <w:rPr>
              <w:rFonts w:hint="eastAsia"/>
            </w:rPr>
            <w:t>、</w:t>
          </w:r>
          <w:r>
            <w:rPr>
              <w:rFonts w:hint="eastAsia"/>
              <w:lang w:val="en-US" w:eastAsia="zh-CN"/>
            </w:rPr>
            <w:t>验收标准</w:t>
          </w:r>
          <w:r>
            <w:tab/>
          </w:r>
          <w:r>
            <w:fldChar w:fldCharType="begin"/>
          </w:r>
          <w:r>
            <w:instrText xml:space="preserve"> PAGEREF _Toc26070 \h </w:instrText>
          </w:r>
          <w:r>
            <w:fldChar w:fldCharType="separate"/>
          </w:r>
          <w:r>
            <w:t>17</w:t>
          </w:r>
          <w:r>
            <w:fldChar w:fldCharType="end"/>
          </w:r>
          <w:r>
            <w:rPr>
              <w:rFonts w:asciiTheme="minorEastAsia" w:hAnsiTheme="minorEastAsia" w:eastAsiaTheme="minorEastAsia" w:cstheme="minorEastAsia"/>
              <w:bCs w:val="0"/>
              <w:szCs w:val="32"/>
            </w:rPr>
            <w:fldChar w:fldCharType="end"/>
          </w:r>
        </w:p>
        <w:p>
          <w:pPr>
            <w:pStyle w:val="14"/>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_Toc28304 </w:instrText>
          </w:r>
          <w:r>
            <w:rPr>
              <w:rFonts w:asciiTheme="minorEastAsia" w:hAnsiTheme="minorEastAsia" w:eastAsiaTheme="minorEastAsia" w:cstheme="minorEastAsia"/>
              <w:bCs w:val="0"/>
              <w:szCs w:val="32"/>
            </w:rPr>
            <w:fldChar w:fldCharType="separate"/>
          </w:r>
          <w:r>
            <w:rPr>
              <w:rFonts w:hint="eastAsia"/>
              <w:lang w:val="en-US" w:eastAsia="zh-CN"/>
            </w:rPr>
            <w:t>九</w:t>
          </w:r>
          <w:r>
            <w:rPr>
              <w:rFonts w:hint="eastAsia"/>
            </w:rPr>
            <w:t>、</w:t>
          </w:r>
          <w:r>
            <w:rPr>
              <w:rFonts w:hint="eastAsia"/>
              <w:lang w:val="en-US" w:eastAsia="zh-CN"/>
            </w:rPr>
            <w:t>履约保证金</w:t>
          </w:r>
          <w:r>
            <w:tab/>
          </w:r>
          <w:r>
            <w:fldChar w:fldCharType="begin"/>
          </w:r>
          <w:r>
            <w:instrText xml:space="preserve"> PAGEREF _Toc28304 \h </w:instrText>
          </w:r>
          <w:r>
            <w:fldChar w:fldCharType="separate"/>
          </w:r>
          <w:r>
            <w:t>17</w:t>
          </w:r>
          <w:r>
            <w:fldChar w:fldCharType="end"/>
          </w:r>
          <w:r>
            <w:rPr>
              <w:rFonts w:asciiTheme="minorEastAsia" w:hAnsiTheme="minorEastAsia" w:eastAsiaTheme="minorEastAsia" w:cstheme="minorEastAsia"/>
              <w:bCs w:val="0"/>
              <w:szCs w:val="32"/>
            </w:rPr>
            <w:fldChar w:fldCharType="end"/>
          </w:r>
        </w:p>
        <w:p>
          <w:pPr>
            <w:pStyle w:val="14"/>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_Toc18384 </w:instrText>
          </w:r>
          <w:r>
            <w:rPr>
              <w:rFonts w:asciiTheme="minorEastAsia" w:hAnsiTheme="minorEastAsia" w:eastAsiaTheme="minorEastAsia" w:cstheme="minorEastAsia"/>
              <w:bCs w:val="0"/>
              <w:szCs w:val="32"/>
            </w:rPr>
            <w:fldChar w:fldCharType="separate"/>
          </w:r>
          <w:r>
            <w:rPr>
              <w:rFonts w:hint="eastAsia"/>
              <w:lang w:val="en-US" w:eastAsia="zh-CN"/>
            </w:rPr>
            <w:t>十</w:t>
          </w:r>
          <w:r>
            <w:rPr>
              <w:rFonts w:hint="eastAsia"/>
            </w:rPr>
            <w:t>、</w:t>
          </w:r>
          <w:r>
            <w:rPr>
              <w:rFonts w:hint="eastAsia"/>
              <w:lang w:val="en-US" w:eastAsia="zh-CN"/>
            </w:rPr>
            <w:t>付款及结算方式</w:t>
          </w:r>
          <w:r>
            <w:tab/>
          </w:r>
          <w:r>
            <w:fldChar w:fldCharType="begin"/>
          </w:r>
          <w:r>
            <w:instrText xml:space="preserve"> PAGEREF _Toc18384 \h </w:instrText>
          </w:r>
          <w:r>
            <w:fldChar w:fldCharType="separate"/>
          </w:r>
          <w:r>
            <w:t>17</w:t>
          </w:r>
          <w:r>
            <w:fldChar w:fldCharType="end"/>
          </w:r>
          <w:r>
            <w:rPr>
              <w:rFonts w:asciiTheme="minorEastAsia" w:hAnsiTheme="minorEastAsia" w:eastAsiaTheme="minorEastAsia" w:cstheme="minorEastAsia"/>
              <w:bCs w:val="0"/>
              <w:szCs w:val="32"/>
            </w:rPr>
            <w:fldChar w:fldCharType="end"/>
          </w:r>
        </w:p>
        <w:p>
          <w:pPr>
            <w:pStyle w:val="14"/>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_Toc14644 </w:instrText>
          </w:r>
          <w:r>
            <w:rPr>
              <w:rFonts w:asciiTheme="minorEastAsia" w:hAnsiTheme="minorEastAsia" w:eastAsiaTheme="minorEastAsia" w:cstheme="minorEastAsia"/>
              <w:bCs w:val="0"/>
              <w:szCs w:val="32"/>
            </w:rPr>
            <w:fldChar w:fldCharType="separate"/>
          </w:r>
          <w:r>
            <w:rPr>
              <w:rFonts w:hint="eastAsia"/>
              <w:lang w:val="en-US" w:eastAsia="zh-CN"/>
            </w:rPr>
            <w:t>十一、报价要求</w:t>
          </w:r>
          <w:r>
            <w:tab/>
          </w:r>
          <w:r>
            <w:fldChar w:fldCharType="begin"/>
          </w:r>
          <w:r>
            <w:instrText xml:space="preserve"> PAGEREF _Toc14644 \h </w:instrText>
          </w:r>
          <w:r>
            <w:fldChar w:fldCharType="separate"/>
          </w:r>
          <w:r>
            <w:t>18</w:t>
          </w:r>
          <w:r>
            <w:fldChar w:fldCharType="end"/>
          </w:r>
          <w:r>
            <w:rPr>
              <w:rFonts w:asciiTheme="minorEastAsia" w:hAnsiTheme="minorEastAsia" w:eastAsiaTheme="minorEastAsia" w:cstheme="minorEastAsia"/>
              <w:bCs w:val="0"/>
              <w:szCs w:val="32"/>
            </w:rPr>
            <w:fldChar w:fldCharType="end"/>
          </w:r>
        </w:p>
        <w:p>
          <w:pPr>
            <w:pStyle w:val="14"/>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_Toc10065 </w:instrText>
          </w:r>
          <w:r>
            <w:rPr>
              <w:rFonts w:asciiTheme="minorEastAsia" w:hAnsiTheme="minorEastAsia" w:eastAsiaTheme="minorEastAsia" w:cstheme="minorEastAsia"/>
              <w:bCs w:val="0"/>
              <w:szCs w:val="32"/>
            </w:rPr>
            <w:fldChar w:fldCharType="separate"/>
          </w:r>
          <w:r>
            <w:rPr>
              <w:rFonts w:hint="eastAsia"/>
            </w:rPr>
            <w:t>附件</w:t>
          </w:r>
          <w:r>
            <w:rPr>
              <w:rFonts w:hint="eastAsia"/>
              <w:lang w:val="en-US" w:eastAsia="zh-CN"/>
            </w:rPr>
            <w:t>1</w:t>
          </w:r>
          <w:r>
            <w:rPr>
              <w:rFonts w:hint="eastAsia"/>
            </w:rPr>
            <w:t>：500元以下常用零件耗材清单</w:t>
          </w:r>
          <w:r>
            <w:tab/>
          </w:r>
          <w:r>
            <w:fldChar w:fldCharType="begin"/>
          </w:r>
          <w:r>
            <w:instrText xml:space="preserve"> PAGEREF _Toc10065 \h </w:instrText>
          </w:r>
          <w:r>
            <w:fldChar w:fldCharType="separate"/>
          </w:r>
          <w:r>
            <w:t>18</w:t>
          </w:r>
          <w:r>
            <w:fldChar w:fldCharType="end"/>
          </w:r>
          <w:r>
            <w:rPr>
              <w:rFonts w:asciiTheme="minorEastAsia" w:hAnsiTheme="minorEastAsia" w:eastAsiaTheme="minorEastAsia" w:cstheme="minorEastAsia"/>
              <w:bCs w:val="0"/>
              <w:szCs w:val="32"/>
            </w:rPr>
            <w:fldChar w:fldCharType="end"/>
          </w:r>
        </w:p>
        <w:p>
          <w:pPr>
            <w:pStyle w:val="14"/>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_Toc10513 </w:instrText>
          </w:r>
          <w:r>
            <w:rPr>
              <w:rFonts w:asciiTheme="minorEastAsia" w:hAnsiTheme="minorEastAsia" w:eastAsiaTheme="minorEastAsia" w:cstheme="minorEastAsia"/>
              <w:bCs w:val="0"/>
              <w:szCs w:val="32"/>
            </w:rPr>
            <w:fldChar w:fldCharType="separate"/>
          </w:r>
          <w:r>
            <w:rPr>
              <w:rFonts w:hint="eastAsia"/>
            </w:rPr>
            <w:t>附件</w:t>
          </w:r>
          <w:r>
            <w:rPr>
              <w:rFonts w:hint="eastAsia"/>
              <w:lang w:val="en-US" w:eastAsia="zh-CN"/>
            </w:rPr>
            <w:t>2</w:t>
          </w:r>
          <w:r>
            <w:rPr>
              <w:rFonts w:hint="eastAsia"/>
            </w:rPr>
            <w:t>：</w:t>
          </w:r>
          <w:r>
            <w:rPr>
              <w:rFonts w:hint="eastAsia"/>
              <w:lang w:val="en-US" w:eastAsia="zh-CN"/>
            </w:rPr>
            <w:t>报价表</w:t>
          </w:r>
          <w:r>
            <w:tab/>
          </w:r>
          <w:r>
            <w:fldChar w:fldCharType="begin"/>
          </w:r>
          <w:r>
            <w:instrText xml:space="preserve"> PAGEREF _Toc10513 \h </w:instrText>
          </w:r>
          <w:r>
            <w:fldChar w:fldCharType="separate"/>
          </w:r>
          <w:r>
            <w:t>19</w:t>
          </w:r>
          <w:r>
            <w:fldChar w:fldCharType="end"/>
          </w:r>
          <w:r>
            <w:rPr>
              <w:rFonts w:asciiTheme="minorEastAsia" w:hAnsiTheme="minorEastAsia" w:eastAsiaTheme="minorEastAsia" w:cstheme="minorEastAsia"/>
              <w:bCs w:val="0"/>
              <w:szCs w:val="32"/>
            </w:rPr>
            <w:fldChar w:fldCharType="end"/>
          </w:r>
        </w:p>
        <w:p>
          <w:pPr>
            <w:pStyle w:val="15"/>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_Toc18104 </w:instrText>
          </w:r>
          <w:r>
            <w:rPr>
              <w:rFonts w:asciiTheme="minorEastAsia" w:hAnsiTheme="minorEastAsia" w:eastAsiaTheme="minorEastAsia" w:cstheme="minorEastAsia"/>
              <w:bCs w:val="0"/>
              <w:szCs w:val="32"/>
            </w:rPr>
            <w:fldChar w:fldCharType="separate"/>
          </w:r>
          <w:r>
            <w:rPr>
              <w:rFonts w:hint="eastAsia"/>
              <w:lang w:val="en-US" w:eastAsia="zh-CN"/>
            </w:rPr>
            <w:t>报价表1：黄埔院区净化区域及腾飞园实验室维保服务项目报价清单</w:t>
          </w:r>
          <w:r>
            <w:tab/>
          </w:r>
          <w:r>
            <w:fldChar w:fldCharType="begin"/>
          </w:r>
          <w:r>
            <w:instrText xml:space="preserve"> PAGEREF _Toc18104 \h </w:instrText>
          </w:r>
          <w:r>
            <w:fldChar w:fldCharType="separate"/>
          </w:r>
          <w:r>
            <w:t>19</w:t>
          </w:r>
          <w:r>
            <w:fldChar w:fldCharType="end"/>
          </w:r>
          <w:r>
            <w:rPr>
              <w:rFonts w:asciiTheme="minorEastAsia" w:hAnsiTheme="minorEastAsia" w:eastAsiaTheme="minorEastAsia" w:cstheme="minorEastAsia"/>
              <w:bCs w:val="0"/>
              <w:szCs w:val="32"/>
            </w:rPr>
            <w:fldChar w:fldCharType="end"/>
          </w:r>
        </w:p>
        <w:p>
          <w:pPr>
            <w:pStyle w:val="15"/>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_Toc12157 </w:instrText>
          </w:r>
          <w:r>
            <w:rPr>
              <w:rFonts w:asciiTheme="minorEastAsia" w:hAnsiTheme="minorEastAsia" w:eastAsiaTheme="minorEastAsia" w:cstheme="minorEastAsia"/>
              <w:bCs w:val="0"/>
              <w:szCs w:val="32"/>
            </w:rPr>
            <w:fldChar w:fldCharType="separate"/>
          </w:r>
          <w:r>
            <w:rPr>
              <w:rFonts w:hint="eastAsia"/>
              <w:lang w:val="en-US" w:eastAsia="zh-CN"/>
            </w:rPr>
            <w:t>报价表2：500元以上维修配件清单报价表</w:t>
          </w:r>
          <w:r>
            <w:tab/>
          </w:r>
          <w:r>
            <w:fldChar w:fldCharType="begin"/>
          </w:r>
          <w:r>
            <w:instrText xml:space="preserve"> PAGEREF _Toc12157 \h </w:instrText>
          </w:r>
          <w:r>
            <w:fldChar w:fldCharType="separate"/>
          </w:r>
          <w:r>
            <w:t>21</w:t>
          </w:r>
          <w:r>
            <w:fldChar w:fldCharType="end"/>
          </w:r>
          <w:r>
            <w:rPr>
              <w:rFonts w:asciiTheme="minorEastAsia" w:hAnsiTheme="minorEastAsia" w:eastAsiaTheme="minorEastAsia" w:cstheme="minorEastAsia"/>
              <w:bCs w:val="0"/>
              <w:szCs w:val="32"/>
            </w:rPr>
            <w:fldChar w:fldCharType="end"/>
          </w:r>
        </w:p>
        <w:p>
          <w:pPr>
            <w:pStyle w:val="14"/>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_Toc28852 </w:instrText>
          </w:r>
          <w:r>
            <w:rPr>
              <w:rFonts w:asciiTheme="minorEastAsia" w:hAnsiTheme="minorEastAsia" w:eastAsiaTheme="minorEastAsia" w:cstheme="minorEastAsia"/>
              <w:bCs w:val="0"/>
              <w:szCs w:val="32"/>
            </w:rPr>
            <w:fldChar w:fldCharType="separate"/>
          </w:r>
          <w:r>
            <w:rPr>
              <w:rFonts w:hint="eastAsia"/>
            </w:rPr>
            <w:t>附件</w:t>
          </w:r>
          <w:r>
            <w:rPr>
              <w:rFonts w:hint="eastAsia"/>
              <w:lang w:val="en-US" w:eastAsia="zh-CN"/>
            </w:rPr>
            <w:t>3</w:t>
          </w:r>
          <w:r>
            <w:rPr>
              <w:rFonts w:hint="eastAsia"/>
            </w:rPr>
            <w:t>：</w:t>
          </w:r>
          <w:r>
            <w:rPr>
              <w:rFonts w:hint="eastAsia"/>
              <w:lang w:val="en-US" w:eastAsia="zh-CN"/>
            </w:rPr>
            <w:t>维保设备清单</w:t>
          </w:r>
          <w:r>
            <w:tab/>
          </w:r>
          <w:r>
            <w:fldChar w:fldCharType="begin"/>
          </w:r>
          <w:r>
            <w:instrText xml:space="preserve"> PAGEREF _Toc28852 \h </w:instrText>
          </w:r>
          <w:r>
            <w:fldChar w:fldCharType="separate"/>
          </w:r>
          <w:r>
            <w:t>23</w:t>
          </w:r>
          <w:r>
            <w:fldChar w:fldCharType="end"/>
          </w:r>
          <w:r>
            <w:rPr>
              <w:rFonts w:asciiTheme="minorEastAsia" w:hAnsiTheme="minorEastAsia" w:eastAsiaTheme="minorEastAsia" w:cstheme="minorEastAsia"/>
              <w:bCs w:val="0"/>
              <w:szCs w:val="32"/>
            </w:rPr>
            <w:fldChar w:fldCharType="end"/>
          </w:r>
        </w:p>
        <w:p>
          <w:pPr>
            <w:pStyle w:val="15"/>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_Toc14443 </w:instrText>
          </w:r>
          <w:r>
            <w:rPr>
              <w:rFonts w:asciiTheme="minorEastAsia" w:hAnsiTheme="minorEastAsia" w:eastAsiaTheme="minorEastAsia" w:cstheme="minorEastAsia"/>
              <w:bCs w:val="0"/>
              <w:szCs w:val="32"/>
            </w:rPr>
            <w:fldChar w:fldCharType="separate"/>
          </w:r>
          <w:r>
            <w:rPr>
              <w:rFonts w:hint="eastAsia"/>
              <w:lang w:val="en-US" w:eastAsia="zh-CN"/>
            </w:rPr>
            <w:t xml:space="preserve">附件3.1 </w:t>
          </w:r>
          <w:r>
            <w:rPr>
              <w:rFonts w:hint="eastAsia"/>
            </w:rPr>
            <w:t>手术室及其他净化区域设备清单</w:t>
          </w:r>
          <w:r>
            <w:tab/>
          </w:r>
          <w:r>
            <w:fldChar w:fldCharType="begin"/>
          </w:r>
          <w:r>
            <w:instrText xml:space="preserve"> PAGEREF _Toc14443 \h </w:instrText>
          </w:r>
          <w:r>
            <w:fldChar w:fldCharType="separate"/>
          </w:r>
          <w:r>
            <w:t>23</w:t>
          </w:r>
          <w:r>
            <w:fldChar w:fldCharType="end"/>
          </w:r>
          <w:r>
            <w:rPr>
              <w:rFonts w:asciiTheme="minorEastAsia" w:hAnsiTheme="minorEastAsia" w:eastAsiaTheme="minorEastAsia" w:cstheme="minorEastAsia"/>
              <w:bCs w:val="0"/>
              <w:szCs w:val="32"/>
            </w:rPr>
            <w:fldChar w:fldCharType="end"/>
          </w:r>
        </w:p>
        <w:p>
          <w:pPr>
            <w:pStyle w:val="15"/>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_Toc1377 </w:instrText>
          </w:r>
          <w:r>
            <w:rPr>
              <w:rFonts w:asciiTheme="minorEastAsia" w:hAnsiTheme="minorEastAsia" w:eastAsiaTheme="minorEastAsia" w:cstheme="minorEastAsia"/>
              <w:bCs w:val="0"/>
              <w:szCs w:val="32"/>
            </w:rPr>
            <w:fldChar w:fldCharType="separate"/>
          </w:r>
          <w:r>
            <w:rPr>
              <w:rFonts w:hint="eastAsia"/>
              <w:lang w:val="en-US" w:eastAsia="zh-CN"/>
            </w:rPr>
            <w:t xml:space="preserve">附件3.2  </w:t>
          </w:r>
          <w:r>
            <w:rPr>
              <w:rFonts w:hint="eastAsia"/>
            </w:rPr>
            <w:t>腾飞园实验室维保设备清单</w:t>
          </w:r>
          <w:r>
            <w:tab/>
          </w:r>
          <w:r>
            <w:fldChar w:fldCharType="begin"/>
          </w:r>
          <w:r>
            <w:instrText xml:space="preserve"> PAGEREF _Toc1377 \h </w:instrText>
          </w:r>
          <w:r>
            <w:fldChar w:fldCharType="separate"/>
          </w:r>
          <w:r>
            <w:t>26</w:t>
          </w:r>
          <w:r>
            <w:fldChar w:fldCharType="end"/>
          </w:r>
          <w:r>
            <w:rPr>
              <w:rFonts w:asciiTheme="minorEastAsia" w:hAnsiTheme="minorEastAsia" w:eastAsiaTheme="minorEastAsia" w:cstheme="minorEastAsia"/>
              <w:bCs w:val="0"/>
              <w:szCs w:val="32"/>
            </w:rPr>
            <w:fldChar w:fldCharType="end"/>
          </w:r>
        </w:p>
        <w:p>
          <w:pPr>
            <w:pStyle w:val="15"/>
            <w:tabs>
              <w:tab w:val="right" w:leader="dot" w:pos="9638"/>
            </w:tabs>
            <w:spacing w:line="360" w:lineRule="auto"/>
          </w:pPr>
          <w:r>
            <w:rPr>
              <w:rFonts w:asciiTheme="minorEastAsia" w:hAnsiTheme="minorEastAsia" w:eastAsiaTheme="minorEastAsia" w:cstheme="minorEastAsia"/>
              <w:bCs w:val="0"/>
              <w:szCs w:val="32"/>
            </w:rPr>
            <w:fldChar w:fldCharType="begin"/>
          </w:r>
          <w:r>
            <w:rPr>
              <w:rFonts w:asciiTheme="minorEastAsia" w:hAnsiTheme="minorEastAsia" w:eastAsiaTheme="minorEastAsia" w:cstheme="minorEastAsia"/>
              <w:bCs w:val="0"/>
              <w:szCs w:val="32"/>
            </w:rPr>
            <w:instrText xml:space="preserve"> HYPERLINK \l _Toc8091 </w:instrText>
          </w:r>
          <w:r>
            <w:rPr>
              <w:rFonts w:asciiTheme="minorEastAsia" w:hAnsiTheme="minorEastAsia" w:eastAsiaTheme="minorEastAsia" w:cstheme="minorEastAsia"/>
              <w:bCs w:val="0"/>
              <w:szCs w:val="32"/>
            </w:rPr>
            <w:fldChar w:fldCharType="separate"/>
          </w:r>
          <w:r>
            <w:rPr>
              <w:rFonts w:hint="eastAsia"/>
              <w:lang w:val="en-US" w:eastAsia="zh-CN"/>
            </w:rPr>
            <w:t>附件3.3 黄埔院区及腾飞园冷媒风冷空调设备清单</w:t>
          </w:r>
          <w:r>
            <w:tab/>
          </w:r>
          <w:r>
            <w:fldChar w:fldCharType="begin"/>
          </w:r>
          <w:r>
            <w:instrText xml:space="preserve"> PAGEREF _Toc8091 \h </w:instrText>
          </w:r>
          <w:r>
            <w:fldChar w:fldCharType="separate"/>
          </w:r>
          <w:r>
            <w:t>27</w:t>
          </w:r>
          <w:r>
            <w:fldChar w:fldCharType="end"/>
          </w:r>
          <w:r>
            <w:rPr>
              <w:rFonts w:asciiTheme="minorEastAsia" w:hAnsiTheme="minorEastAsia" w:eastAsiaTheme="minorEastAsia" w:cstheme="minorEastAsia"/>
              <w:bCs w:val="0"/>
              <w:szCs w:val="32"/>
            </w:rPr>
            <w:fldChar w:fldCharType="end"/>
          </w:r>
        </w:p>
        <w:p>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asciiTheme="minorEastAsia" w:hAnsiTheme="minorEastAsia" w:eastAsiaTheme="minorEastAsia" w:cstheme="minorEastAsia"/>
              <w:bCs w:val="0"/>
              <w:szCs w:val="32"/>
            </w:rPr>
            <w:fldChar w:fldCharType="end"/>
          </w:r>
        </w:p>
      </w:sdtContent>
    </w:sdt>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b/>
          <w:bCs/>
          <w:sz w:val="30"/>
          <w:szCs w:val="30"/>
          <w:lang w:val="en-US" w:eastAsia="zh-CN"/>
        </w:rPr>
      </w:pPr>
      <w:r>
        <w:rPr>
          <w:rFonts w:hint="eastAsia"/>
          <w:b/>
          <w:bCs/>
          <w:sz w:val="30"/>
          <w:szCs w:val="30"/>
          <w:lang w:val="en-US" w:eastAsia="zh-CN"/>
        </w:rPr>
        <w:t>黄埔院区净化区域及腾飞园实验室维保服务项目用户需求</w:t>
      </w:r>
    </w:p>
    <w:p>
      <w:pPr>
        <w:pStyle w:val="4"/>
        <w:bidi w:val="0"/>
      </w:pPr>
      <w:bookmarkStart w:id="0" w:name="_Toc1161"/>
      <w:r>
        <w:rPr>
          <w:rFonts w:hint="eastAsia"/>
        </w:rPr>
        <w:t>一、项目概况</w:t>
      </w:r>
      <w:bookmarkEnd w:id="0"/>
    </w:p>
    <w:p>
      <w:pPr>
        <w:pStyle w:val="10"/>
        <w:adjustRightInd w:val="0"/>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lang w:val="en-US" w:eastAsia="zh-CN"/>
        </w:rPr>
        <w:t>黄埔院区净化区域及腾飞园实验室维保服务项目</w:t>
      </w:r>
    </w:p>
    <w:p>
      <w:pPr>
        <w:pStyle w:val="10"/>
        <w:adjustRightInd w:val="0"/>
        <w:snapToGrid w:val="0"/>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项目地点：中山大学附属肿瘤医院黄埔院区</w:t>
      </w:r>
      <w:r>
        <w:rPr>
          <w:rFonts w:hint="eastAsia" w:asciiTheme="minorEastAsia" w:hAnsiTheme="minorEastAsia" w:eastAsiaTheme="minorEastAsia" w:cstheme="minorEastAsia"/>
          <w:sz w:val="24"/>
          <w:szCs w:val="24"/>
          <w:lang w:val="en-US" w:eastAsia="zh-CN"/>
        </w:rPr>
        <w:t>及腾飞园</w:t>
      </w:r>
    </w:p>
    <w:p>
      <w:pPr>
        <w:pStyle w:val="1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项目内容：</w:t>
      </w:r>
    </w:p>
    <w:p>
      <w:pPr>
        <w:pStyle w:val="10"/>
        <w:adjustRightInd w:val="0"/>
        <w:snapToGrid w:val="0"/>
        <w:spacing w:line="360" w:lineRule="auto"/>
        <w:ind w:firstLine="482" w:firstLineChars="200"/>
        <w:rPr>
          <w:rFonts w:hint="eastAsia" w:hAnsi="宋体"/>
          <w:bCs/>
          <w:sz w:val="24"/>
          <w:szCs w:val="24"/>
          <w:highlight w:val="none"/>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w:t>
      </w:r>
      <w:r>
        <w:rPr>
          <w:rFonts w:hint="eastAsia" w:hAnsi="宋体"/>
          <w:b/>
          <w:bCs/>
          <w:sz w:val="24"/>
          <w:szCs w:val="24"/>
          <w:highlight w:val="none"/>
        </w:rPr>
        <w:t>黄埔院区净化区域（含手术室）</w:t>
      </w:r>
      <w:r>
        <w:rPr>
          <w:rFonts w:hint="eastAsia" w:hAnsi="宋体"/>
          <w:b/>
          <w:bCs/>
          <w:sz w:val="24"/>
          <w:szCs w:val="24"/>
          <w:highlight w:val="none"/>
          <w:lang w:val="en-US" w:eastAsia="zh-CN"/>
        </w:rPr>
        <w:t>空调通风系统、</w:t>
      </w:r>
      <w:r>
        <w:rPr>
          <w:rFonts w:hint="eastAsia" w:hAnsi="宋体"/>
          <w:b/>
          <w:bCs/>
          <w:sz w:val="24"/>
          <w:szCs w:val="24"/>
          <w:highlight w:val="none"/>
        </w:rPr>
        <w:t>给排水系统、强、弱电系统、医气系统</w:t>
      </w:r>
      <w:r>
        <w:rPr>
          <w:rFonts w:hint="eastAsia" w:hAnsi="宋体"/>
          <w:b/>
          <w:bCs/>
          <w:sz w:val="24"/>
          <w:szCs w:val="24"/>
          <w:highlight w:val="none"/>
          <w:lang w:eastAsia="zh-CN"/>
        </w:rPr>
        <w:t>、</w:t>
      </w:r>
      <w:r>
        <w:rPr>
          <w:rFonts w:hint="eastAsia" w:hAnsi="宋体"/>
          <w:b/>
          <w:bCs/>
          <w:sz w:val="24"/>
          <w:szCs w:val="24"/>
          <w:highlight w:val="none"/>
          <w:lang w:val="en-US" w:eastAsia="zh-CN"/>
        </w:rPr>
        <w:t>自动门等机电类设备</w:t>
      </w:r>
      <w:r>
        <w:rPr>
          <w:rFonts w:hint="eastAsia" w:hAnsi="宋体"/>
          <w:b/>
          <w:bCs/>
          <w:sz w:val="24"/>
          <w:szCs w:val="24"/>
          <w:highlight w:val="none"/>
        </w:rPr>
        <w:t>的维护和保养：</w:t>
      </w:r>
      <w:r>
        <w:rPr>
          <w:rFonts w:hint="eastAsia" w:hAnsi="宋体"/>
          <w:b/>
          <w:bCs/>
          <w:sz w:val="24"/>
          <w:szCs w:val="24"/>
          <w:highlight w:val="none"/>
          <w:lang w:val="en-US" w:eastAsia="zh-CN"/>
        </w:rPr>
        <w:t>要求人员驻场服务，</w:t>
      </w:r>
      <w:r>
        <w:rPr>
          <w:rFonts w:hint="eastAsia" w:hAnsi="宋体"/>
          <w:b w:val="0"/>
          <w:bCs w:val="0"/>
          <w:sz w:val="24"/>
          <w:szCs w:val="24"/>
          <w:highlight w:val="none"/>
          <w:lang w:val="en-US" w:eastAsia="zh-CN"/>
        </w:rPr>
        <w:t>负二层回旋加速器</w:t>
      </w:r>
      <w:r>
        <w:rPr>
          <w:rFonts w:hint="eastAsia" w:hAnsi="宋体"/>
          <w:b/>
          <w:bCs/>
          <w:sz w:val="24"/>
          <w:szCs w:val="24"/>
          <w:highlight w:val="none"/>
          <w:lang w:val="en-US" w:eastAsia="zh-CN"/>
        </w:rPr>
        <w:t>、</w:t>
      </w:r>
      <w:r>
        <w:rPr>
          <w:rFonts w:hint="eastAsia" w:hAnsi="宋体"/>
          <w:bCs/>
          <w:sz w:val="24"/>
          <w:szCs w:val="24"/>
          <w:highlight w:val="none"/>
        </w:rPr>
        <w:t>负一层动物中心</w:t>
      </w:r>
      <w:r>
        <w:rPr>
          <w:rFonts w:hint="eastAsia" w:hAnsi="宋体"/>
          <w:bCs/>
          <w:sz w:val="24"/>
          <w:szCs w:val="24"/>
          <w:highlight w:val="none"/>
          <w:lang w:eastAsia="zh-CN"/>
        </w:rPr>
        <w:t>、生物</w:t>
      </w:r>
      <w:r>
        <w:rPr>
          <w:rFonts w:hint="eastAsia" w:hAnsi="宋体"/>
          <w:bCs/>
          <w:sz w:val="24"/>
          <w:szCs w:val="24"/>
          <w:highlight w:val="none"/>
          <w:lang w:val="en-US" w:eastAsia="zh-CN"/>
        </w:rPr>
        <w:t>资源</w:t>
      </w:r>
      <w:r>
        <w:rPr>
          <w:rFonts w:hint="eastAsia" w:hAnsi="宋体"/>
          <w:bCs/>
          <w:sz w:val="24"/>
          <w:szCs w:val="24"/>
          <w:highlight w:val="none"/>
        </w:rPr>
        <w:t>库</w:t>
      </w:r>
      <w:r>
        <w:rPr>
          <w:rFonts w:hint="eastAsia" w:hAnsi="宋体"/>
          <w:bCs/>
          <w:sz w:val="24"/>
          <w:szCs w:val="24"/>
          <w:highlight w:val="none"/>
          <w:lang w:eastAsia="zh-CN"/>
        </w:rPr>
        <w:t>、</w:t>
      </w:r>
      <w:r>
        <w:rPr>
          <w:rFonts w:hint="eastAsia" w:hAnsi="宋体"/>
          <w:bCs/>
          <w:sz w:val="24"/>
          <w:szCs w:val="24"/>
          <w:highlight w:val="none"/>
          <w:lang w:val="en-US" w:eastAsia="zh-CN"/>
        </w:rPr>
        <w:t>物流科无菌库</w:t>
      </w:r>
      <w:r>
        <w:rPr>
          <w:rFonts w:hint="eastAsia" w:hAnsi="宋体"/>
          <w:bCs/>
          <w:sz w:val="24"/>
          <w:szCs w:val="24"/>
          <w:highlight w:val="none"/>
        </w:rPr>
        <w:t>，首层EN配方室，二层检验科、病理科、消毒中心供应室</w:t>
      </w:r>
      <w:r>
        <w:rPr>
          <w:rFonts w:hint="eastAsia" w:hAnsi="宋体"/>
          <w:bCs/>
          <w:sz w:val="24"/>
          <w:szCs w:val="24"/>
          <w:highlight w:val="none"/>
          <w:lang w:eastAsia="zh-CN"/>
        </w:rPr>
        <w:t>、</w:t>
      </w:r>
      <w:r>
        <w:rPr>
          <w:rFonts w:hint="eastAsia" w:hAnsi="宋体"/>
          <w:bCs/>
          <w:sz w:val="24"/>
          <w:szCs w:val="24"/>
          <w:highlight w:val="none"/>
          <w:lang w:val="en-US" w:eastAsia="zh-CN"/>
        </w:rPr>
        <w:t>静脉配置中心</w:t>
      </w:r>
      <w:r>
        <w:rPr>
          <w:rFonts w:hint="eastAsia" w:hAnsi="宋体"/>
          <w:bCs/>
          <w:sz w:val="24"/>
          <w:szCs w:val="24"/>
          <w:highlight w:val="none"/>
        </w:rPr>
        <w:t>，三层快速病理</w:t>
      </w:r>
      <w:r>
        <w:rPr>
          <w:rFonts w:hint="eastAsia" w:hAnsi="宋体"/>
          <w:bCs/>
          <w:sz w:val="24"/>
          <w:szCs w:val="24"/>
          <w:highlight w:val="none"/>
          <w:lang w:val="en-US" w:eastAsia="zh-CN"/>
        </w:rPr>
        <w:t>室</w:t>
      </w:r>
      <w:r>
        <w:rPr>
          <w:rFonts w:hint="eastAsia" w:hAnsi="宋体"/>
          <w:bCs/>
          <w:sz w:val="24"/>
          <w:szCs w:val="24"/>
          <w:highlight w:val="none"/>
        </w:rPr>
        <w:t>、手术室，五层ICU、分子诊断室，六层层流病房，十一层临床研究药物配置室；负责腾飞园共4层实验室空调通风系统</w:t>
      </w:r>
      <w:r>
        <w:rPr>
          <w:rFonts w:hint="eastAsia" w:hAnsi="宋体"/>
          <w:bCs/>
          <w:sz w:val="24"/>
          <w:szCs w:val="24"/>
          <w:highlight w:val="none"/>
          <w:lang w:eastAsia="zh-CN"/>
        </w:rPr>
        <w:t>、</w:t>
      </w:r>
      <w:r>
        <w:rPr>
          <w:rFonts w:hint="eastAsia" w:hAnsi="宋体"/>
          <w:bCs/>
          <w:sz w:val="24"/>
          <w:szCs w:val="24"/>
          <w:highlight w:val="none"/>
        </w:rPr>
        <w:t>给排水系统、强、弱电系统、医气系统</w:t>
      </w:r>
      <w:r>
        <w:rPr>
          <w:rFonts w:hint="eastAsia" w:hAnsi="宋体"/>
          <w:bCs/>
          <w:sz w:val="24"/>
          <w:szCs w:val="24"/>
          <w:highlight w:val="none"/>
          <w:lang w:eastAsia="zh-CN"/>
        </w:rPr>
        <w:t>、</w:t>
      </w:r>
      <w:r>
        <w:rPr>
          <w:rFonts w:hint="eastAsia" w:hAnsi="宋体"/>
          <w:bCs/>
          <w:sz w:val="24"/>
          <w:szCs w:val="24"/>
          <w:highlight w:val="none"/>
          <w:lang w:val="en-US" w:eastAsia="zh-CN"/>
        </w:rPr>
        <w:t>自动门等机电类设备</w:t>
      </w:r>
      <w:r>
        <w:rPr>
          <w:rFonts w:hint="eastAsia" w:hAnsi="宋体"/>
          <w:bCs/>
          <w:sz w:val="24"/>
          <w:szCs w:val="24"/>
          <w:highlight w:val="none"/>
        </w:rPr>
        <w:t>的维护保养。</w:t>
      </w:r>
    </w:p>
    <w:p>
      <w:pPr>
        <w:pStyle w:val="10"/>
        <w:adjustRightInd w:val="0"/>
        <w:snapToGrid w:val="0"/>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hAnsi="宋体"/>
          <w:b/>
          <w:bCs w:val="0"/>
          <w:sz w:val="24"/>
          <w:szCs w:val="24"/>
          <w:highlight w:val="none"/>
          <w:lang w:eastAsia="zh-CN"/>
        </w:rPr>
        <w:t>（</w:t>
      </w:r>
      <w:r>
        <w:rPr>
          <w:rFonts w:hint="eastAsia" w:hAnsi="宋体"/>
          <w:b/>
          <w:bCs w:val="0"/>
          <w:sz w:val="24"/>
          <w:szCs w:val="24"/>
          <w:highlight w:val="none"/>
          <w:lang w:val="en-US" w:eastAsia="zh-CN"/>
        </w:rPr>
        <w:t>2</w:t>
      </w:r>
      <w:r>
        <w:rPr>
          <w:rFonts w:hint="eastAsia" w:hAnsi="宋体"/>
          <w:b/>
          <w:bCs w:val="0"/>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黄埔院区洁净区域及腾飞园冷媒风冷空调设备维护保养。</w:t>
      </w:r>
    </w:p>
    <w:p>
      <w:pPr>
        <w:pStyle w:val="10"/>
        <w:tabs>
          <w:tab w:val="left" w:pos="540"/>
        </w:tabs>
        <w:snapToGrid w:val="0"/>
        <w:spacing w:line="360" w:lineRule="auto"/>
        <w:ind w:firstLine="480" w:firstLineChars="200"/>
        <w:rPr>
          <w:rFonts w:hint="eastAsia" w:hAnsi="宋体" w:cs="宋体"/>
          <w:sz w:val="24"/>
          <w:lang w:val="zh-CN"/>
        </w:rPr>
      </w:pPr>
      <w:r>
        <w:rPr>
          <w:rFonts w:hAnsi="宋体"/>
          <w:bCs/>
          <w:sz w:val="24"/>
          <w:szCs w:val="24"/>
        </w:rPr>
        <w:t>4</w:t>
      </w:r>
      <w:r>
        <w:rPr>
          <w:rFonts w:hint="eastAsia" w:hAnsi="宋体"/>
          <w:bCs/>
          <w:sz w:val="24"/>
          <w:szCs w:val="24"/>
        </w:rPr>
        <w:t>、本项目投标报价</w:t>
      </w:r>
      <w:r>
        <w:rPr>
          <w:rFonts w:hint="eastAsia" w:hAnsi="宋体" w:cs="宋体"/>
          <w:sz w:val="24"/>
          <w:lang w:val="zh-CN"/>
        </w:rPr>
        <w:t>包</w:t>
      </w:r>
      <w:r>
        <w:rPr>
          <w:rFonts w:hAnsi="宋体" w:cs="宋体"/>
          <w:sz w:val="24"/>
          <w:lang w:val="zh-CN"/>
        </w:rPr>
        <w:t>括但不</w:t>
      </w:r>
      <w:r>
        <w:rPr>
          <w:rFonts w:hint="eastAsia" w:hAnsi="宋体" w:cs="宋体"/>
          <w:sz w:val="24"/>
          <w:lang w:val="zh-CN"/>
        </w:rPr>
        <w:t>仅仅</w:t>
      </w:r>
      <w:r>
        <w:rPr>
          <w:rFonts w:hAnsi="宋体" w:cs="宋体"/>
          <w:sz w:val="24"/>
          <w:lang w:val="zh-CN"/>
        </w:rPr>
        <w:t>限于</w:t>
      </w:r>
      <w:r>
        <w:rPr>
          <w:rFonts w:hint="eastAsia" w:hAnsi="宋体" w:cs="宋体"/>
          <w:sz w:val="24"/>
          <w:lang w:val="zh-CN"/>
        </w:rPr>
        <w:t>：</w:t>
      </w:r>
      <w:r>
        <w:rPr>
          <w:rFonts w:hAnsi="宋体" w:cs="宋体"/>
          <w:sz w:val="24"/>
          <w:lang w:val="zh-CN"/>
        </w:rPr>
        <w:t>项目的</w:t>
      </w:r>
      <w:r>
        <w:rPr>
          <w:rFonts w:hint="eastAsia" w:hAnsi="宋体" w:cs="宋体"/>
          <w:sz w:val="24"/>
          <w:lang w:val="zh-CN"/>
        </w:rPr>
        <w:t>服务价格、设备更换安装调试服务费用、应向中华人民共和国政府缴纳的增值税和其它税等全部税费</w:t>
      </w:r>
      <w:r>
        <w:rPr>
          <w:rFonts w:hAnsi="宋体" w:cs="宋体"/>
          <w:sz w:val="24"/>
          <w:lang w:val="zh-CN"/>
        </w:rPr>
        <w:t>以及</w:t>
      </w:r>
      <w:r>
        <w:rPr>
          <w:rFonts w:hint="eastAsia" w:hAnsi="宋体" w:cs="宋体"/>
          <w:sz w:val="24"/>
          <w:lang w:val="zh-CN"/>
        </w:rPr>
        <w:t>履行合同所需的费用、</w:t>
      </w:r>
      <w:r>
        <w:rPr>
          <w:rFonts w:hAnsi="宋体" w:cs="宋体"/>
          <w:sz w:val="24"/>
          <w:lang w:val="zh-CN"/>
        </w:rPr>
        <w:t>所有风险、责任等</w:t>
      </w:r>
      <w:r>
        <w:rPr>
          <w:rFonts w:hint="eastAsia" w:hAnsi="宋体" w:cs="宋体"/>
          <w:sz w:val="24"/>
          <w:lang w:val="zh-CN"/>
        </w:rPr>
        <w:t>其他一切隐含及不可预见的费用。</w:t>
      </w:r>
    </w:p>
    <w:p>
      <w:pPr>
        <w:pStyle w:val="10"/>
        <w:tabs>
          <w:tab w:val="left" w:pos="540"/>
        </w:tabs>
        <w:snapToGrid w:val="0"/>
        <w:spacing w:line="360" w:lineRule="auto"/>
        <w:ind w:firstLine="480" w:firstLineChars="200"/>
        <w:rPr>
          <w:rFonts w:asciiTheme="minorEastAsia" w:hAnsiTheme="minorEastAsia" w:eastAsiaTheme="minorEastAsia" w:cstheme="minorEastAsia"/>
          <w:b/>
          <w:sz w:val="24"/>
          <w:szCs w:val="24"/>
        </w:rPr>
      </w:pPr>
      <w:r>
        <w:rPr>
          <w:rFonts w:hint="eastAsia" w:hAnsi="宋体" w:cs="宋体"/>
          <w:sz w:val="24"/>
          <w:lang w:val="en-US" w:eastAsia="zh-CN"/>
        </w:rPr>
        <w:t>5、本项目维保期限：2年。</w:t>
      </w:r>
    </w:p>
    <w:p>
      <w:pPr>
        <w:pStyle w:val="4"/>
        <w:bidi w:val="0"/>
        <w:rPr>
          <w:rFonts w:hint="default"/>
          <w:lang w:val="en-US" w:eastAsia="zh-CN"/>
        </w:rPr>
      </w:pPr>
      <w:bookmarkStart w:id="1" w:name="_Toc18216"/>
      <w:r>
        <w:rPr>
          <w:rFonts w:hint="eastAsia"/>
        </w:rPr>
        <w:t>二、</w:t>
      </w:r>
      <w:r>
        <w:rPr>
          <w:rFonts w:hint="eastAsia"/>
          <w:lang w:val="en-US" w:eastAsia="zh-CN"/>
        </w:rPr>
        <w:t>本项目执行的技术标准</w:t>
      </w:r>
      <w:bookmarkEnd w:id="1"/>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1985"/>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表1 机电运维执行的相关标准和规范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专业</w:t>
            </w:r>
          </w:p>
        </w:tc>
        <w:tc>
          <w:tcPr>
            <w:tcW w:w="198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标准或规范编号</w:t>
            </w:r>
          </w:p>
        </w:tc>
        <w:tc>
          <w:tcPr>
            <w:tcW w:w="4933"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空调专业</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GB-51039-2014</w:t>
            </w:r>
          </w:p>
        </w:tc>
        <w:tc>
          <w:tcPr>
            <w:tcW w:w="493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综合医院建筑设计规范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GB-15982-2012</w:t>
            </w:r>
          </w:p>
        </w:tc>
        <w:tc>
          <w:tcPr>
            <w:tcW w:w="493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医院消毒卫生标准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GB-19210-2003</w:t>
            </w:r>
          </w:p>
        </w:tc>
        <w:tc>
          <w:tcPr>
            <w:tcW w:w="493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空调通风系统清洗规范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GB-50333-2013</w:t>
            </w:r>
          </w:p>
        </w:tc>
        <w:tc>
          <w:tcPr>
            <w:tcW w:w="493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医院洁净手术部建筑技术规范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4"/>
              </w:rPr>
            </w:pPr>
            <w:r>
              <w:rPr>
                <w:rFonts w:asciiTheme="minorEastAsia" w:hAnsiTheme="minorEastAsia" w:eastAsiaTheme="minorEastAsia"/>
                <w:color w:val="000000"/>
                <w:sz w:val="24"/>
              </w:rPr>
              <w:t>WS/T 368-2012</w:t>
            </w:r>
          </w:p>
        </w:tc>
        <w:tc>
          <w:tcPr>
            <w:tcW w:w="4933"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医院空气净化管理规范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GB-50346-2011</w:t>
            </w:r>
          </w:p>
        </w:tc>
        <w:tc>
          <w:tcPr>
            <w:tcW w:w="493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生物安全实验室建筑技术规范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GB50365-2019</w:t>
            </w:r>
          </w:p>
        </w:tc>
        <w:tc>
          <w:tcPr>
            <w:tcW w:w="493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空调通风系统运行管理标准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WS394-2012</w:t>
            </w:r>
          </w:p>
        </w:tc>
        <w:tc>
          <w:tcPr>
            <w:tcW w:w="493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公共场所集中空调通风系统卫生规范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WS488-2016</w:t>
            </w:r>
          </w:p>
        </w:tc>
        <w:tc>
          <w:tcPr>
            <w:tcW w:w="493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医院中央空调系统运行管理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WS395-2012</w:t>
            </w:r>
          </w:p>
        </w:tc>
        <w:tc>
          <w:tcPr>
            <w:tcW w:w="493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公共场所集中空调通风系统卫生学评价规范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WS396-2012</w:t>
            </w:r>
          </w:p>
        </w:tc>
        <w:tc>
          <w:tcPr>
            <w:tcW w:w="493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公共场所集中空调通风系统清洗消毒规范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强、</w:t>
            </w:r>
            <w:r>
              <w:rPr>
                <w:rFonts w:cs="宋体" w:asciiTheme="minorEastAsia" w:hAnsiTheme="minorEastAsia" w:eastAsiaTheme="minorEastAsia"/>
                <w:color w:val="000000"/>
                <w:sz w:val="24"/>
              </w:rPr>
              <w:t>弱电专业</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GB50054-2011</w:t>
            </w:r>
          </w:p>
        </w:tc>
        <w:tc>
          <w:tcPr>
            <w:tcW w:w="4933"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低压配电设计规范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JGJ/312-2013</w:t>
            </w:r>
          </w:p>
        </w:tc>
        <w:tc>
          <w:tcPr>
            <w:tcW w:w="4933"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医疗建筑电气设计规范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GB50034-2013</w:t>
            </w:r>
          </w:p>
        </w:tc>
        <w:tc>
          <w:tcPr>
            <w:tcW w:w="4933"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建筑照明设计标准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GB50311-2007</w:t>
            </w:r>
          </w:p>
        </w:tc>
        <w:tc>
          <w:tcPr>
            <w:tcW w:w="4933"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综合布线系统工程设计规范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供热</w:t>
            </w:r>
            <w:r>
              <w:rPr>
                <w:rFonts w:hint="eastAsia" w:asciiTheme="minorEastAsia" w:hAnsiTheme="minorEastAsia" w:eastAsiaTheme="minorEastAsia"/>
                <w:color w:val="000000"/>
                <w:sz w:val="24"/>
              </w:rPr>
              <w:t>、</w:t>
            </w:r>
            <w:r>
              <w:rPr>
                <w:rFonts w:cs="宋体" w:asciiTheme="minorEastAsia" w:hAnsiTheme="minorEastAsia" w:eastAsiaTheme="minorEastAsia"/>
                <w:color w:val="000000"/>
                <w:sz w:val="24"/>
              </w:rPr>
              <w:t>给排水专业</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CJ94-200</w:t>
            </w:r>
            <w:r>
              <w:rPr>
                <w:rFonts w:asciiTheme="minorEastAsia" w:hAnsiTheme="minorEastAsia" w:eastAsiaTheme="minorEastAsia"/>
                <w:color w:val="000000"/>
                <w:sz w:val="24"/>
              </w:rPr>
              <w:t>5</w:t>
            </w:r>
          </w:p>
        </w:tc>
        <w:tc>
          <w:tcPr>
            <w:tcW w:w="4933"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饮用净水水质标准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GB 50041-2020</w:t>
            </w:r>
          </w:p>
        </w:tc>
        <w:tc>
          <w:tcPr>
            <w:tcW w:w="4933"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锅炉房设计标准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GB 50050-</w:t>
            </w:r>
            <w:r>
              <w:rPr>
                <w:rFonts w:asciiTheme="minorEastAsia" w:hAnsiTheme="minorEastAsia" w:eastAsiaTheme="minorEastAsia"/>
                <w:color w:val="000000"/>
                <w:sz w:val="24"/>
              </w:rPr>
              <w:t>2017</w:t>
            </w:r>
          </w:p>
        </w:tc>
        <w:tc>
          <w:tcPr>
            <w:tcW w:w="4933"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工业循环冷却水处理设计规范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WS 436-2013</w:t>
            </w:r>
          </w:p>
        </w:tc>
        <w:tc>
          <w:tcPr>
            <w:tcW w:w="4933"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医院二次供水运行管理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WS 437-2013</w:t>
            </w:r>
          </w:p>
        </w:tc>
        <w:tc>
          <w:tcPr>
            <w:tcW w:w="4933"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医院供热系统运行管理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医气系统</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4"/>
              </w:rPr>
            </w:pPr>
            <w:r>
              <w:rPr>
                <w:rFonts w:asciiTheme="minorEastAsia" w:hAnsiTheme="minorEastAsia" w:eastAsiaTheme="minorEastAsia"/>
                <w:color w:val="000000"/>
                <w:sz w:val="24"/>
              </w:rPr>
              <w:t>GB50751-2012</w:t>
            </w:r>
          </w:p>
        </w:tc>
        <w:tc>
          <w:tcPr>
            <w:tcW w:w="4933"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医用气体工程技术规范</w:t>
            </w:r>
          </w:p>
        </w:tc>
      </w:tr>
    </w:tbl>
    <w:p>
      <w:pPr>
        <w:pStyle w:val="10"/>
        <w:adjustRightInd w:val="0"/>
        <w:snapToGrid w:val="0"/>
        <w:spacing w:line="360" w:lineRule="auto"/>
        <w:rPr>
          <w:rFonts w:asciiTheme="minorEastAsia" w:hAnsiTheme="minorEastAsia" w:eastAsiaTheme="minorEastAsia" w:cstheme="minorEastAsia"/>
          <w:b/>
          <w:sz w:val="24"/>
          <w:szCs w:val="24"/>
        </w:rPr>
      </w:pPr>
    </w:p>
    <w:p>
      <w:pPr>
        <w:pStyle w:val="4"/>
        <w:bidi w:val="0"/>
        <w:rPr>
          <w:rFonts w:hint="default"/>
          <w:lang w:val="en-US" w:eastAsia="zh-CN"/>
        </w:rPr>
      </w:pPr>
      <w:bookmarkStart w:id="2" w:name="_Toc19212"/>
      <w:r>
        <w:rPr>
          <w:rFonts w:hint="eastAsia"/>
          <w:lang w:val="en-US" w:eastAsia="zh-CN"/>
        </w:rPr>
        <w:t>三、维保设备概况</w:t>
      </w:r>
      <w:bookmarkEnd w:id="2"/>
    </w:p>
    <w:p>
      <w:pPr>
        <w:spacing w:line="360" w:lineRule="auto"/>
        <w:ind w:firstLine="480" w:firstLineChars="200"/>
        <w:rPr>
          <w:rFonts w:hint="default" w:asciiTheme="minorEastAsia" w:hAnsiTheme="minorEastAsia" w:eastAsiaTheme="minorEastAsia" w:cstheme="minorEastAsia"/>
          <w:b/>
          <w:sz w:val="24"/>
          <w:lang w:val="en-US" w:eastAsia="zh-CN"/>
        </w:rPr>
      </w:pPr>
      <w:r>
        <w:rPr>
          <w:rFonts w:hint="eastAsia" w:ascii="宋体" w:hAnsi="宋体" w:cs="宋体"/>
          <w:sz w:val="24"/>
        </w:rPr>
        <w:t>中山大学附属肿瘤医院黄埔院区</w:t>
      </w:r>
      <w:r>
        <w:rPr>
          <w:rFonts w:hint="eastAsia" w:ascii="宋体" w:hAnsi="宋体" w:cs="宋体"/>
          <w:sz w:val="24"/>
          <w:lang w:val="en-US" w:eastAsia="zh-CN"/>
        </w:rPr>
        <w:t>及腾飞园主要设备概况如下所示，详细设备参数及清单如附件3“维保设备清单”所示。执行合同期间，黄埔院区净化区域及腾飞园新增加或改造的空调通风、洁净、给排水等设备，不超过设备清单量的10%的，均属于本项目维保范围。</w:t>
      </w:r>
    </w:p>
    <w:p>
      <w:pPr>
        <w:spacing w:line="360" w:lineRule="auto"/>
        <w:ind w:firstLine="482" w:firstLineChars="200"/>
        <w:rPr>
          <w:rFonts w:hint="default" w:ascii="宋体" w:hAnsi="宋体" w:eastAsia="宋体"/>
          <w:b/>
          <w:bCs w:val="0"/>
          <w:sz w:val="24"/>
          <w:lang w:val="en-US" w:eastAsia="zh-CN"/>
        </w:rPr>
      </w:pPr>
      <w:r>
        <w:rPr>
          <w:rFonts w:hint="eastAsia" w:ascii="宋体" w:hAnsi="宋体"/>
          <w:b/>
          <w:bCs w:val="0"/>
          <w:sz w:val="24"/>
          <w:lang w:val="en-US" w:eastAsia="zh-CN"/>
        </w:rPr>
        <w:t>1、</w:t>
      </w:r>
      <w:r>
        <w:rPr>
          <w:rFonts w:hint="eastAsia" w:hAnsi="宋体"/>
          <w:b/>
          <w:bCs w:val="0"/>
          <w:sz w:val="24"/>
          <w:szCs w:val="24"/>
        </w:rPr>
        <w:t>净化区域及腾飞园实验室</w:t>
      </w:r>
      <w:r>
        <w:rPr>
          <w:rFonts w:hint="eastAsia" w:hAnsi="宋体"/>
          <w:b/>
          <w:bCs w:val="0"/>
          <w:sz w:val="24"/>
          <w:szCs w:val="24"/>
          <w:lang w:val="en-US" w:eastAsia="zh-CN"/>
        </w:rPr>
        <w:t>设备概况</w:t>
      </w:r>
    </w:p>
    <w:p>
      <w:pPr>
        <w:snapToGrid w:val="0"/>
        <w:spacing w:line="360" w:lineRule="auto"/>
        <w:ind w:firstLine="482" w:firstLineChars="200"/>
        <w:textAlignment w:val="auto"/>
        <w:rPr>
          <w:rFonts w:cs="宋体"/>
          <w:kern w:val="2"/>
          <w:sz w:val="24"/>
        </w:rPr>
      </w:pPr>
      <w:r>
        <w:rPr>
          <w:rFonts w:hint="eastAsia" w:cs="宋体"/>
          <w:b/>
          <w:kern w:val="2"/>
          <w:sz w:val="24"/>
        </w:rPr>
        <w:t>（1）住院楼三层手术部共16间手术室。</w:t>
      </w:r>
      <w:r>
        <w:rPr>
          <w:rFonts w:hint="eastAsia" w:cs="宋体"/>
          <w:kern w:val="2"/>
          <w:sz w:val="24"/>
        </w:rPr>
        <w:t>其中III级日间手术室3间，配套术后恢复室、洁净内走廊及洁净辅房：III级手术室9间（包含机器人手术室2间）、1級手术室4间（其中3间为骨科X射线防护手术室，防护等级3mmPb）；配套IV级洁净内走廊及辅房、洁净外走廊及辅房；配套卫生通过区及办公生活区；配套快速病理实验室。</w:t>
      </w:r>
    </w:p>
    <w:p>
      <w:pPr>
        <w:snapToGrid w:val="0"/>
        <w:spacing w:line="360" w:lineRule="auto"/>
        <w:ind w:firstLine="482" w:firstLineChars="200"/>
        <w:textAlignment w:val="auto"/>
        <w:rPr>
          <w:rFonts w:cs="宋体"/>
          <w:kern w:val="2"/>
          <w:sz w:val="24"/>
        </w:rPr>
      </w:pPr>
      <w:r>
        <w:rPr>
          <w:rFonts w:hint="eastAsia" w:cs="宋体"/>
          <w:b/>
          <w:kern w:val="2"/>
          <w:sz w:val="24"/>
        </w:rPr>
        <w:t>（2）住院楼五层ICU共设置单人隔髙病房22间（其中：正负压转换病房2间）。</w:t>
      </w:r>
      <w:r>
        <w:rPr>
          <w:rFonts w:hint="eastAsia" w:cs="宋体"/>
          <w:kern w:val="2"/>
          <w:sz w:val="24"/>
        </w:rPr>
        <w:t>药品间，治疗室，一次性物品间，仪器设备间，实验室，护士站，男女更衣浴測，值班室，办公室等办公配套功能用房。</w:t>
      </w:r>
    </w:p>
    <w:p>
      <w:pPr>
        <w:snapToGrid w:val="0"/>
        <w:spacing w:line="360" w:lineRule="auto"/>
        <w:ind w:firstLine="482" w:firstLineChars="200"/>
        <w:textAlignment w:val="auto"/>
        <w:rPr>
          <w:rFonts w:cs="宋体"/>
          <w:kern w:val="2"/>
          <w:sz w:val="24"/>
        </w:rPr>
      </w:pPr>
      <w:r>
        <w:rPr>
          <w:rFonts w:hint="eastAsia" w:cs="宋体"/>
          <w:b/>
          <w:kern w:val="2"/>
          <w:sz w:val="24"/>
        </w:rPr>
        <w:t>（3）住院楼六层血液肿瘤病房共设置百级层流病房6间</w:t>
      </w:r>
      <w:r>
        <w:rPr>
          <w:rFonts w:hint="eastAsia" w:cs="宋体"/>
          <w:kern w:val="2"/>
          <w:sz w:val="24"/>
        </w:rPr>
        <w:t>，配套千级缓冲间和卫生间、洁净物品通道、洁净内走廊、探视走廊、配餐间、病人更衣卫浴室，净化空调机组专用机房。</w:t>
      </w:r>
    </w:p>
    <w:p>
      <w:pPr>
        <w:snapToGrid w:val="0"/>
        <w:spacing w:line="360" w:lineRule="auto"/>
        <w:ind w:firstLine="480" w:firstLineChars="200"/>
        <w:textAlignment w:val="auto"/>
        <w:rPr>
          <w:rFonts w:cs="宋体"/>
          <w:kern w:val="2"/>
          <w:sz w:val="24"/>
        </w:rPr>
      </w:pPr>
      <w:r>
        <w:rPr>
          <w:rFonts w:hint="eastAsia" w:cs="宋体"/>
          <w:kern w:val="2"/>
          <w:sz w:val="24"/>
        </w:rPr>
        <w:t>（4）住院楼二层消毒供应中心：包括发放大庁、回收大庁、去污区、检査打包及灭菌区、无菌存 放区及其配套辅助、办公、生活用房。</w:t>
      </w:r>
    </w:p>
    <w:p>
      <w:pPr>
        <w:snapToGrid w:val="0"/>
        <w:spacing w:line="360" w:lineRule="auto"/>
        <w:ind w:firstLine="480" w:firstLineChars="200"/>
        <w:textAlignment w:val="auto"/>
        <w:rPr>
          <w:rFonts w:cs="宋体"/>
          <w:kern w:val="2"/>
          <w:sz w:val="24"/>
        </w:rPr>
      </w:pPr>
      <w:r>
        <w:rPr>
          <w:rFonts w:hint="eastAsia" w:cs="宋体"/>
          <w:kern w:val="2"/>
          <w:sz w:val="24"/>
        </w:rPr>
        <w:t>（5）科研楼五层分子诊断：包括样本接收中心、血液组织样本提取、文库制备、扩増区、细胞历 实验室、应急实验室及其配套辅助、办公、生活用房。</w:t>
      </w:r>
    </w:p>
    <w:p>
      <w:pPr>
        <w:snapToGrid w:val="0"/>
        <w:spacing w:line="360" w:lineRule="auto"/>
        <w:ind w:firstLine="480" w:firstLineChars="200"/>
        <w:textAlignment w:val="auto"/>
        <w:rPr>
          <w:rFonts w:cs="宋体"/>
          <w:kern w:val="2"/>
          <w:sz w:val="24"/>
        </w:rPr>
      </w:pPr>
      <w:r>
        <w:rPr>
          <w:rFonts w:hint="eastAsia" w:cs="宋体"/>
          <w:kern w:val="2"/>
          <w:sz w:val="24"/>
        </w:rPr>
        <w:t>（6）住院楼二层检验科（洁净部分）：包括H1V检测、标本处理问、PCR房间、沽浄机房。</w:t>
      </w:r>
    </w:p>
    <w:p>
      <w:pPr>
        <w:snapToGrid w:val="0"/>
        <w:spacing w:line="360" w:lineRule="auto"/>
        <w:ind w:firstLine="480" w:firstLineChars="200"/>
        <w:textAlignment w:val="auto"/>
        <w:rPr>
          <w:rFonts w:cs="宋体"/>
          <w:kern w:val="2"/>
          <w:sz w:val="24"/>
        </w:rPr>
      </w:pPr>
      <w:r>
        <w:rPr>
          <w:rFonts w:hint="eastAsia" w:cs="宋体"/>
          <w:kern w:val="2"/>
          <w:sz w:val="24"/>
        </w:rPr>
        <w:t>（7）住院楼首层EX配方室；包含EN配方室（万级）、更衣室、物资房、洗泊室、发送室。</w:t>
      </w:r>
    </w:p>
    <w:p>
      <w:pPr>
        <w:snapToGrid w:val="0"/>
        <w:spacing w:line="360" w:lineRule="auto"/>
        <w:ind w:firstLine="480" w:firstLineChars="200"/>
        <w:textAlignment w:val="auto"/>
        <w:rPr>
          <w:rFonts w:cs="宋体"/>
          <w:kern w:val="2"/>
          <w:sz w:val="24"/>
        </w:rPr>
      </w:pPr>
      <w:r>
        <w:rPr>
          <w:rFonts w:hint="eastAsia" w:cs="宋体"/>
          <w:kern w:val="2"/>
          <w:sz w:val="24"/>
        </w:rPr>
        <w:t>（8）住院楼十一层临床试验区配药房：包含一间药物配置室、更衣室、风淋室。</w:t>
      </w:r>
    </w:p>
    <w:p>
      <w:pPr>
        <w:snapToGrid w:val="0"/>
        <w:spacing w:line="360" w:lineRule="auto"/>
        <w:ind w:firstLine="480" w:firstLineChars="200"/>
        <w:textAlignment w:val="auto"/>
        <w:rPr>
          <w:rFonts w:cs="宋体" w:asciiTheme="minorEastAsia" w:hAnsiTheme="minorEastAsia" w:eastAsiaTheme="minorEastAsia"/>
          <w:kern w:val="2"/>
          <w:sz w:val="24"/>
        </w:rPr>
      </w:pPr>
      <w:r>
        <w:rPr>
          <w:rFonts w:hint="eastAsia" w:cs="宋体"/>
          <w:kern w:val="2"/>
          <w:sz w:val="24"/>
        </w:rPr>
        <w:t>（9）病理科、快速病</w:t>
      </w:r>
      <w:r>
        <w:rPr>
          <w:rFonts w:hint="eastAsia" w:cs="宋体" w:asciiTheme="minorEastAsia" w:hAnsiTheme="minorEastAsia" w:eastAsiaTheme="minorEastAsia"/>
          <w:kern w:val="2"/>
          <w:sz w:val="24"/>
        </w:rPr>
        <w:t>理实验室、检验科、分子诊断的通风设备及其排风系统。</w:t>
      </w:r>
    </w:p>
    <w:p>
      <w:pPr>
        <w:snapToGrid w:val="0"/>
        <w:spacing w:line="360" w:lineRule="auto"/>
        <w:ind w:firstLine="480" w:firstLineChars="200"/>
        <w:textAlignment w:val="auto"/>
        <w:rPr>
          <w:rFonts w:hint="eastAsia" w:cs="宋体" w:asciiTheme="minorEastAsia" w:hAnsiTheme="minorEastAsia" w:eastAsiaTheme="minorEastAsia"/>
          <w:kern w:val="2"/>
          <w:sz w:val="24"/>
        </w:rPr>
      </w:pPr>
      <w:r>
        <w:rPr>
          <w:rFonts w:hint="eastAsia" w:cs="宋体" w:asciiTheme="minorEastAsia" w:hAnsiTheme="minorEastAsia" w:eastAsiaTheme="minorEastAsia"/>
          <w:kern w:val="2"/>
          <w:sz w:val="24"/>
        </w:rPr>
        <w:t>（10）纯水及无菌水系统，病理科、快速病理实验室、检验科纯水系统、消毒供应中心纯水系统、血液肿痛捎房无菌水系统。</w:t>
      </w:r>
    </w:p>
    <w:p>
      <w:pPr>
        <w:pStyle w:val="2"/>
        <w:spacing w:line="360" w:lineRule="auto"/>
        <w:ind w:left="0" w:leftChars="0" w:firstLine="480" w:firstLineChars="200"/>
        <w:rPr>
          <w:rFonts w:hint="default"/>
          <w:lang w:val="en-US" w:eastAsia="zh-CN"/>
        </w:rPr>
      </w:pPr>
      <w:r>
        <w:rPr>
          <w:rFonts w:hint="eastAsia" w:cs="宋体" w:asciiTheme="minorEastAsia" w:hAnsiTheme="minorEastAsia" w:eastAsiaTheme="minorEastAsia"/>
          <w:kern w:val="2"/>
          <w:sz w:val="24"/>
          <w:lang w:eastAsia="zh-CN"/>
        </w:rPr>
        <w:t>（</w:t>
      </w:r>
      <w:r>
        <w:rPr>
          <w:rFonts w:hint="eastAsia" w:cs="宋体" w:asciiTheme="minorEastAsia" w:hAnsiTheme="minorEastAsia" w:eastAsiaTheme="minorEastAsia"/>
          <w:kern w:val="2"/>
          <w:sz w:val="24"/>
          <w:lang w:val="en-US" w:eastAsia="zh-CN"/>
        </w:rPr>
        <w:t>11</w:t>
      </w:r>
      <w:r>
        <w:rPr>
          <w:rFonts w:hint="eastAsia" w:cs="宋体" w:asciiTheme="minorEastAsia" w:hAnsiTheme="minorEastAsia" w:eastAsiaTheme="minorEastAsia"/>
          <w:kern w:val="2"/>
          <w:sz w:val="24"/>
          <w:lang w:eastAsia="zh-CN"/>
        </w:rPr>
        <w:t>）</w:t>
      </w:r>
      <w:r>
        <w:rPr>
          <w:rFonts w:hint="eastAsia" w:cs="宋体" w:asciiTheme="minorEastAsia" w:hAnsiTheme="minorEastAsia" w:eastAsiaTheme="minorEastAsia"/>
          <w:kern w:val="2"/>
          <w:sz w:val="24"/>
          <w:lang w:val="en-US" w:eastAsia="zh-CN"/>
        </w:rPr>
        <w:t>二层静脉配置中心：包括肿瘤药物配制间、抗生素配制间、TPN配制间、洗衣洁具间等洁净区，摆药区、成品核对区、换鞋区、办公室、洗手间、洁净空调机房等区域。</w:t>
      </w:r>
    </w:p>
    <w:p>
      <w:pPr>
        <w:snapToGrid w:val="0"/>
        <w:spacing w:line="360" w:lineRule="auto"/>
        <w:ind w:firstLine="482" w:firstLineChars="200"/>
        <w:textAlignment w:val="auto"/>
        <w:rPr>
          <w:rFonts w:hint="default" w:cs="宋体" w:asciiTheme="minorEastAsia" w:hAnsiTheme="minorEastAsia" w:eastAsiaTheme="minorEastAsia"/>
          <w:b/>
          <w:bCs/>
          <w:kern w:val="2"/>
          <w:sz w:val="24"/>
          <w:lang w:val="en-US" w:eastAsia="zh-CN"/>
        </w:rPr>
      </w:pPr>
      <w:r>
        <w:rPr>
          <w:rFonts w:hint="eastAsia" w:cs="宋体" w:asciiTheme="minorEastAsia" w:hAnsiTheme="minorEastAsia" w:eastAsiaTheme="minorEastAsia"/>
          <w:b/>
          <w:bCs/>
          <w:kern w:val="2"/>
          <w:sz w:val="24"/>
          <w:lang w:eastAsia="zh-CN"/>
        </w:rPr>
        <w:t>（</w:t>
      </w:r>
      <w:r>
        <w:rPr>
          <w:rFonts w:hint="eastAsia" w:cs="宋体" w:asciiTheme="minorEastAsia" w:hAnsiTheme="minorEastAsia" w:eastAsiaTheme="minorEastAsia"/>
          <w:b/>
          <w:bCs/>
          <w:kern w:val="2"/>
          <w:sz w:val="24"/>
          <w:lang w:val="en-US" w:eastAsia="zh-CN"/>
        </w:rPr>
        <w:t>12</w:t>
      </w:r>
      <w:r>
        <w:rPr>
          <w:rFonts w:hint="eastAsia" w:cs="宋体" w:asciiTheme="minorEastAsia" w:hAnsiTheme="minorEastAsia" w:eastAsiaTheme="minorEastAsia"/>
          <w:b/>
          <w:bCs/>
          <w:kern w:val="2"/>
          <w:sz w:val="24"/>
          <w:lang w:eastAsia="zh-CN"/>
        </w:rPr>
        <w:t>）</w:t>
      </w:r>
      <w:r>
        <w:rPr>
          <w:rFonts w:hint="eastAsia" w:cs="宋体" w:asciiTheme="minorEastAsia" w:hAnsiTheme="minorEastAsia" w:eastAsiaTheme="minorEastAsia"/>
          <w:b/>
          <w:bCs/>
          <w:kern w:val="2"/>
          <w:sz w:val="24"/>
          <w:lang w:val="en-US" w:eastAsia="zh-CN"/>
        </w:rPr>
        <w:t>负一层物流科无菌库房：包括库房内各房间及设备设施。</w:t>
      </w:r>
    </w:p>
    <w:p>
      <w:pPr>
        <w:snapToGrid w:val="0"/>
        <w:spacing w:line="360" w:lineRule="auto"/>
        <w:ind w:firstLine="482" w:firstLineChars="200"/>
        <w:textAlignment w:val="auto"/>
        <w:rPr>
          <w:rFonts w:hint="eastAsia" w:cs="宋体" w:asciiTheme="minorEastAsia" w:hAnsiTheme="minorEastAsia" w:eastAsiaTheme="minorEastAsia"/>
          <w:kern w:val="2"/>
          <w:sz w:val="24"/>
        </w:rPr>
      </w:pPr>
      <w:r>
        <w:rPr>
          <w:rFonts w:hint="eastAsia" w:cs="宋体" w:asciiTheme="minorEastAsia" w:hAnsiTheme="minorEastAsia" w:eastAsiaTheme="minorEastAsia"/>
          <w:b/>
          <w:bCs/>
          <w:kern w:val="2"/>
          <w:sz w:val="24"/>
        </w:rPr>
        <w:t>（1</w:t>
      </w:r>
      <w:r>
        <w:rPr>
          <w:rFonts w:hint="eastAsia" w:cs="宋体" w:asciiTheme="minorEastAsia" w:hAnsiTheme="minorEastAsia" w:eastAsiaTheme="minorEastAsia"/>
          <w:b/>
          <w:bCs/>
          <w:kern w:val="2"/>
          <w:sz w:val="24"/>
          <w:lang w:val="en-US" w:eastAsia="zh-CN"/>
        </w:rPr>
        <w:t>3</w:t>
      </w:r>
      <w:r>
        <w:rPr>
          <w:rFonts w:hint="eastAsia" w:cs="宋体" w:asciiTheme="minorEastAsia" w:hAnsiTheme="minorEastAsia" w:eastAsiaTheme="minorEastAsia"/>
          <w:b/>
          <w:bCs/>
          <w:kern w:val="2"/>
          <w:sz w:val="24"/>
        </w:rPr>
        <w:t>）科研楼负一层动物实验室</w:t>
      </w:r>
      <w:r>
        <w:rPr>
          <w:rFonts w:hint="eastAsia" w:cs="宋体" w:asciiTheme="minorEastAsia" w:hAnsiTheme="minorEastAsia" w:eastAsiaTheme="minorEastAsia"/>
          <w:b/>
          <w:bCs/>
          <w:kern w:val="2"/>
          <w:sz w:val="24"/>
          <w:lang w:val="en-US" w:eastAsia="zh-CN"/>
        </w:rPr>
        <w:t>及标本库</w:t>
      </w:r>
      <w:r>
        <w:rPr>
          <w:rFonts w:hint="eastAsia" w:cs="宋体" w:asciiTheme="minorEastAsia" w:hAnsiTheme="minorEastAsia" w:eastAsiaTheme="minorEastAsia"/>
          <w:kern w:val="2"/>
          <w:sz w:val="24"/>
        </w:rPr>
        <w:t>：包括饲养室、暂养室、缓冲室、公共实验平台、检疫间、办公室、休息室、卫生间、补风机房、空调机房、走廊等所有动物实验室区域的空调通风系统。</w:t>
      </w:r>
    </w:p>
    <w:p>
      <w:pPr>
        <w:pStyle w:val="2"/>
        <w:spacing w:line="360" w:lineRule="auto"/>
        <w:ind w:left="0" w:leftChars="0" w:firstLine="482" w:firstLineChars="200"/>
        <w:rPr>
          <w:rFonts w:hint="default" w:eastAsiaTheme="minorEastAsia"/>
          <w:lang w:val="en-US" w:eastAsia="zh-CN"/>
        </w:rPr>
      </w:pPr>
      <w:r>
        <w:rPr>
          <w:rFonts w:hint="eastAsia" w:cs="宋体" w:asciiTheme="minorEastAsia" w:hAnsiTheme="minorEastAsia" w:eastAsiaTheme="minorEastAsia"/>
          <w:b/>
          <w:bCs/>
          <w:kern w:val="2"/>
          <w:sz w:val="24"/>
          <w:lang w:eastAsia="zh-CN"/>
        </w:rPr>
        <w:t>（</w:t>
      </w:r>
      <w:r>
        <w:rPr>
          <w:rFonts w:hint="eastAsia" w:cs="宋体" w:asciiTheme="minorEastAsia" w:hAnsiTheme="minorEastAsia" w:eastAsiaTheme="minorEastAsia"/>
          <w:b/>
          <w:bCs/>
          <w:kern w:val="2"/>
          <w:sz w:val="24"/>
          <w:lang w:val="en-US" w:eastAsia="zh-CN"/>
        </w:rPr>
        <w:t>14</w:t>
      </w:r>
      <w:r>
        <w:rPr>
          <w:rFonts w:hint="eastAsia" w:cs="宋体" w:asciiTheme="minorEastAsia" w:hAnsiTheme="minorEastAsia" w:eastAsiaTheme="minorEastAsia"/>
          <w:b/>
          <w:bCs/>
          <w:kern w:val="2"/>
          <w:sz w:val="24"/>
          <w:lang w:eastAsia="zh-CN"/>
        </w:rPr>
        <w:t>）</w:t>
      </w:r>
      <w:r>
        <w:rPr>
          <w:rFonts w:hint="eastAsia" w:cs="宋体" w:asciiTheme="minorEastAsia" w:hAnsiTheme="minorEastAsia" w:eastAsiaTheme="minorEastAsia"/>
          <w:b/>
          <w:bCs/>
          <w:kern w:val="2"/>
          <w:sz w:val="24"/>
          <w:lang w:val="en-US" w:eastAsia="zh-CN"/>
        </w:rPr>
        <w:t>负二层回旋加速器：</w:t>
      </w:r>
      <w:r>
        <w:rPr>
          <w:rFonts w:hint="eastAsia" w:cs="宋体" w:asciiTheme="minorEastAsia" w:hAnsiTheme="minorEastAsia" w:eastAsiaTheme="minorEastAsia"/>
          <w:kern w:val="2"/>
          <w:sz w:val="24"/>
          <w:lang w:val="en-US" w:eastAsia="zh-CN"/>
        </w:rPr>
        <w:t>包括放化实验室、放射性质控室、GMP放化实验室、洁净走廊、内毒素检查、细菌培养检查、细胞培养摄取、回旋加速器机房、microPF机房、饲养室、污物间、办公室、洁净机房、配电间等</w:t>
      </w:r>
    </w:p>
    <w:p>
      <w:pPr>
        <w:snapToGrid w:val="0"/>
        <w:spacing w:line="360" w:lineRule="auto"/>
        <w:ind w:firstLine="482" w:firstLineChars="200"/>
        <w:textAlignment w:val="auto"/>
        <w:rPr>
          <w:rFonts w:cs="宋体" w:asciiTheme="minorEastAsia" w:hAnsiTheme="minorEastAsia" w:eastAsiaTheme="minorEastAsia"/>
          <w:kern w:val="2"/>
          <w:sz w:val="24"/>
        </w:rPr>
      </w:pPr>
      <w:r>
        <w:rPr>
          <w:rFonts w:hint="eastAsia" w:cs="宋体" w:asciiTheme="minorEastAsia" w:hAnsiTheme="minorEastAsia" w:eastAsiaTheme="minorEastAsia"/>
          <w:b/>
          <w:bCs/>
          <w:kern w:val="2"/>
          <w:sz w:val="24"/>
        </w:rPr>
        <w:t>（1</w:t>
      </w:r>
      <w:r>
        <w:rPr>
          <w:rFonts w:hint="eastAsia" w:cs="宋体" w:asciiTheme="minorEastAsia" w:hAnsiTheme="minorEastAsia" w:eastAsiaTheme="minorEastAsia"/>
          <w:b/>
          <w:bCs/>
          <w:kern w:val="2"/>
          <w:sz w:val="24"/>
          <w:lang w:val="en-US" w:eastAsia="zh-CN"/>
        </w:rPr>
        <w:t>5</w:t>
      </w:r>
      <w:r>
        <w:rPr>
          <w:rFonts w:hint="eastAsia" w:cs="宋体" w:asciiTheme="minorEastAsia" w:hAnsiTheme="minorEastAsia" w:eastAsiaTheme="minorEastAsia"/>
          <w:b/>
          <w:bCs/>
          <w:kern w:val="2"/>
          <w:sz w:val="24"/>
        </w:rPr>
        <w:t>）腾飞园实验室：共4层，建筑面积约12000平方米</w:t>
      </w:r>
      <w:r>
        <w:rPr>
          <w:rFonts w:hint="eastAsia" w:cs="宋体" w:asciiTheme="minorEastAsia" w:hAnsiTheme="minorEastAsia" w:eastAsiaTheme="minorEastAsia"/>
          <w:kern w:val="2"/>
          <w:sz w:val="24"/>
        </w:rPr>
        <w:t>，包括天面设备、净化实验室、普通实验室、办公区、走廊、空调机房、强弱电井房、水管井房等区域。</w:t>
      </w:r>
    </w:p>
    <w:p>
      <w:pPr>
        <w:pStyle w:val="4"/>
        <w:bidi w:val="0"/>
        <w:rPr>
          <w:rFonts w:hint="default"/>
          <w:lang w:val="en-US" w:eastAsia="zh-CN"/>
        </w:rPr>
      </w:pPr>
      <w:bookmarkStart w:id="3" w:name="_Toc18253"/>
      <w:r>
        <w:rPr>
          <w:rFonts w:hint="eastAsia"/>
          <w:lang w:val="en-US" w:eastAsia="zh-CN"/>
        </w:rPr>
        <w:t>四</w:t>
      </w:r>
      <w:r>
        <w:rPr>
          <w:rFonts w:hint="eastAsia"/>
        </w:rPr>
        <w:t>、</w:t>
      </w:r>
      <w:r>
        <w:rPr>
          <w:rFonts w:hint="eastAsia"/>
          <w:lang w:val="en-US" w:eastAsia="zh-CN"/>
        </w:rPr>
        <w:t>维保服务要求</w:t>
      </w:r>
      <w:bookmarkEnd w:id="3"/>
    </w:p>
    <w:p>
      <w:pPr>
        <w:pStyle w:val="5"/>
        <w:bidi w:val="0"/>
      </w:pPr>
      <w:bookmarkStart w:id="4" w:name="_Toc30057"/>
      <w:bookmarkStart w:id="5" w:name="_Toc48681780"/>
      <w:bookmarkStart w:id="6" w:name="_Toc14643"/>
      <w:r>
        <w:rPr>
          <w:rFonts w:hint="eastAsia"/>
          <w:lang w:val="en-US" w:eastAsia="zh-CN"/>
        </w:rPr>
        <w:t>4.1</w:t>
      </w:r>
      <w:r>
        <w:rPr>
          <w:rFonts w:hint="eastAsia"/>
        </w:rPr>
        <w:t>人员配置</w:t>
      </w:r>
      <w:bookmarkEnd w:id="4"/>
      <w:bookmarkEnd w:id="5"/>
      <w:r>
        <w:rPr>
          <w:rFonts w:hint="eastAsia"/>
        </w:rPr>
        <w:t>要求</w:t>
      </w:r>
      <w:bookmarkEnd w:id="6"/>
    </w:p>
    <w:p>
      <w:pPr>
        <w:autoSpaceDE w:val="0"/>
        <w:autoSpaceDN w:val="0"/>
        <w:spacing w:line="360" w:lineRule="auto"/>
        <w:ind w:firstLine="482" w:firstLineChars="200"/>
        <w:rPr>
          <w:rFonts w:hint="eastAsia" w:cs="宋体" w:asciiTheme="minorEastAsia" w:hAnsiTheme="minorEastAsia"/>
          <w:sz w:val="24"/>
        </w:rPr>
      </w:pPr>
      <w:r>
        <w:rPr>
          <w:rFonts w:hint="eastAsia" w:asciiTheme="minorEastAsia" w:hAnsiTheme="minorEastAsia" w:eastAsiaTheme="minorEastAsia" w:cstheme="minorEastAsia"/>
          <w:b/>
          <w:bCs/>
          <w:sz w:val="24"/>
          <w:highlight w:val="none"/>
          <w:lang w:val="en-US" w:eastAsia="zh-CN"/>
        </w:rPr>
        <w:t>本</w:t>
      </w:r>
      <w:r>
        <w:rPr>
          <w:rFonts w:hint="eastAsia" w:asciiTheme="minorEastAsia" w:hAnsiTheme="minorEastAsia" w:eastAsiaTheme="minorEastAsia" w:cstheme="minorEastAsia"/>
          <w:b/>
          <w:bCs/>
          <w:sz w:val="24"/>
          <w:highlight w:val="none"/>
        </w:rPr>
        <w:t>项目</w:t>
      </w:r>
      <w:r>
        <w:rPr>
          <w:rFonts w:hint="eastAsia" w:asciiTheme="minorEastAsia" w:hAnsiTheme="minorEastAsia" w:eastAsiaTheme="minorEastAsia" w:cstheme="minorEastAsia"/>
          <w:b/>
          <w:bCs/>
          <w:sz w:val="24"/>
          <w:highlight w:val="none"/>
          <w:lang w:val="en-US" w:eastAsia="zh-CN"/>
        </w:rPr>
        <w:t>常驻维保技术人员</w:t>
      </w:r>
      <w:r>
        <w:rPr>
          <w:rFonts w:hint="eastAsia" w:asciiTheme="minorEastAsia" w:hAnsiTheme="minorEastAsia" w:eastAsiaTheme="minorEastAsia" w:cstheme="minorEastAsia"/>
          <w:b/>
          <w:bCs/>
          <w:sz w:val="24"/>
          <w:highlight w:val="none"/>
        </w:rPr>
        <w:t>至少为</w:t>
      </w:r>
      <w:r>
        <w:rPr>
          <w:rFonts w:hint="eastAsia" w:asciiTheme="minorEastAsia" w:hAnsiTheme="minorEastAsia" w:eastAsiaTheme="minorEastAsia" w:cstheme="minorEastAsia"/>
          <w:b/>
          <w:bCs/>
          <w:sz w:val="24"/>
          <w:highlight w:val="none"/>
          <w:lang w:val="en-US" w:eastAsia="zh-CN"/>
        </w:rPr>
        <w:t>6</w:t>
      </w:r>
      <w:r>
        <w:rPr>
          <w:rFonts w:hint="eastAsia" w:asciiTheme="minorEastAsia" w:hAnsiTheme="minorEastAsia" w:eastAsiaTheme="minorEastAsia" w:cstheme="minorEastAsia"/>
          <w:b/>
          <w:bCs/>
          <w:sz w:val="24"/>
          <w:highlight w:val="none"/>
        </w:rPr>
        <w:t>名，</w:t>
      </w:r>
      <w:r>
        <w:rPr>
          <w:rFonts w:hint="eastAsia" w:asciiTheme="minorEastAsia" w:hAnsiTheme="minorEastAsia" w:eastAsiaTheme="minorEastAsia" w:cstheme="minorEastAsia"/>
          <w:b/>
          <w:bCs/>
          <w:sz w:val="24"/>
          <w:highlight w:val="none"/>
          <w:lang w:val="en-US" w:eastAsia="zh-CN"/>
        </w:rPr>
        <w:t>所有人员均</w:t>
      </w:r>
      <w:r>
        <w:rPr>
          <w:rFonts w:hint="eastAsia" w:asciiTheme="minorEastAsia" w:hAnsiTheme="minorEastAsia" w:eastAsiaTheme="minorEastAsia" w:cstheme="minorEastAsia"/>
          <w:b/>
          <w:bCs/>
          <w:sz w:val="24"/>
          <w:highlight w:val="none"/>
        </w:rPr>
        <w:t>应具备</w:t>
      </w:r>
      <w:r>
        <w:rPr>
          <w:rFonts w:hint="eastAsia" w:asciiTheme="minorEastAsia" w:hAnsiTheme="minorEastAsia" w:eastAsiaTheme="minorEastAsia" w:cstheme="minorEastAsia"/>
          <w:b/>
          <w:bCs/>
          <w:sz w:val="24"/>
          <w:highlight w:val="none"/>
          <w:lang w:val="en-US" w:eastAsia="zh-CN"/>
        </w:rPr>
        <w:t>以下操作证之一：</w:t>
      </w:r>
      <w:r>
        <w:rPr>
          <w:rFonts w:hint="eastAsia"/>
          <w:b/>
          <w:bCs/>
          <w:kern w:val="2"/>
          <w:sz w:val="24"/>
          <w:highlight w:val="none"/>
        </w:rPr>
        <w:t>空调与制冷作业操作证</w:t>
      </w:r>
      <w:r>
        <w:rPr>
          <w:rFonts w:hint="eastAsia"/>
          <w:b/>
          <w:bCs/>
          <w:kern w:val="2"/>
          <w:sz w:val="24"/>
          <w:highlight w:val="none"/>
          <w:lang w:eastAsia="zh-CN"/>
        </w:rPr>
        <w:t>、</w:t>
      </w:r>
      <w:r>
        <w:rPr>
          <w:rFonts w:hint="eastAsia"/>
          <w:b/>
          <w:bCs/>
          <w:kern w:val="2"/>
          <w:sz w:val="24"/>
          <w:highlight w:val="none"/>
          <w:lang w:val="en-US" w:eastAsia="zh-CN"/>
        </w:rPr>
        <w:t>电工作业操作证、</w:t>
      </w:r>
      <w:r>
        <w:rPr>
          <w:rFonts w:hint="eastAsia" w:asciiTheme="minorEastAsia" w:hAnsiTheme="minorEastAsia" w:eastAsiaTheme="minorEastAsia" w:cstheme="minorEastAsia"/>
          <w:sz w:val="24"/>
          <w:highlight w:val="none"/>
        </w:rPr>
        <w:t>压力管道操作证</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或快开门式压力容器操作证R1</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b/>
          <w:bCs/>
          <w:sz w:val="24"/>
          <w:highlight w:val="none"/>
        </w:rPr>
        <w:t>其中</w:t>
      </w:r>
      <w:r>
        <w:rPr>
          <w:rFonts w:hint="eastAsia" w:asciiTheme="minorEastAsia" w:hAnsiTheme="minorEastAsia" w:eastAsiaTheme="minorEastAsia" w:cstheme="minorEastAsia"/>
          <w:b/>
          <w:bCs/>
          <w:color w:val="FF0000"/>
          <w:sz w:val="24"/>
          <w:highlight w:val="none"/>
        </w:rPr>
        <w:t>拟派驻场维保主管（项目经理）1名</w:t>
      </w:r>
      <w:r>
        <w:rPr>
          <w:rFonts w:hint="eastAsia" w:asciiTheme="minorEastAsia" w:hAnsiTheme="minorEastAsia" w:eastAsiaTheme="minorEastAsia" w:cstheme="minorEastAsia"/>
          <w:b/>
          <w:bCs/>
          <w:sz w:val="24"/>
          <w:highlight w:val="none"/>
        </w:rPr>
        <w:t>，应具有</w:t>
      </w:r>
      <w:r>
        <w:rPr>
          <w:rFonts w:hint="eastAsia" w:asciiTheme="minorEastAsia" w:hAnsiTheme="minorEastAsia" w:eastAsiaTheme="minorEastAsia" w:cstheme="minorEastAsia"/>
          <w:b/>
          <w:bCs/>
          <w:sz w:val="24"/>
          <w:highlight w:val="none"/>
          <w:lang w:val="en-US" w:eastAsia="zh-CN"/>
        </w:rPr>
        <w:t>制冷空调系统安装维修工资格证（二级/技师</w:t>
      </w:r>
      <w:r>
        <w:rPr>
          <w:rFonts w:hint="eastAsia" w:ascii="宋体" w:hAnsi="宋体"/>
          <w:b/>
          <w:bCs/>
          <w:sz w:val="24"/>
          <w:highlight w:val="none"/>
        </w:rPr>
        <w:t>或以上）资格证书，同时具有从事维保工作5年（含5年）及以上工作经验（经验年限为获得前款资格证书时间起算）。</w:t>
      </w:r>
      <w:r>
        <w:rPr>
          <w:rFonts w:hint="eastAsia" w:asciiTheme="minorEastAsia" w:hAnsiTheme="minorEastAsia" w:eastAsiaTheme="minorEastAsia" w:cstheme="minorEastAsia"/>
          <w:b/>
          <w:bCs/>
          <w:color w:val="FF0000"/>
          <w:sz w:val="24"/>
          <w:highlight w:val="none"/>
          <w:lang w:val="en-US" w:eastAsia="zh-CN"/>
        </w:rPr>
        <w:t>高级维修技工不少于3名</w:t>
      </w:r>
      <w:r>
        <w:rPr>
          <w:rFonts w:hint="eastAsia" w:asciiTheme="minorEastAsia" w:hAnsiTheme="minorEastAsia" w:eastAsiaTheme="minorEastAsia" w:cstheme="minorEastAsia"/>
          <w:b w:val="0"/>
          <w:bCs w:val="0"/>
          <w:sz w:val="24"/>
          <w:highlight w:val="none"/>
        </w:rPr>
        <w:t>，</w:t>
      </w:r>
      <w:r>
        <w:rPr>
          <w:rFonts w:hint="eastAsia" w:asciiTheme="minorEastAsia" w:hAnsiTheme="minorEastAsia" w:eastAsiaTheme="minorEastAsia" w:cstheme="minorEastAsia"/>
          <w:sz w:val="24"/>
          <w:highlight w:val="none"/>
          <w:lang w:val="en-US" w:eastAsia="zh-CN"/>
        </w:rPr>
        <w:t>具有</w:t>
      </w:r>
      <w:r>
        <w:rPr>
          <w:rFonts w:hint="eastAsia" w:asciiTheme="minorEastAsia" w:hAnsiTheme="minorEastAsia" w:eastAsiaTheme="minorEastAsia" w:cstheme="minorEastAsia"/>
          <w:b/>
          <w:bCs/>
          <w:sz w:val="24"/>
          <w:highlight w:val="none"/>
          <w:lang w:val="en-US" w:eastAsia="zh-CN"/>
        </w:rPr>
        <w:t>3年或以上</w:t>
      </w:r>
      <w:r>
        <w:rPr>
          <w:rFonts w:hint="eastAsia" w:asciiTheme="minorEastAsia" w:hAnsiTheme="minorEastAsia" w:eastAsiaTheme="minorEastAsia" w:cstheme="minorEastAsia"/>
          <w:sz w:val="24"/>
          <w:highlight w:val="none"/>
          <w:lang w:val="en-US" w:eastAsia="zh-CN"/>
        </w:rPr>
        <w:t>工作经验</w:t>
      </w:r>
      <w:r>
        <w:rPr>
          <w:rFonts w:hint="eastAsia" w:ascii="宋体" w:hAnsi="宋体"/>
          <w:b/>
          <w:bCs/>
          <w:sz w:val="24"/>
          <w:highlight w:val="none"/>
        </w:rPr>
        <w:t>（经验年限为获得前款资格证书时间起算）</w:t>
      </w:r>
      <w:r>
        <w:rPr>
          <w:rFonts w:hint="eastAsia" w:asciiTheme="minorEastAsia" w:hAnsiTheme="minorEastAsia" w:eastAsiaTheme="minorEastAsia" w:cstheme="minorEastAsia"/>
          <w:b/>
          <w:bCs/>
          <w:sz w:val="24"/>
          <w:highlight w:val="none"/>
        </w:rPr>
        <w:t>。</w:t>
      </w:r>
      <w:r>
        <w:rPr>
          <w:rFonts w:hint="eastAsia" w:ascii="宋体" w:hAnsi="宋体" w:cs="宋体"/>
          <w:sz w:val="24"/>
        </w:rPr>
        <w:t>中标人应按投标文件中的驻场人员名单提供驻场人员，未经采购人同意，不得随意更换技术人员。</w:t>
      </w:r>
      <w:r>
        <w:rPr>
          <w:rFonts w:hint="eastAsia" w:cs="宋体" w:asciiTheme="minorEastAsia" w:hAnsiTheme="minorEastAsia"/>
          <w:sz w:val="24"/>
        </w:rPr>
        <w:t>项目团队明确岗位职责，做到定员定岗，职责明确，针对设备的运行特点制定合理的维保计划并实施。</w:t>
      </w:r>
    </w:p>
    <w:p>
      <w:pPr>
        <w:autoSpaceDE w:val="0"/>
        <w:autoSpaceDN w:val="0"/>
        <w:spacing w:line="360" w:lineRule="auto"/>
        <w:ind w:firstLine="480" w:firstLineChars="200"/>
        <w:rPr>
          <w:rFonts w:hint="default" w:eastAsia="宋体" w:cs="宋体" w:asciiTheme="minorEastAsia" w:hAnsiTheme="minorEastAsia"/>
          <w:sz w:val="24"/>
          <w:lang w:val="en-US" w:eastAsia="zh-CN"/>
        </w:rPr>
      </w:pPr>
      <w:r>
        <w:rPr>
          <w:rFonts w:hint="eastAsia" w:cs="宋体" w:asciiTheme="minorEastAsia" w:hAnsiTheme="minorEastAsia"/>
          <w:sz w:val="24"/>
          <w:lang w:val="en-US" w:eastAsia="zh-CN"/>
        </w:rPr>
        <w:t>本项目应配置1名大客户经理和1名文员与采购人对接，提供及时的服务响应，响应内容包含但不限于以下内容：组织常驻技术人员每周例会并记录，按采购人要求提供维保工作记录表格、工作进度表格等，维保工作资料整理和报送，定期提交维保工作总结等。</w:t>
      </w:r>
    </w:p>
    <w:p>
      <w:pPr>
        <w:pStyle w:val="5"/>
        <w:bidi w:val="0"/>
      </w:pPr>
      <w:bookmarkStart w:id="7" w:name="_Toc48681781"/>
      <w:bookmarkStart w:id="8" w:name="_Toc14314"/>
      <w:bookmarkStart w:id="9" w:name="_Toc29747"/>
      <w:r>
        <w:rPr>
          <w:rFonts w:hint="eastAsia"/>
          <w:lang w:val="en-US" w:eastAsia="zh-CN"/>
        </w:rPr>
        <w:t xml:space="preserve">4.2 </w:t>
      </w:r>
      <w:r>
        <w:rPr>
          <w:rFonts w:hint="eastAsia"/>
        </w:rPr>
        <w:t>上班时间要求</w:t>
      </w:r>
      <w:bookmarkEnd w:id="7"/>
      <w:bookmarkEnd w:id="8"/>
      <w:bookmarkEnd w:id="9"/>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中标人须委派驻场技术人员提供全年3</w:t>
      </w:r>
      <w:r>
        <w:rPr>
          <w:rFonts w:asciiTheme="minorEastAsia" w:hAnsiTheme="minorEastAsia" w:eastAsiaTheme="minorEastAsia" w:cstheme="minorEastAsia"/>
          <w:sz w:val="24"/>
        </w:rPr>
        <w:t>65</w:t>
      </w:r>
      <w:r>
        <w:rPr>
          <w:rFonts w:hint="eastAsia" w:asciiTheme="minorEastAsia" w:hAnsiTheme="minorEastAsia" w:eastAsiaTheme="minorEastAsia" w:cstheme="minorEastAsia"/>
          <w:sz w:val="24"/>
        </w:rPr>
        <w:t>天（正常上班时间和在非正常上班时间，包括周末和国家规定节假日）的24小时值班服务。驻场人员须接受医院管理与安排，具体排班时间由采购人根据实际情况调整。</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应有24小时专职抢修人员值班及24小时开通的联系通信工具，以便做到准确、安全快速地处理故障。负责维保范围内所有设备维护，在收到现场的故障信息后10分钟内赶到现场检修故障，一般故障应当场解决。发生特殊故障时，一般情况要求在48小时内排除故障。重要或紧急情况下中标人应尽快排除故障或提供备用方案应急解决问题。如果由于中标人人为疏忽而给采购人造成损失，中标人应承担相应的经济赔偿责任。</w:t>
      </w:r>
    </w:p>
    <w:p>
      <w:pPr>
        <w:pStyle w:val="5"/>
        <w:bidi w:val="0"/>
        <w:rPr>
          <w:rFonts w:hint="eastAsia"/>
        </w:rPr>
      </w:pPr>
      <w:bookmarkStart w:id="10" w:name="_Toc777"/>
      <w:r>
        <w:rPr>
          <w:rFonts w:hint="eastAsia"/>
          <w:lang w:val="en-US" w:eastAsia="zh-CN"/>
        </w:rPr>
        <w:t>4.3 工作内容及职责</w:t>
      </w:r>
      <w:bookmarkEnd w:id="10"/>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cs="宋体" w:asciiTheme="minorEastAsia" w:hAnsiTheme="minorEastAsia" w:eastAsiaTheme="minorEastAsia"/>
          <w:sz w:val="24"/>
        </w:rPr>
        <w:t>制定设备维修记录保养卡</w:t>
      </w:r>
      <w:r>
        <w:rPr>
          <w:rFonts w:hint="eastAsia" w:asciiTheme="minorEastAsia" w:hAnsiTheme="minorEastAsia" w:eastAsiaTheme="minorEastAsia" w:cstheme="minorEastAsia"/>
          <w:sz w:val="24"/>
        </w:rPr>
        <w:t>，制定年度的具体、量化维护保养及清洗计划（合同附件），做好日常维护保养记录，以备检查。</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（2）每</w:t>
      </w:r>
      <w:r>
        <w:rPr>
          <w:rFonts w:hint="eastAsia" w:asciiTheme="minorEastAsia" w:hAnsiTheme="minorEastAsia" w:eastAsiaTheme="minorEastAsia" w:cstheme="minorEastAsia"/>
          <w:sz w:val="24"/>
          <w:lang w:val="en-US" w:eastAsia="zh-CN"/>
        </w:rPr>
        <w:t>3个月</w:t>
      </w:r>
      <w:r>
        <w:rPr>
          <w:rFonts w:hint="eastAsia" w:asciiTheme="minorEastAsia" w:hAnsiTheme="minorEastAsia" w:eastAsiaTheme="minorEastAsia" w:cstheme="minorEastAsia"/>
          <w:sz w:val="24"/>
        </w:rPr>
        <w:t>须提交书面工作总结。</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cs="宋体" w:asciiTheme="minorEastAsia" w:hAnsiTheme="minorEastAsia" w:eastAsiaTheme="minorEastAsia"/>
          <w:sz w:val="24"/>
        </w:rPr>
        <w:t>负责对现场维修人员的岗位职责和定期业务进行培训，建立突发事故的应急处理机制</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形成应急预案，并</w:t>
      </w:r>
      <w:r>
        <w:rPr>
          <w:rFonts w:hint="eastAsia" w:asciiTheme="minorEastAsia" w:hAnsiTheme="minorEastAsia" w:eastAsiaTheme="minorEastAsia" w:cstheme="minorEastAsia"/>
          <w:sz w:val="24"/>
        </w:rPr>
        <w:t>接受采购人不定期检查，并根据采购人的意见及时进行整改。</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（4）派出的驻场工作人员必须是持有相关系统的上岗证，且能操作、维护本招标项目的所有系统设备。</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驻场服务人员</w:t>
      </w:r>
      <w:r>
        <w:rPr>
          <w:rFonts w:hint="eastAsia" w:asciiTheme="minorEastAsia" w:hAnsiTheme="minorEastAsia" w:eastAsiaTheme="minorEastAsia" w:cstheme="minorEastAsia"/>
          <w:sz w:val="24"/>
        </w:rPr>
        <w:t>须严格按照操作规程作业，遵守</w:t>
      </w:r>
      <w:r>
        <w:rPr>
          <w:rFonts w:hint="eastAsia" w:asciiTheme="minorEastAsia" w:hAnsiTheme="minorEastAsia" w:eastAsiaTheme="minorEastAsia" w:cstheme="minorEastAsia"/>
          <w:sz w:val="24"/>
          <w:lang w:val="en-US" w:eastAsia="zh-CN"/>
        </w:rPr>
        <w:t>采购人</w:t>
      </w:r>
      <w:r>
        <w:rPr>
          <w:rFonts w:hint="eastAsia" w:asciiTheme="minorEastAsia" w:hAnsiTheme="minorEastAsia" w:eastAsiaTheme="minorEastAsia" w:cstheme="minorEastAsia"/>
          <w:sz w:val="24"/>
        </w:rPr>
        <w:t>各项管理规定，并无条件接受采购人的管理和安排。</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（6）在非正常上班时间（包括周末和国家规定节假日）须确保至少2名人员驻场值班。</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（7）储有相关的配套设备设施、系统的主要备件和易损件的备件。</w:t>
      </w:r>
    </w:p>
    <w:p>
      <w:pPr>
        <w:spacing w:line="360" w:lineRule="auto"/>
        <w:ind w:left="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（8）做好每项维修及清洗的登记工作，并将每月工作量提交至甲方主管部门。</w:t>
      </w:r>
    </w:p>
    <w:p>
      <w:pPr>
        <w:spacing w:line="360" w:lineRule="auto"/>
        <w:ind w:left="2" w:firstLine="480"/>
        <w:rPr>
          <w:rFonts w:hint="eastAsia" w:cs="宋体" w:asciiTheme="minorEastAsia" w:hAnsiTheme="minorEastAsia" w:eastAsia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lang w:eastAsia="zh-CN"/>
        </w:rPr>
        <w:t>）</w:t>
      </w:r>
      <w:r>
        <w:rPr>
          <w:rFonts w:hint="eastAsia" w:cs="宋体" w:asciiTheme="minorEastAsia" w:hAnsiTheme="minorEastAsia" w:eastAsiaTheme="minorEastAsia"/>
          <w:sz w:val="24"/>
        </w:rPr>
        <w:t>对每周或每月维护、保养的设备有重大的质量隐患要以书面的形式立即报告医院的使用科室。更换材料记录表及售后服务回访记录表等资料，由使用科室或后勤保障部确认，一式叁份，交使用科室,后勤保障部各一份，公司留存一份。每年维保到期后，对维保状况做年终总结报告递交管理部门。</w:t>
      </w:r>
    </w:p>
    <w:p>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10</w:t>
      </w:r>
      <w:r>
        <w:rPr>
          <w:rFonts w:hint="eastAsia" w:cs="宋体" w:asciiTheme="minorEastAsia" w:hAnsiTheme="minorEastAsia" w:eastAsiaTheme="minorEastAsia"/>
          <w:bCs/>
          <w:sz w:val="24"/>
        </w:rPr>
        <w:t>）负责维保</w:t>
      </w:r>
      <w:r>
        <w:rPr>
          <w:rFonts w:hint="eastAsia" w:cs="宋体" w:asciiTheme="minorEastAsia" w:hAnsiTheme="minorEastAsia" w:eastAsiaTheme="minorEastAsia"/>
          <w:bCs/>
          <w:sz w:val="24"/>
          <w:lang w:val="en-US" w:eastAsia="zh-CN"/>
        </w:rPr>
        <w:t>范围</w:t>
      </w:r>
      <w:r>
        <w:rPr>
          <w:rFonts w:hint="eastAsia" w:cs="宋体" w:asciiTheme="minorEastAsia" w:hAnsiTheme="minorEastAsia" w:eastAsiaTheme="minorEastAsia"/>
          <w:bCs/>
          <w:sz w:val="24"/>
        </w:rPr>
        <w:t>内所有机房</w:t>
      </w:r>
      <w:r>
        <w:rPr>
          <w:rFonts w:hint="eastAsia" w:cs="宋体" w:asciiTheme="minorEastAsia" w:hAnsiTheme="minorEastAsia" w:eastAsiaTheme="minorEastAsia"/>
          <w:bCs/>
          <w:sz w:val="24"/>
          <w:lang w:val="en-US" w:eastAsia="zh-CN"/>
        </w:rPr>
        <w:t>及管井</w:t>
      </w:r>
      <w:r>
        <w:rPr>
          <w:rFonts w:hint="eastAsia" w:cs="宋体" w:asciiTheme="minorEastAsia" w:hAnsiTheme="minorEastAsia" w:eastAsiaTheme="minorEastAsia"/>
          <w:bCs/>
          <w:sz w:val="24"/>
        </w:rPr>
        <w:t>区域的清洁工作，确保机房干净整洁。</w:t>
      </w:r>
    </w:p>
    <w:p>
      <w:pPr>
        <w:spacing w:line="360" w:lineRule="auto"/>
        <w:ind w:firstLine="480" w:firstLineChars="200"/>
        <w:rPr>
          <w:rFonts w:hint="eastAsia"/>
          <w:sz w:val="24"/>
          <w:lang w:eastAsia="zh-CN"/>
        </w:rPr>
      </w:pP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lang w:val="en-US" w:eastAsia="zh-CN"/>
        </w:rPr>
        <w:t>11</w:t>
      </w:r>
      <w:r>
        <w:rPr>
          <w:rFonts w:hint="eastAsia" w:cs="宋体" w:asciiTheme="minorEastAsia" w:hAnsiTheme="minorEastAsia" w:eastAsiaTheme="minorEastAsia"/>
          <w:bCs/>
          <w:sz w:val="24"/>
          <w:lang w:eastAsia="zh-CN"/>
        </w:rPr>
        <w:t>）</w:t>
      </w:r>
      <w:r>
        <w:rPr>
          <w:rFonts w:hint="eastAsia"/>
          <w:sz w:val="24"/>
        </w:rPr>
        <w:t>严格按照有关服务时间的要求对设备进行保养、维修工作，包括检查、保养、调整、维修合同内的设备。对设备清单中的设备进行维修保养及故障排除工作，确保所有设备各项技术指标正常</w:t>
      </w:r>
      <w:r>
        <w:rPr>
          <w:rFonts w:hint="eastAsia"/>
          <w:sz w:val="24"/>
          <w:lang w:eastAsia="zh-CN"/>
        </w:rPr>
        <w:t>。</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12</w:t>
      </w:r>
      <w:r>
        <w:rPr>
          <w:rFonts w:hint="eastAsia"/>
          <w:sz w:val="24"/>
          <w:lang w:eastAsia="zh-CN"/>
        </w:rPr>
        <w:t>）</w:t>
      </w:r>
      <w:r>
        <w:rPr>
          <w:rFonts w:hint="eastAsia"/>
          <w:sz w:val="24"/>
        </w:rPr>
        <w:t>对</w:t>
      </w:r>
      <w:r>
        <w:rPr>
          <w:rFonts w:hint="eastAsia"/>
          <w:sz w:val="24"/>
          <w:lang w:val="en-US" w:eastAsia="zh-CN"/>
        </w:rPr>
        <w:t>设备清单内的</w:t>
      </w:r>
      <w:r>
        <w:rPr>
          <w:rFonts w:hint="eastAsia"/>
          <w:sz w:val="24"/>
        </w:rPr>
        <w:t>设备</w:t>
      </w:r>
      <w:r>
        <w:rPr>
          <w:rFonts w:hint="eastAsia"/>
          <w:sz w:val="24"/>
          <w:lang w:eastAsia="zh-CN"/>
        </w:rPr>
        <w:t>，</w:t>
      </w:r>
      <w:r>
        <w:rPr>
          <w:rFonts w:hint="eastAsia"/>
          <w:sz w:val="24"/>
          <w:lang w:val="en-US" w:eastAsia="zh-CN"/>
        </w:rPr>
        <w:t>按本项目《维保方案》要求</w:t>
      </w:r>
      <w:r>
        <w:rPr>
          <w:rFonts w:hint="eastAsia"/>
          <w:sz w:val="24"/>
        </w:rPr>
        <w:t>进行日常、月度、季度和年度的维护保养和检查工作。</w:t>
      </w:r>
    </w:p>
    <w:p>
      <w:pPr>
        <w:spacing w:line="44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w:t>
      </w:r>
      <w:r>
        <w:rPr>
          <w:rFonts w:hint="eastAsia" w:cs="宋体" w:asciiTheme="minorEastAsia" w:hAnsiTheme="minorEastAsia" w:eastAsiaTheme="minorEastAsia"/>
          <w:bCs/>
          <w:sz w:val="24"/>
          <w:lang w:val="en-US" w:eastAsia="zh-CN"/>
        </w:rPr>
        <w:t>3</w:t>
      </w:r>
      <w:r>
        <w:rPr>
          <w:rFonts w:hint="eastAsia" w:cs="宋体" w:asciiTheme="minorEastAsia" w:hAnsiTheme="minorEastAsia" w:eastAsiaTheme="minorEastAsia"/>
          <w:bCs/>
          <w:sz w:val="24"/>
        </w:rPr>
        <w:t>）维护人员应每日观察并登记</w:t>
      </w:r>
      <w:r>
        <w:rPr>
          <w:rFonts w:hint="eastAsia" w:cs="宋体" w:asciiTheme="minorEastAsia" w:hAnsiTheme="minorEastAsia" w:eastAsiaTheme="minorEastAsia"/>
          <w:bCs/>
          <w:sz w:val="24"/>
          <w:lang w:val="en-US" w:eastAsia="zh-CN"/>
        </w:rPr>
        <w:t>手术室</w:t>
      </w:r>
      <w:r>
        <w:rPr>
          <w:rFonts w:hint="eastAsia" w:cs="宋体" w:asciiTheme="minorEastAsia" w:hAnsiTheme="minorEastAsia" w:eastAsiaTheme="minorEastAsia"/>
          <w:bCs/>
          <w:sz w:val="24"/>
        </w:rPr>
        <w:t>内温度、湿度及静压差，使其调整保持在温度为22-25℃；相对湿度要维持不低于55%。静压差为6-8mmHg（0.4-1.07KPd），以保证洁净效果。</w:t>
      </w:r>
    </w:p>
    <w:p>
      <w:pPr>
        <w:spacing w:line="44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14</w:t>
      </w:r>
      <w:r>
        <w:rPr>
          <w:rFonts w:hint="eastAsia" w:cs="宋体" w:asciiTheme="minorEastAsia" w:hAnsiTheme="minorEastAsia" w:eastAsiaTheme="minorEastAsia"/>
          <w:bCs/>
          <w:sz w:val="24"/>
        </w:rPr>
        <w:t>）洁净区内的送风口应定期清洁，回风口格栅及过滤网每周清洁，传染手术后及时对回风过滤网进行消毒清洗或更换。</w:t>
      </w:r>
    </w:p>
    <w:p>
      <w:pPr>
        <w:spacing w:line="44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15</w:t>
      </w:r>
      <w:r>
        <w:rPr>
          <w:rFonts w:hint="eastAsia" w:cs="宋体" w:asciiTheme="minorEastAsia" w:hAnsiTheme="minorEastAsia" w:eastAsiaTheme="minorEastAsia"/>
          <w:bCs/>
          <w:sz w:val="24"/>
        </w:rPr>
        <w:t>）每周对新风机组初效过滤器进行清洁，每两周对净化机组设备进行清洁，并记录。</w:t>
      </w:r>
    </w:p>
    <w:p>
      <w:pPr>
        <w:spacing w:line="44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16</w:t>
      </w:r>
      <w:r>
        <w:rPr>
          <w:rFonts w:hint="eastAsia" w:cs="宋体" w:asciiTheme="minorEastAsia" w:hAnsiTheme="minorEastAsia" w:eastAsiaTheme="minorEastAsia"/>
          <w:bCs/>
          <w:sz w:val="24"/>
        </w:rPr>
        <w:t>）空调内部加湿器、表冷器下的水盘和水塔、挡水板、凝结水的排水点应当定时进行检查、清洁与消毒。</w:t>
      </w:r>
    </w:p>
    <w:p>
      <w:pPr>
        <w:spacing w:line="44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17</w:t>
      </w:r>
      <w:r>
        <w:rPr>
          <w:rFonts w:hint="eastAsia" w:cs="宋体" w:asciiTheme="minorEastAsia" w:hAnsiTheme="minorEastAsia" w:eastAsiaTheme="minorEastAsia"/>
          <w:bCs/>
          <w:sz w:val="24"/>
        </w:rPr>
        <w:t>）对各级过滤器按照要求定期更换（一般初中高效过滤器更换的周期为：初效每月清洗、三个月更换，中效六个月更换，高效为二年更换，以实际需求为准），新风进风口金属网每月拆下清洗；中效过滤器定期检查有无破损或堵塞；中、高效过滤器由净化机组检测，提示过滤网脏时必须进行更换，或已使用二年以上时必须予以更换。</w:t>
      </w:r>
    </w:p>
    <w:p>
      <w:pPr>
        <w:spacing w:line="44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18</w:t>
      </w:r>
      <w:r>
        <w:rPr>
          <w:rFonts w:hint="eastAsia" w:cs="宋体" w:asciiTheme="minorEastAsia" w:hAnsiTheme="minorEastAsia" w:eastAsiaTheme="minorEastAsia"/>
          <w:bCs/>
          <w:sz w:val="24"/>
        </w:rPr>
        <w:t>）通过净化自控系统对机组进行监控，每月对非洁净区域的局部净化送、回风口设备进行清洁、检查，发现问题及时解决。</w:t>
      </w:r>
    </w:p>
    <w:p>
      <w:pPr>
        <w:spacing w:line="44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19</w:t>
      </w:r>
      <w:r>
        <w:rPr>
          <w:rFonts w:hint="eastAsia" w:cs="宋体" w:asciiTheme="minorEastAsia" w:hAnsiTheme="minorEastAsia" w:eastAsiaTheme="minorEastAsia"/>
          <w:bCs/>
          <w:sz w:val="24"/>
        </w:rPr>
        <w:t>）每月对各级别洁净手术间至少进行1间静态空气净化效果的监测并记录，每半年对洁净手术室进行一次</w:t>
      </w:r>
      <w:r>
        <w:rPr>
          <w:rFonts w:hint="eastAsia" w:cs="宋体" w:asciiTheme="minorEastAsia" w:hAnsiTheme="minorEastAsia" w:eastAsiaTheme="minorEastAsia"/>
          <w:sz w:val="24"/>
        </w:rPr>
        <w:t>（包括截面风速、换气次数、静压差、含尘粒子浓度、温度、相对湿度、噪声、照度）</w:t>
      </w:r>
      <w:r>
        <w:rPr>
          <w:rFonts w:hint="eastAsia" w:cs="宋体" w:asciiTheme="minorEastAsia" w:hAnsiTheme="minorEastAsia" w:eastAsiaTheme="minorEastAsia"/>
          <w:bCs/>
          <w:sz w:val="24"/>
        </w:rPr>
        <w:t>检测并记录存档。</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20</w:t>
      </w:r>
      <w:r>
        <w:rPr>
          <w:rFonts w:hint="eastAsia" w:cs="宋体" w:asciiTheme="minorEastAsia" w:hAnsiTheme="minorEastAsia" w:eastAsiaTheme="minorEastAsia"/>
          <w:bCs/>
          <w:sz w:val="24"/>
        </w:rPr>
        <w:t>）每个月配合医院对手术室空气、手术室人员的手及手术室无菌物品表面采样进行细菌养，检查净化效果，发现不合格及时找出原因，并采取有效措施。</w:t>
      </w:r>
    </w:p>
    <w:p>
      <w:pPr>
        <w:spacing w:line="360" w:lineRule="auto"/>
        <w:ind w:firstLine="480" w:firstLineChars="200"/>
        <w:rPr>
          <w:rFonts w:hint="eastAsia"/>
          <w:sz w:val="24"/>
          <w:lang w:eastAsia="zh-CN"/>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21</w:t>
      </w:r>
      <w:r>
        <w:rPr>
          <w:rFonts w:hint="eastAsia" w:cs="宋体" w:asciiTheme="minorEastAsia" w:hAnsiTheme="minorEastAsia" w:eastAsiaTheme="minorEastAsia"/>
          <w:bCs/>
          <w:sz w:val="24"/>
        </w:rPr>
        <w:t>）负责维保区域内所有机房区域的清洁工作，确保机房干净整洁。</w:t>
      </w:r>
    </w:p>
    <w:p>
      <w:pPr>
        <w:pStyle w:val="5"/>
        <w:bidi w:val="0"/>
        <w:rPr>
          <w:rFonts w:hint="eastAsia"/>
          <w:lang w:val="en-US" w:eastAsia="zh-CN"/>
        </w:rPr>
      </w:pPr>
      <w:bookmarkStart w:id="11" w:name="_Toc312"/>
      <w:r>
        <w:rPr>
          <w:rFonts w:hint="eastAsia"/>
          <w:lang w:val="en-US" w:eastAsia="zh-CN"/>
        </w:rPr>
        <w:t>4.4 服务要求</w:t>
      </w:r>
      <w:bookmarkEnd w:id="11"/>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asciiTheme="minorEastAsia" w:hAnsiTheme="minorEastAsia"/>
          <w:spacing w:val="-1"/>
          <w:sz w:val="24"/>
        </w:rPr>
        <w:t>根据设备维护保养的有关规程进行定期检查、维护、保养和故障抢修工作，提供良好服务，做到服务规范、维修及时、合理养护、管理落实，努力提高设备完好率，保证设备正常使用及安全运行。</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asciiTheme="minorEastAsia" w:hAnsiTheme="minorEastAsia"/>
          <w:spacing w:val="-1"/>
          <w:sz w:val="24"/>
        </w:rPr>
        <w:t>要做好定期维护计划安排，严格按照委托工作内容进行维护并做好现场</w:t>
      </w:r>
      <w:r>
        <w:rPr>
          <w:rFonts w:hint="eastAsia" w:asciiTheme="minorEastAsia" w:hAnsiTheme="minorEastAsia"/>
          <w:spacing w:val="-1"/>
          <w:sz w:val="24"/>
        </w:rPr>
        <w:t>巡查、维护、维修</w:t>
      </w:r>
      <w:r>
        <w:rPr>
          <w:rFonts w:asciiTheme="minorEastAsia" w:hAnsiTheme="minorEastAsia"/>
          <w:spacing w:val="-1"/>
          <w:sz w:val="24"/>
        </w:rPr>
        <w:t>记</w:t>
      </w:r>
      <w:r>
        <w:rPr>
          <w:rFonts w:asciiTheme="minorEastAsia" w:hAnsiTheme="minorEastAsia"/>
          <w:sz w:val="24"/>
        </w:rPr>
        <w:t>录。</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asciiTheme="minorEastAsia" w:hAnsiTheme="minorEastAsia"/>
          <w:spacing w:val="-1"/>
          <w:sz w:val="24"/>
        </w:rPr>
        <w:t>在维护检查过程中，发现对</w:t>
      </w:r>
      <w:r>
        <w:rPr>
          <w:rFonts w:hint="eastAsia" w:asciiTheme="minorEastAsia" w:hAnsiTheme="minorEastAsia"/>
          <w:spacing w:val="-1"/>
          <w:sz w:val="24"/>
        </w:rPr>
        <w:t>维护的</w:t>
      </w:r>
      <w:r>
        <w:rPr>
          <w:rFonts w:asciiTheme="minorEastAsia" w:hAnsiTheme="minorEastAsia"/>
          <w:spacing w:val="-1"/>
          <w:sz w:val="24"/>
        </w:rPr>
        <w:t>设备运行不利的隐患，应及时通知</w:t>
      </w:r>
      <w:r>
        <w:rPr>
          <w:rFonts w:hint="eastAsia" w:asciiTheme="minorEastAsia" w:hAnsiTheme="minorEastAsia"/>
          <w:spacing w:val="-1"/>
          <w:sz w:val="24"/>
        </w:rPr>
        <w:t>采购人</w:t>
      </w:r>
      <w:r>
        <w:rPr>
          <w:rFonts w:asciiTheme="minorEastAsia" w:hAnsiTheme="minorEastAsia"/>
          <w:spacing w:val="-1"/>
          <w:sz w:val="24"/>
        </w:rPr>
        <w:t>，</w:t>
      </w:r>
      <w:r>
        <w:rPr>
          <w:rFonts w:asciiTheme="minorEastAsia" w:hAnsiTheme="minorEastAsia"/>
          <w:sz w:val="24"/>
        </w:rPr>
        <w:t>并提出消除隐患意见。</w:t>
      </w:r>
    </w:p>
    <w:p>
      <w:pPr>
        <w:pStyle w:val="32"/>
        <w:numPr>
          <w:ilvl w:val="0"/>
          <w:numId w:val="2"/>
        </w:numPr>
        <w:spacing w:line="360" w:lineRule="auto"/>
        <w:ind w:left="210" w:leftChars="0" w:firstLine="420" w:firstLineChars="0"/>
        <w:rPr>
          <w:rFonts w:asciiTheme="minorEastAsia" w:hAnsiTheme="minorEastAsia"/>
          <w:spacing w:val="-1"/>
          <w:sz w:val="24"/>
        </w:rPr>
      </w:pPr>
      <w:r>
        <w:rPr>
          <w:rFonts w:hint="eastAsia" w:asciiTheme="minorEastAsia" w:hAnsiTheme="minorEastAsia"/>
          <w:spacing w:val="-1"/>
          <w:sz w:val="24"/>
        </w:rPr>
        <w:t>在不影响使用方正常工作的情况下进行维修保养工作（如利用用餐时间或晚上休息时间等等），应做到文明施工，做好清洁完工后的现场清理工作，做好安全防护措施，并为实际操作人员购买相应的保险。</w:t>
      </w:r>
    </w:p>
    <w:p>
      <w:pPr>
        <w:pStyle w:val="32"/>
        <w:numPr>
          <w:ilvl w:val="0"/>
          <w:numId w:val="2"/>
        </w:numPr>
        <w:spacing w:line="360" w:lineRule="auto"/>
        <w:ind w:left="210" w:leftChars="0" w:firstLine="420" w:firstLineChars="0"/>
        <w:rPr>
          <w:rFonts w:asciiTheme="minorEastAsia" w:hAnsiTheme="minorEastAsia"/>
          <w:spacing w:val="-1"/>
          <w:sz w:val="24"/>
        </w:rPr>
      </w:pPr>
      <w:r>
        <w:rPr>
          <w:rFonts w:hint="eastAsia" w:asciiTheme="minorEastAsia" w:hAnsiTheme="minorEastAsia"/>
          <w:spacing w:val="-1"/>
          <w:sz w:val="24"/>
        </w:rPr>
        <w:t>日常检查前事先通知使用部门，月度、半年、年度检查通知使用部门和主管部门并将设备的检查情况以表格形式记录、检查人员签名确认，以备采购人使用部门和主管部门检查。</w:t>
      </w:r>
    </w:p>
    <w:p>
      <w:pPr>
        <w:pStyle w:val="32"/>
        <w:numPr>
          <w:ilvl w:val="0"/>
          <w:numId w:val="2"/>
        </w:numPr>
        <w:spacing w:line="360" w:lineRule="auto"/>
        <w:ind w:left="210" w:leftChars="0" w:firstLine="420" w:firstLineChars="0"/>
        <w:rPr>
          <w:rFonts w:asciiTheme="minorEastAsia" w:hAnsiTheme="minorEastAsia"/>
          <w:spacing w:val="-1"/>
          <w:sz w:val="24"/>
        </w:rPr>
      </w:pPr>
      <w:r>
        <w:rPr>
          <w:rFonts w:hint="eastAsia" w:asciiTheme="minorEastAsia" w:hAnsiTheme="minorEastAsia"/>
          <w:spacing w:val="-1"/>
          <w:sz w:val="24"/>
        </w:rPr>
        <w:t>每次保养后，中标人应向采购人提供一份由中标人技术人员签名认可的保养记录，并由采购人的现场代表验收认可签字。</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asciiTheme="minorEastAsia" w:hAnsiTheme="minorEastAsia"/>
          <w:spacing w:val="-1"/>
          <w:sz w:val="24"/>
        </w:rPr>
        <w:t>为保证仪器仪表的准确性，中标人须定时</w:t>
      </w:r>
      <w:r>
        <w:rPr>
          <w:rFonts w:hint="eastAsia" w:ascii="宋体" w:hAnsi="宋体" w:cs="宋体"/>
          <w:sz w:val="24"/>
        </w:rPr>
        <w:t>对仪器仪表（包括但不限于</w:t>
      </w:r>
      <w:r>
        <w:rPr>
          <w:rFonts w:hint="eastAsia"/>
          <w:kern w:val="2"/>
          <w:sz w:val="24"/>
        </w:rPr>
        <w:t>尘埃粒子记数器、温湿度测试仪、压差测试仪、数字式风速仪、</w:t>
      </w:r>
      <w:r>
        <w:rPr>
          <w:rFonts w:hint="eastAsia"/>
          <w:kern w:val="2"/>
          <w:sz w:val="24"/>
          <w:lang w:val="en-US" w:eastAsia="zh-CN"/>
        </w:rPr>
        <w:t>带频谱分析功能的</w:t>
      </w:r>
      <w:r>
        <w:rPr>
          <w:rFonts w:hint="eastAsia"/>
          <w:kern w:val="2"/>
          <w:sz w:val="24"/>
        </w:rPr>
        <w:t>数字声级计</w:t>
      </w:r>
      <w:r>
        <w:rPr>
          <w:rFonts w:hint="eastAsia"/>
          <w:kern w:val="2"/>
          <w:sz w:val="24"/>
          <w:lang w:eastAsia="zh-CN"/>
        </w:rPr>
        <w:t>、</w:t>
      </w:r>
      <w:r>
        <w:rPr>
          <w:rFonts w:hint="eastAsia"/>
          <w:kern w:val="2"/>
          <w:sz w:val="24"/>
          <w:lang w:val="en-US" w:eastAsia="zh-CN"/>
        </w:rPr>
        <w:t>电子风量罩、水流量计</w:t>
      </w:r>
      <w:r>
        <w:rPr>
          <w:rFonts w:hint="eastAsia" w:ascii="宋体" w:hAnsi="宋体" w:cs="宋体"/>
          <w:sz w:val="24"/>
        </w:rPr>
        <w:t>）定时送检，并提供</w:t>
      </w:r>
      <w:r>
        <w:rPr>
          <w:rFonts w:hint="eastAsia"/>
          <w:kern w:val="2"/>
          <w:sz w:val="24"/>
        </w:rPr>
        <w:t>经计量部门出具的校准合格报告（证书）</w:t>
      </w:r>
      <w:r>
        <w:rPr>
          <w:rFonts w:hint="eastAsia" w:ascii="宋体" w:hAnsi="宋体" w:cs="宋体"/>
          <w:sz w:val="24"/>
        </w:rPr>
        <w:t>。</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asciiTheme="minorEastAsia" w:hAnsiTheme="minorEastAsia"/>
          <w:spacing w:val="-1"/>
          <w:sz w:val="24"/>
        </w:rPr>
        <w:t>设备的</w:t>
      </w:r>
      <w:r>
        <w:rPr>
          <w:rFonts w:asciiTheme="minorEastAsia" w:hAnsiTheme="minorEastAsia"/>
          <w:spacing w:val="-1"/>
          <w:sz w:val="24"/>
        </w:rPr>
        <w:t>部件因运行老化或其它不属</w:t>
      </w:r>
      <w:r>
        <w:rPr>
          <w:rFonts w:hint="eastAsia" w:asciiTheme="minorEastAsia" w:hAnsiTheme="minorEastAsia"/>
          <w:spacing w:val="-1"/>
          <w:sz w:val="24"/>
        </w:rPr>
        <w:t>中标人</w:t>
      </w:r>
      <w:r>
        <w:rPr>
          <w:rFonts w:asciiTheme="minorEastAsia" w:hAnsiTheme="minorEastAsia"/>
          <w:spacing w:val="-1"/>
          <w:sz w:val="24"/>
        </w:rPr>
        <w:t>人为原因损坏的，其拆除修理及更换的材</w:t>
      </w:r>
      <w:r>
        <w:rPr>
          <w:rFonts w:asciiTheme="minorEastAsia" w:hAnsiTheme="minorEastAsia"/>
          <w:sz w:val="24"/>
        </w:rPr>
        <w:t>料、设备费用由</w:t>
      </w:r>
      <w:r>
        <w:rPr>
          <w:rFonts w:hint="eastAsia" w:asciiTheme="minorEastAsia" w:hAnsiTheme="minorEastAsia"/>
          <w:sz w:val="24"/>
        </w:rPr>
        <w:t>采购人</w:t>
      </w:r>
      <w:r>
        <w:rPr>
          <w:rFonts w:asciiTheme="minorEastAsia" w:hAnsiTheme="minorEastAsia"/>
          <w:sz w:val="24"/>
        </w:rPr>
        <w:t>负责，</w:t>
      </w:r>
      <w:r>
        <w:rPr>
          <w:rFonts w:hint="eastAsia" w:asciiTheme="minorEastAsia" w:hAnsiTheme="minorEastAsia"/>
          <w:sz w:val="24"/>
        </w:rPr>
        <w:t>中标人</w:t>
      </w:r>
      <w:r>
        <w:rPr>
          <w:rFonts w:asciiTheme="minorEastAsia" w:hAnsiTheme="minorEastAsia"/>
          <w:sz w:val="24"/>
        </w:rPr>
        <w:t>负责修理及</w:t>
      </w:r>
      <w:r>
        <w:rPr>
          <w:rFonts w:hint="eastAsia" w:asciiTheme="minorEastAsia" w:hAnsiTheme="minorEastAsia"/>
          <w:sz w:val="24"/>
        </w:rPr>
        <w:t>安装</w:t>
      </w:r>
      <w:r>
        <w:rPr>
          <w:rFonts w:asciiTheme="minorEastAsia" w:hAnsiTheme="minorEastAsia"/>
          <w:sz w:val="24"/>
        </w:rPr>
        <w:t>。</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asciiTheme="minorEastAsia" w:hAnsiTheme="minorEastAsia"/>
          <w:spacing w:val="-1"/>
          <w:sz w:val="24"/>
        </w:rPr>
        <w:t>所派驻员工工资、福利、社会保险及个人保险费、意外伤害费用</w:t>
      </w:r>
      <w:r>
        <w:rPr>
          <w:rFonts w:hint="eastAsia" w:asciiTheme="minorEastAsia" w:hAnsiTheme="minorEastAsia"/>
          <w:spacing w:val="-1"/>
          <w:sz w:val="24"/>
        </w:rPr>
        <w:t>、</w:t>
      </w:r>
      <w:r>
        <w:rPr>
          <w:rFonts w:asciiTheme="minorEastAsia" w:hAnsiTheme="minorEastAsia"/>
          <w:spacing w:val="-1"/>
          <w:sz w:val="24"/>
        </w:rPr>
        <w:t>住宿费等本项目项下费用一概由</w:t>
      </w:r>
      <w:r>
        <w:rPr>
          <w:rFonts w:hint="eastAsia" w:asciiTheme="minorEastAsia" w:hAnsiTheme="minorEastAsia"/>
          <w:spacing w:val="-1"/>
          <w:sz w:val="24"/>
        </w:rPr>
        <w:t>中标人</w:t>
      </w:r>
      <w:r>
        <w:rPr>
          <w:rFonts w:asciiTheme="minorEastAsia" w:hAnsiTheme="minorEastAsia"/>
          <w:spacing w:val="-1"/>
          <w:sz w:val="24"/>
        </w:rPr>
        <w:t>负</w:t>
      </w:r>
      <w:r>
        <w:rPr>
          <w:rFonts w:asciiTheme="minorEastAsia" w:hAnsiTheme="minorEastAsia"/>
          <w:sz w:val="24"/>
        </w:rPr>
        <w:t>责</w:t>
      </w:r>
      <w:r>
        <w:rPr>
          <w:rFonts w:hint="eastAsia" w:asciiTheme="minorEastAsia" w:hAnsiTheme="minorEastAsia"/>
          <w:sz w:val="24"/>
        </w:rPr>
        <w:t>。</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hint="eastAsia" w:cs="宋体" w:asciiTheme="minorEastAsia" w:hAnsiTheme="minorEastAsia" w:eastAsiaTheme="minorEastAsia"/>
          <w:sz w:val="24"/>
        </w:rPr>
        <w:t>在维护操作过程中必须严格按照安全规程进行操作，注意设备安全和人身安全，未经采购人同意，不准操作本合同以外设备，未经采购人同意不准在机房内动火、电焊等操作，</w:t>
      </w:r>
      <w:r>
        <w:rPr>
          <w:rFonts w:hint="eastAsia" w:asciiTheme="minorEastAsia" w:hAnsiTheme="minorEastAsia"/>
          <w:spacing w:val="-1"/>
          <w:sz w:val="24"/>
        </w:rPr>
        <w:t>中标人</w:t>
      </w:r>
      <w:r>
        <w:rPr>
          <w:rFonts w:hint="eastAsia" w:cs="宋体" w:asciiTheme="minorEastAsia" w:hAnsiTheme="minorEastAsia" w:eastAsiaTheme="minorEastAsia"/>
          <w:sz w:val="24"/>
        </w:rPr>
        <w:t>违章操作所引起的一切后果及经济损失应由</w:t>
      </w:r>
      <w:r>
        <w:rPr>
          <w:rFonts w:hint="eastAsia" w:asciiTheme="minorEastAsia" w:hAnsiTheme="minorEastAsia"/>
          <w:spacing w:val="-1"/>
          <w:sz w:val="24"/>
        </w:rPr>
        <w:t>中标人</w:t>
      </w:r>
      <w:r>
        <w:rPr>
          <w:rFonts w:hint="eastAsia" w:cs="宋体" w:asciiTheme="minorEastAsia" w:hAnsiTheme="minorEastAsia" w:eastAsiaTheme="minorEastAsia"/>
          <w:sz w:val="24"/>
        </w:rPr>
        <w:t>承担责任及进行赔偿。</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hint="eastAsia" w:cs="宋体" w:asciiTheme="minorEastAsia" w:hAnsiTheme="minorEastAsia" w:eastAsiaTheme="minorEastAsia"/>
          <w:sz w:val="24"/>
        </w:rPr>
        <w:t>应有专人进行医疗设备的定期检查、故障抢修、维护和保养工作，且</w:t>
      </w:r>
      <w:r>
        <w:rPr>
          <w:rFonts w:hint="eastAsia" w:asciiTheme="minorEastAsia" w:hAnsiTheme="minorEastAsia"/>
          <w:spacing w:val="-1"/>
          <w:sz w:val="24"/>
        </w:rPr>
        <w:t>中标人</w:t>
      </w:r>
      <w:r>
        <w:rPr>
          <w:rFonts w:hint="eastAsia" w:cs="宋体" w:asciiTheme="minorEastAsia" w:hAnsiTheme="minorEastAsia" w:eastAsiaTheme="minorEastAsia"/>
          <w:sz w:val="24"/>
        </w:rPr>
        <w:t>必须自行配备定期检查、维护、保养、故障抢修的专用工具、车辆及仪器仪表等。</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cs="宋体" w:asciiTheme="minorEastAsia" w:hAnsiTheme="minorEastAsia" w:eastAsiaTheme="minorEastAsia"/>
          <w:sz w:val="24"/>
        </w:rPr>
        <w:t>中标人需准备常用易损零配件，更换零配件应优先选择原品牌、规格型号，如果确须更换其他品牌需要供货方提供相关保证。</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cs="宋体" w:asciiTheme="minorEastAsia" w:hAnsiTheme="minorEastAsia"/>
          <w:sz w:val="24"/>
        </w:rPr>
        <w:t>维保服务期内，维保工作按第</w:t>
      </w:r>
      <w:r>
        <w:rPr>
          <w:rFonts w:hint="eastAsia" w:cs="宋体" w:asciiTheme="minorEastAsia" w:hAnsiTheme="minorEastAsia"/>
          <w:sz w:val="24"/>
          <w:lang w:val="en-US" w:eastAsia="zh-CN"/>
        </w:rPr>
        <w:t>6</w:t>
      </w:r>
      <w:r>
        <w:rPr>
          <w:rFonts w:hint="eastAsia" w:cs="宋体" w:asciiTheme="minorEastAsia" w:hAnsiTheme="minorEastAsia"/>
          <w:sz w:val="24"/>
        </w:rPr>
        <w:t>小节《维保方案》执行。</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cs="宋体" w:asciiTheme="minorEastAsia" w:hAnsiTheme="minorEastAsia" w:eastAsiaTheme="minorEastAsia"/>
          <w:sz w:val="24"/>
        </w:rPr>
        <w:t>每半年中标人须提供全部净化区域的自检报告，包含截面风速、换气次数、静压差、含尘粒子浓度、温度、相对湿度、噪声、照度等参数，并达到《医院洁净手术部建筑技术规范》GB50333-2013的技术标准要求。服务期内需配合采购人完成上级部门的各项检查。</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cs="宋体" w:asciiTheme="minorEastAsia" w:hAnsiTheme="minorEastAsia" w:eastAsiaTheme="minorEastAsia"/>
          <w:sz w:val="24"/>
        </w:rPr>
        <w:t>本项目范围内的风冷热泵空调主机和水泵维护保养需根据合同附件3《风冷热泵及水泵维护保养要求》执行。</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cs="宋体" w:asciiTheme="minorEastAsia" w:hAnsiTheme="minorEastAsia"/>
          <w:sz w:val="24"/>
        </w:rPr>
        <w:t>维保服务期内，具体维保方案以合同附件1《维保方案》为准，设备清单以合同附件2《设备清单》为准。</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ascii="宋体" w:hAnsi="宋体" w:cs="宋体"/>
          <w:sz w:val="24"/>
        </w:rPr>
        <w:t>中标人维修更换空调通风设备或其部件时，若该设备或部件属质量保修范围的，如质保期内设备本身质量出现问题或由于设备本身质量原因造成的任何损伤或损坏，则由中标人通知采购人情况，采购人通知质量保修方（原施工单位）维修更换。</w:t>
      </w:r>
    </w:p>
    <w:p>
      <w:pPr>
        <w:pStyle w:val="32"/>
        <w:numPr>
          <w:ilvl w:val="0"/>
          <w:numId w:val="2"/>
        </w:numPr>
        <w:spacing w:line="360" w:lineRule="auto"/>
        <w:ind w:left="210" w:leftChars="0" w:firstLine="420" w:firstLineChars="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中标人提供自主排查服务。根据采购人要求，排查维保设备清单中可能存在故障的设备，提供详细排查报告，并需配合提供改造方案。</w:t>
      </w:r>
    </w:p>
    <w:p>
      <w:pPr>
        <w:pStyle w:val="32"/>
        <w:numPr>
          <w:ilvl w:val="0"/>
          <w:numId w:val="2"/>
        </w:numPr>
        <w:spacing w:line="360" w:lineRule="auto"/>
        <w:ind w:left="210" w:leftChars="0" w:firstLine="420" w:firstLineChars="0"/>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根据新观肺炎疫情常态化防控要求，黄埔院区空调系统要严格按照消毒指引规定的标准落实空调通风系统消毒要求，中标人具备在疫情常态化下的服务保障能力和经验，承诺能为本项目提供完善的防疫状态下的服务保障。</w:t>
      </w:r>
    </w:p>
    <w:p>
      <w:pPr>
        <w:pStyle w:val="32"/>
        <w:numPr>
          <w:ilvl w:val="0"/>
          <w:numId w:val="2"/>
        </w:numPr>
        <w:spacing w:line="360" w:lineRule="auto"/>
        <w:ind w:left="210" w:leftChars="0" w:firstLine="420" w:firstLineChars="0"/>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中标人对本项目相关的安全问题，由负全责。投标人有长期实施的劳动安全教育管理体系，对技术人员的安全生产教育及技能培训管理完善、规范、全面，能为本项目服务提供完善的管理和保障。</w:t>
      </w:r>
    </w:p>
    <w:p>
      <w:pPr>
        <w:pStyle w:val="32"/>
        <w:numPr>
          <w:ilvl w:val="0"/>
          <w:numId w:val="2"/>
        </w:numPr>
        <w:spacing w:line="360" w:lineRule="auto"/>
        <w:ind w:left="210" w:leftChars="0" w:firstLine="420" w:firstLineChars="0"/>
        <w:rPr>
          <w:rFonts w:hint="eastAsia" w:cs="宋体" w:asciiTheme="minorEastAsia" w:hAnsiTheme="minorEastAsia" w:eastAsiaTheme="minorEastAsia"/>
          <w:b/>
          <w:bCs/>
          <w:sz w:val="24"/>
          <w:highlight w:val="none"/>
          <w:lang w:val="en-US" w:eastAsia="zh-CN"/>
        </w:rPr>
      </w:pPr>
      <w:r>
        <w:rPr>
          <w:rFonts w:hint="eastAsia" w:cs="宋体" w:asciiTheme="minorEastAsia" w:hAnsiTheme="minorEastAsia" w:eastAsiaTheme="minorEastAsia"/>
          <w:sz w:val="24"/>
          <w:highlight w:val="none"/>
          <w:lang w:val="en-US" w:eastAsia="zh-CN"/>
        </w:rPr>
        <w:t>投标人用工规范、劳动风险保障及福利完善，依法为服务团队人员社会劳动保险和住房公积金。</w:t>
      </w:r>
    </w:p>
    <w:p>
      <w:pPr>
        <w:pStyle w:val="32"/>
        <w:numPr>
          <w:ilvl w:val="0"/>
          <w:numId w:val="2"/>
        </w:numPr>
        <w:spacing w:line="360" w:lineRule="auto"/>
        <w:ind w:left="210" w:leftChars="0" w:firstLine="420" w:firstLineChars="0"/>
        <w:rPr>
          <w:rFonts w:hint="eastAsia" w:cs="宋体" w:asciiTheme="minorEastAsia" w:hAnsiTheme="minorEastAsia" w:eastAsiaTheme="minorEastAsia"/>
          <w:b/>
          <w:bCs/>
          <w:sz w:val="24"/>
          <w:highlight w:val="none"/>
          <w:lang w:val="en-US" w:eastAsia="zh-CN"/>
        </w:rPr>
      </w:pPr>
      <w:r>
        <w:rPr>
          <w:rFonts w:hint="eastAsia" w:cs="宋体" w:asciiTheme="minorEastAsia" w:hAnsiTheme="minorEastAsia" w:eastAsiaTheme="minorEastAsia"/>
          <w:sz w:val="24"/>
          <w:highlight w:val="none"/>
          <w:lang w:val="en-US" w:eastAsia="zh-CN"/>
        </w:rPr>
        <w:t>投标人具有专业的技术服务团队，能专业提供中央空调系统的维修、保养、清洗、消毒等服务工作</w:t>
      </w:r>
      <w:r>
        <w:rPr>
          <w:rFonts w:hint="eastAsia" w:cs="宋体" w:asciiTheme="minorEastAsia" w:hAnsiTheme="minorEastAsia" w:eastAsiaTheme="minorEastAsia"/>
          <w:b/>
          <w:bCs/>
          <w:sz w:val="24"/>
          <w:highlight w:val="none"/>
          <w:lang w:val="en-US" w:eastAsia="zh-CN"/>
        </w:rPr>
        <w:t>。</w:t>
      </w:r>
    </w:p>
    <w:p>
      <w:pPr>
        <w:pStyle w:val="32"/>
        <w:numPr>
          <w:ilvl w:val="0"/>
          <w:numId w:val="2"/>
        </w:numPr>
        <w:spacing w:line="360" w:lineRule="auto"/>
        <w:ind w:left="210" w:leftChars="0" w:firstLine="420" w:firstLineChars="0"/>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投标人具有应用于本项目的服务组织和安全保障能力，取得与本项目相关的专业技术能力认定资质。</w:t>
      </w:r>
    </w:p>
    <w:p>
      <w:pPr>
        <w:pStyle w:val="4"/>
        <w:bidi w:val="0"/>
        <w:rPr>
          <w:rFonts w:hint="default"/>
          <w:lang w:val="en-US" w:eastAsia="zh-CN"/>
        </w:rPr>
      </w:pPr>
      <w:bookmarkStart w:id="12" w:name="_Toc2056"/>
      <w:r>
        <w:rPr>
          <w:rFonts w:hint="eastAsia"/>
          <w:lang w:val="en-US" w:eastAsia="zh-CN"/>
        </w:rPr>
        <w:t>五</w:t>
      </w:r>
      <w:r>
        <w:rPr>
          <w:rFonts w:hint="eastAsia"/>
        </w:rPr>
        <w:t>、</w:t>
      </w:r>
      <w:r>
        <w:rPr>
          <w:rFonts w:hint="eastAsia"/>
          <w:lang w:val="en-US" w:eastAsia="zh-CN"/>
        </w:rPr>
        <w:t>配合管理要求</w:t>
      </w:r>
      <w:bookmarkEnd w:id="12"/>
    </w:p>
    <w:p>
      <w:pPr>
        <w:numPr>
          <w:ilvl w:val="0"/>
          <w:numId w:val="3"/>
        </w:numPr>
        <w:spacing w:line="360" w:lineRule="auto"/>
        <w:ind w:firstLine="480" w:firstLineChars="200"/>
        <w:rPr>
          <w:rFonts w:ascii="宋体" w:hAnsi="宋体" w:cs="宋体"/>
          <w:color w:val="000000"/>
          <w:sz w:val="24"/>
        </w:rPr>
      </w:pPr>
      <w:r>
        <w:rPr>
          <w:rFonts w:hint="eastAsia" w:ascii="宋体" w:hAnsi="宋体" w:cs="宋体"/>
          <w:sz w:val="24"/>
        </w:rPr>
        <w:t>中标人必须接受采购人不定期检查，并根</w:t>
      </w:r>
      <w:r>
        <w:rPr>
          <w:rFonts w:hint="eastAsia" w:ascii="宋体" w:hAnsi="宋体" w:cs="宋体"/>
          <w:color w:val="000000"/>
          <w:sz w:val="24"/>
        </w:rPr>
        <w:t>据采购人的意见及时进行整改。</w:t>
      </w:r>
    </w:p>
    <w:p>
      <w:pPr>
        <w:numPr>
          <w:ilvl w:val="0"/>
          <w:numId w:val="3"/>
        </w:numPr>
        <w:tabs>
          <w:tab w:val="left" w:pos="1200"/>
        </w:tabs>
        <w:spacing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中标人派出的进场工作人员必须遵纪守法，严格按照行业操作规程作业，遵守采购人各项管理规定，接受采购人的意见和安排。否则，由此产生的一切责任由中标人负责。</w:t>
      </w:r>
    </w:p>
    <w:p>
      <w:pPr>
        <w:pStyle w:val="2"/>
        <w:rPr>
          <w:rFonts w:hint="eastAsia"/>
        </w:rPr>
      </w:pPr>
    </w:p>
    <w:p>
      <w:pPr>
        <w:pStyle w:val="4"/>
        <w:bidi w:val="0"/>
        <w:rPr>
          <w:rFonts w:hint="default"/>
          <w:lang w:val="en-US" w:eastAsia="zh-CN"/>
        </w:rPr>
      </w:pPr>
      <w:bookmarkStart w:id="13" w:name="_Toc11062"/>
      <w:r>
        <w:rPr>
          <w:rFonts w:hint="eastAsia"/>
          <w:lang w:val="en-US" w:eastAsia="zh-CN"/>
        </w:rPr>
        <w:t>六</w:t>
      </w:r>
      <w:r>
        <w:rPr>
          <w:rFonts w:hint="eastAsia"/>
        </w:rPr>
        <w:t>、</w:t>
      </w:r>
      <w:r>
        <w:rPr>
          <w:rFonts w:hint="eastAsia"/>
          <w:lang w:val="en-US" w:eastAsia="zh-CN"/>
        </w:rPr>
        <w:t>维保方案</w:t>
      </w:r>
      <w:bookmarkEnd w:id="13"/>
    </w:p>
    <w:p>
      <w:pPr>
        <w:pStyle w:val="5"/>
        <w:bidi w:val="0"/>
        <w:rPr>
          <w:rFonts w:hint="eastAsia"/>
        </w:rPr>
      </w:pPr>
      <w:bookmarkStart w:id="14" w:name="_Toc10175"/>
      <w:r>
        <w:rPr>
          <w:rFonts w:hint="eastAsia"/>
          <w:lang w:val="en-US" w:eastAsia="zh-CN"/>
        </w:rPr>
        <w:t>6.1 黄埔院区</w:t>
      </w:r>
      <w:r>
        <w:rPr>
          <w:rFonts w:hint="eastAsia"/>
        </w:rPr>
        <w:t>净化区域及腾飞园实验室</w:t>
      </w:r>
      <w:bookmarkEnd w:id="14"/>
    </w:p>
    <w:p>
      <w:pPr>
        <w:numPr>
          <w:ilvl w:val="0"/>
          <w:numId w:val="0"/>
        </w:numPr>
        <w:spacing w:line="360" w:lineRule="auto"/>
        <w:ind w:leftChars="200" w:firstLine="240" w:firstLineChars="100"/>
        <w:rPr>
          <w:rFonts w:hint="eastAsia" w:asciiTheme="minorEastAsia" w:hAnsiTheme="minorEastAsia" w:eastAsiaTheme="minorEastAsia" w:cstheme="minorEastAsia"/>
          <w:sz w:val="24"/>
          <w:szCs w:val="24"/>
        </w:rPr>
      </w:pPr>
      <w:bookmarkStart w:id="15" w:name="_Toc26441"/>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手术室、ICU和血液病房维保方案</w:t>
      </w:r>
      <w:bookmarkEnd w:id="15"/>
    </w:p>
    <w:tbl>
      <w:tblPr>
        <w:tblStyle w:val="17"/>
        <w:tblW w:w="9500" w:type="dxa"/>
        <w:tblInd w:w="134" w:type="dxa"/>
        <w:tblLayout w:type="fixed"/>
        <w:tblCellMar>
          <w:top w:w="15" w:type="dxa"/>
          <w:left w:w="15" w:type="dxa"/>
          <w:bottom w:w="15" w:type="dxa"/>
          <w:right w:w="15" w:type="dxa"/>
        </w:tblCellMar>
      </w:tblPr>
      <w:tblGrid>
        <w:gridCol w:w="480"/>
        <w:gridCol w:w="730"/>
        <w:gridCol w:w="1954"/>
        <w:gridCol w:w="2112"/>
        <w:gridCol w:w="2111"/>
        <w:gridCol w:w="2113"/>
      </w:tblGrid>
      <w:tr>
        <w:tblPrEx>
          <w:tblCellMar>
            <w:top w:w="15" w:type="dxa"/>
            <w:left w:w="15" w:type="dxa"/>
            <w:bottom w:w="15" w:type="dxa"/>
            <w:right w:w="15" w:type="dxa"/>
          </w:tblCellMar>
        </w:tblPrEx>
        <w:trPr>
          <w:trHeight w:val="705" w:hRule="atLeast"/>
        </w:trPr>
        <w:tc>
          <w:tcPr>
            <w:tcW w:w="9500" w:type="dxa"/>
            <w:gridSpan w:val="6"/>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表4 手术室、ICU和血液病房维保方案</w:t>
            </w:r>
          </w:p>
        </w:tc>
      </w:tr>
      <w:tr>
        <w:tblPrEx>
          <w:tblCellMar>
            <w:top w:w="15" w:type="dxa"/>
            <w:left w:w="15" w:type="dxa"/>
            <w:bottom w:w="15" w:type="dxa"/>
            <w:right w:w="15" w:type="dxa"/>
          </w:tblCellMar>
        </w:tblPrEx>
        <w:trPr>
          <w:trHeight w:val="705" w:hRule="atLeast"/>
        </w:trPr>
        <w:tc>
          <w:tcPr>
            <w:tcW w:w="480" w:type="dxa"/>
            <w:vMerge w:val="restart"/>
            <w:tcBorders>
              <w:top w:val="single" w:color="000000" w:sz="4" w:space="0"/>
              <w:left w:val="single" w:color="000000" w:sz="4" w:space="0"/>
              <w:right w:val="single" w:color="auto"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序号</w:t>
            </w:r>
          </w:p>
        </w:tc>
        <w:tc>
          <w:tcPr>
            <w:tcW w:w="730" w:type="dxa"/>
            <w:vMerge w:val="restart"/>
            <w:tcBorders>
              <w:top w:val="single" w:color="000000" w:sz="4" w:space="0"/>
              <w:left w:val="single" w:color="auto"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维保部位</w:t>
            </w:r>
          </w:p>
        </w:tc>
        <w:tc>
          <w:tcPr>
            <w:tcW w:w="406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手术室</w:t>
            </w:r>
          </w:p>
        </w:tc>
        <w:tc>
          <w:tcPr>
            <w:tcW w:w="422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ICU科室、血液病房</w:t>
            </w:r>
          </w:p>
        </w:tc>
      </w:tr>
      <w:tr>
        <w:tblPrEx>
          <w:tblCellMar>
            <w:top w:w="15" w:type="dxa"/>
            <w:left w:w="15" w:type="dxa"/>
            <w:bottom w:w="15" w:type="dxa"/>
            <w:right w:w="15" w:type="dxa"/>
          </w:tblCellMar>
        </w:tblPrEx>
        <w:trPr>
          <w:trHeight w:val="795" w:hRule="atLeast"/>
        </w:trPr>
        <w:tc>
          <w:tcPr>
            <w:tcW w:w="480" w:type="dxa"/>
            <w:vMerge w:val="continue"/>
            <w:tcBorders>
              <w:left w:val="single" w:color="000000" w:sz="4" w:space="0"/>
              <w:bottom w:val="single" w:color="000000" w:sz="4" w:space="0"/>
              <w:right w:val="single" w:color="auto"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p>
        </w:tc>
        <w:tc>
          <w:tcPr>
            <w:tcW w:w="730" w:type="dxa"/>
            <w:vMerge w:val="continue"/>
            <w:tcBorders>
              <w:left w:val="single" w:color="auto"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维保内容</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周期</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维保内容</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周期</w:t>
            </w:r>
          </w:p>
        </w:tc>
      </w:tr>
      <w:tr>
        <w:tblPrEx>
          <w:tblCellMar>
            <w:top w:w="15" w:type="dxa"/>
            <w:left w:w="15" w:type="dxa"/>
            <w:bottom w:w="15" w:type="dxa"/>
            <w:right w:w="15" w:type="dxa"/>
          </w:tblCellMar>
        </w:tblPrEx>
        <w:trPr>
          <w:trHeight w:val="1553" w:hRule="atLeast"/>
        </w:trPr>
        <w:tc>
          <w:tcPr>
            <w:tcW w:w="480" w:type="dxa"/>
            <w:tcBorders>
              <w:top w:val="single" w:color="000000" w:sz="4" w:space="0"/>
              <w:left w:val="single" w:color="000000" w:sz="4" w:space="0"/>
              <w:bottom w:val="single" w:color="000000" w:sz="4" w:space="0"/>
              <w:right w:val="single" w:color="auto"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w:t>
            </w:r>
          </w:p>
        </w:tc>
        <w:tc>
          <w:tcPr>
            <w:tcW w:w="730" w:type="dxa"/>
            <w:tcBorders>
              <w:top w:val="single" w:color="000000" w:sz="4" w:space="0"/>
              <w:left w:val="single" w:color="auto"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净化循环空调系统的维修保养</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电控柜、送风机、初效过滤器、杀菌灯、中效过滤器、高效过滤器、加热器、电极式加湿/除湿器、翅片、压缩机、冷热水盘管，风阀、软接</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1、初效每周检查1次，3个月更换1次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2、中效每月检查1次，6个月更换1次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3、高效过滤器使用2</w:t>
            </w:r>
            <w:r>
              <w:rPr>
                <w:rFonts w:cs="宋体" w:asciiTheme="minorEastAsia" w:hAnsiTheme="minorEastAsia" w:eastAsiaTheme="minorEastAsia"/>
                <w:kern w:val="2"/>
                <w:sz w:val="18"/>
                <w:szCs w:val="18"/>
              </w:rPr>
              <w:t>-</w:t>
            </w:r>
            <w:r>
              <w:rPr>
                <w:rFonts w:hint="eastAsia" w:cs="宋体" w:asciiTheme="minorEastAsia" w:hAnsiTheme="minorEastAsia" w:eastAsiaTheme="minorEastAsia"/>
                <w:kern w:val="2"/>
                <w:sz w:val="18"/>
                <w:szCs w:val="18"/>
              </w:rPr>
              <w:t>3年更换1次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4、机组每天巡检1次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5、机组1个月保养、清洁1次（含紫外灯）</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6、紫外线灯使用</w:t>
            </w:r>
            <w:r>
              <w:rPr>
                <w:rFonts w:cs="宋体" w:asciiTheme="minorEastAsia" w:hAnsiTheme="minorEastAsia" w:eastAsiaTheme="minorEastAsia"/>
                <w:kern w:val="2"/>
                <w:sz w:val="18"/>
                <w:szCs w:val="18"/>
              </w:rPr>
              <w:t>2</w:t>
            </w:r>
            <w:r>
              <w:rPr>
                <w:rFonts w:hint="eastAsia" w:cs="宋体" w:asciiTheme="minorEastAsia" w:hAnsiTheme="minorEastAsia" w:eastAsiaTheme="minorEastAsia"/>
                <w:kern w:val="2"/>
                <w:sz w:val="18"/>
                <w:szCs w:val="18"/>
              </w:rPr>
              <w:t>000小时更换1次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电控柜、送风机、初效过滤器、杀菌灯、中效过滤器、高效过滤器、加热器、电极式加湿/除湿器、翅片、压缩机、冷热水盘管，风阀、软接</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1、初效每周检查1次，3个月更换1次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2、中效每月检查1次，6个月更换1次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3、高效过滤器使用2</w:t>
            </w:r>
            <w:r>
              <w:rPr>
                <w:rFonts w:cs="宋体" w:asciiTheme="minorEastAsia" w:hAnsiTheme="minorEastAsia" w:eastAsiaTheme="minorEastAsia"/>
                <w:kern w:val="2"/>
                <w:sz w:val="18"/>
                <w:szCs w:val="18"/>
              </w:rPr>
              <w:t>-</w:t>
            </w:r>
            <w:r>
              <w:rPr>
                <w:rFonts w:hint="eastAsia" w:cs="宋体" w:asciiTheme="minorEastAsia" w:hAnsiTheme="minorEastAsia" w:eastAsiaTheme="minorEastAsia"/>
                <w:kern w:val="2"/>
                <w:sz w:val="18"/>
                <w:szCs w:val="18"/>
              </w:rPr>
              <w:t>3年更换1次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4、机组每天巡检1次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5、机组1个月保养、清洁1次（含紫外灯）</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6、紫外线灯使用</w:t>
            </w:r>
            <w:r>
              <w:rPr>
                <w:rFonts w:cs="宋体" w:asciiTheme="minorEastAsia" w:hAnsiTheme="minorEastAsia" w:eastAsiaTheme="minorEastAsia"/>
                <w:kern w:val="2"/>
                <w:sz w:val="18"/>
                <w:szCs w:val="18"/>
              </w:rPr>
              <w:t>2</w:t>
            </w:r>
            <w:r>
              <w:rPr>
                <w:rFonts w:hint="eastAsia" w:cs="宋体" w:asciiTheme="minorEastAsia" w:hAnsiTheme="minorEastAsia" w:eastAsiaTheme="minorEastAsia"/>
                <w:kern w:val="2"/>
                <w:sz w:val="18"/>
                <w:szCs w:val="18"/>
              </w:rPr>
              <w:t>000小时更换1次</w:t>
            </w:r>
          </w:p>
        </w:tc>
      </w:tr>
      <w:tr>
        <w:tblPrEx>
          <w:tblCellMar>
            <w:top w:w="15" w:type="dxa"/>
            <w:left w:w="15" w:type="dxa"/>
            <w:bottom w:w="15" w:type="dxa"/>
            <w:right w:w="15" w:type="dxa"/>
          </w:tblCellMar>
        </w:tblPrEx>
        <w:trPr>
          <w:trHeight w:val="143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2</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新风机组系统的维修保养</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电控柜、百叶窗、送风机、粗效过滤器、杀菌灯、中效过滤器、亚高效过滤器、加热器、翅片、压缩机、软接</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1、初效宜每2天清洗1次，每1</w:t>
            </w:r>
            <w:r>
              <w:rPr>
                <w:rFonts w:cs="宋体" w:asciiTheme="minorEastAsia" w:hAnsiTheme="minorEastAsia" w:eastAsiaTheme="minorEastAsia"/>
                <w:kern w:val="2"/>
                <w:sz w:val="18"/>
                <w:szCs w:val="18"/>
              </w:rPr>
              <w:t>-</w:t>
            </w:r>
            <w:r>
              <w:rPr>
                <w:rFonts w:hint="eastAsia" w:cs="宋体" w:asciiTheme="minorEastAsia" w:hAnsiTheme="minorEastAsia" w:eastAsiaTheme="minorEastAsia"/>
                <w:kern w:val="2"/>
                <w:sz w:val="18"/>
                <w:szCs w:val="18"/>
              </w:rPr>
              <w:t>2个月更换1次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2、中效定期3个月更换</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3、亚高效使用6个月~1年更换1次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4、机组1个月保养、清洁1次（含紫外灯）</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5、机组每天巡查1次</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6、紫外线灯使用</w:t>
            </w:r>
            <w:r>
              <w:rPr>
                <w:rFonts w:cs="宋体" w:asciiTheme="minorEastAsia" w:hAnsiTheme="minorEastAsia" w:eastAsiaTheme="minorEastAsia"/>
                <w:kern w:val="2"/>
                <w:sz w:val="18"/>
                <w:szCs w:val="18"/>
              </w:rPr>
              <w:t>2</w:t>
            </w:r>
            <w:r>
              <w:rPr>
                <w:rFonts w:hint="eastAsia" w:cs="宋体" w:asciiTheme="minorEastAsia" w:hAnsiTheme="minorEastAsia" w:eastAsiaTheme="minorEastAsia"/>
                <w:kern w:val="2"/>
                <w:sz w:val="18"/>
                <w:szCs w:val="18"/>
              </w:rPr>
              <w:t>000小时更换1次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电控柜、百叶窗、送风机</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1、初效宜每2天清洗1次，每1</w:t>
            </w:r>
            <w:r>
              <w:rPr>
                <w:rFonts w:cs="宋体" w:asciiTheme="minorEastAsia" w:hAnsiTheme="minorEastAsia" w:eastAsiaTheme="minorEastAsia"/>
                <w:kern w:val="2"/>
                <w:sz w:val="18"/>
                <w:szCs w:val="18"/>
              </w:rPr>
              <w:t>-</w:t>
            </w:r>
            <w:r>
              <w:rPr>
                <w:rFonts w:hint="eastAsia" w:cs="宋体" w:asciiTheme="minorEastAsia" w:hAnsiTheme="minorEastAsia" w:eastAsiaTheme="minorEastAsia"/>
                <w:kern w:val="2"/>
                <w:sz w:val="18"/>
                <w:szCs w:val="18"/>
              </w:rPr>
              <w:t>2个月更换1次</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2、机组1个月保养、清洁1次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3、机组每天巡查1次</w:t>
            </w:r>
          </w:p>
        </w:tc>
      </w:tr>
      <w:tr>
        <w:tblPrEx>
          <w:tblCellMar>
            <w:top w:w="15" w:type="dxa"/>
            <w:left w:w="15" w:type="dxa"/>
            <w:bottom w:w="15" w:type="dxa"/>
            <w:right w:w="15" w:type="dxa"/>
          </w:tblCellMar>
        </w:tblPrEx>
        <w:trPr>
          <w:trHeight w:val="64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3</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室外风冷热泵机组的维修保养</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中央空调主机系统（压缩机冷冻液、制冷剂、冷凝器、水质过滤器、其它）</w:t>
            </w:r>
          </w:p>
        </w:tc>
        <w:tc>
          <w:tcPr>
            <w:tcW w:w="2112" w:type="dxa"/>
            <w:tcBorders>
              <w:top w:val="single" w:color="000000" w:sz="4" w:space="0"/>
              <w:left w:val="single" w:color="000000" w:sz="4" w:space="0"/>
              <w:bottom w:val="single" w:color="000000" w:sz="4" w:space="0"/>
              <w:right w:val="single" w:color="000000" w:sz="4" w:space="0"/>
            </w:tcBorders>
            <w:vAlign w:val="center"/>
          </w:tcPr>
          <w:p>
            <w:pPr>
              <w:numPr>
                <w:ilvl w:val="0"/>
                <w:numId w:val="4"/>
              </w:num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每日巡查1次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2、一个月保养1次</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3、保养要求详见本文第4小节“</w:t>
            </w:r>
            <w:r>
              <w:rPr>
                <w:rFonts w:hint="eastAsia" w:cs="宋体" w:asciiTheme="minorEastAsia" w:hAnsiTheme="minorEastAsia" w:eastAsiaTheme="minorEastAsia"/>
                <w:b/>
                <w:bCs/>
                <w:kern w:val="2"/>
                <w:sz w:val="18"/>
                <w:szCs w:val="18"/>
              </w:rPr>
              <w:t>风冷热泵机组维护保养细则</w:t>
            </w:r>
            <w:r>
              <w:rPr>
                <w:rFonts w:hint="eastAsia" w:cs="宋体" w:asciiTheme="minorEastAsia" w:hAnsiTheme="minorEastAsia" w:eastAsiaTheme="minorEastAsia"/>
                <w:kern w:val="2"/>
                <w:sz w:val="18"/>
                <w:szCs w:val="18"/>
              </w:rPr>
              <w:t>”</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中央空调主机系统（压缩机冷冻液、制冷剂、冷凝器、水质过滤器、其它）</w:t>
            </w:r>
          </w:p>
        </w:tc>
        <w:tc>
          <w:tcPr>
            <w:tcW w:w="2113" w:type="dxa"/>
            <w:tcBorders>
              <w:top w:val="single" w:color="000000" w:sz="4" w:space="0"/>
              <w:left w:val="single" w:color="000000" w:sz="4" w:space="0"/>
              <w:bottom w:val="single" w:color="000000" w:sz="4" w:space="0"/>
              <w:right w:val="single" w:color="000000" w:sz="4" w:space="0"/>
            </w:tcBorders>
            <w:vAlign w:val="center"/>
          </w:tcPr>
          <w:p>
            <w:pPr>
              <w:numPr>
                <w:ilvl w:val="0"/>
                <w:numId w:val="5"/>
              </w:num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每日巡查1次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2、一个月保养1次</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3、保养要求详见本文第4小节“</w:t>
            </w:r>
            <w:r>
              <w:rPr>
                <w:rFonts w:hint="eastAsia" w:cs="宋体" w:asciiTheme="minorEastAsia" w:hAnsiTheme="minorEastAsia" w:eastAsiaTheme="minorEastAsia"/>
                <w:b/>
                <w:bCs/>
                <w:kern w:val="2"/>
                <w:sz w:val="18"/>
                <w:szCs w:val="18"/>
              </w:rPr>
              <w:t>风冷热泵机组维护保养细则</w:t>
            </w:r>
            <w:r>
              <w:rPr>
                <w:rFonts w:hint="eastAsia" w:cs="宋体" w:asciiTheme="minorEastAsia" w:hAnsiTheme="minorEastAsia" w:eastAsiaTheme="minorEastAsia"/>
                <w:kern w:val="2"/>
                <w:sz w:val="18"/>
                <w:szCs w:val="18"/>
              </w:rPr>
              <w:t>”</w:t>
            </w:r>
          </w:p>
        </w:tc>
      </w:tr>
      <w:tr>
        <w:tblPrEx>
          <w:tblCellMar>
            <w:top w:w="15" w:type="dxa"/>
            <w:left w:w="15" w:type="dxa"/>
            <w:bottom w:w="15" w:type="dxa"/>
            <w:right w:w="15" w:type="dxa"/>
          </w:tblCellMar>
        </w:tblPrEx>
        <w:trPr>
          <w:trHeight w:val="75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4</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摄像监控系统的维修</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硬盘录像机、监视器、摄像机、电源支架、视频线、控制线、电源线</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硬盘录像机、监视器、摄像机、电源支架、视频线、控制线、电源线</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r>
      <w:tr>
        <w:tblPrEx>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5</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智能化中央控制系统的维修</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照明系统、医气系统、空调净化智能系统、对讲系统</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报警系统、计时器、时钟</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u w:val="single"/>
              </w:rPr>
            </w:pPr>
            <w:r>
              <w:rPr>
                <w:rFonts w:hint="eastAsia" w:cs="宋体" w:asciiTheme="minorEastAsia" w:hAnsiTheme="minorEastAsia" w:eastAsiaTheme="minorEastAsia"/>
                <w:kern w:val="2"/>
                <w:sz w:val="18"/>
                <w:szCs w:val="18"/>
              </w:rPr>
              <w:t>1、双臂吊塔及设备带（各气体终端、软管、阀门、插座、电箱、接地）</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u w:val="single"/>
              </w:rPr>
            </w:pPr>
            <w:r>
              <w:rPr>
                <w:rFonts w:hint="eastAsia" w:cs="宋体" w:asciiTheme="minorEastAsia" w:hAnsiTheme="minorEastAsia" w:eastAsiaTheme="minorEastAsia"/>
                <w:kern w:val="2"/>
                <w:sz w:val="18"/>
                <w:szCs w:val="18"/>
              </w:rPr>
              <w:t>1、每周检查1次</w:t>
            </w:r>
          </w:p>
        </w:tc>
      </w:tr>
      <w:tr>
        <w:tblPrEx>
          <w:tblCellMar>
            <w:top w:w="15" w:type="dxa"/>
            <w:left w:w="15" w:type="dxa"/>
            <w:bottom w:w="15" w:type="dxa"/>
            <w:right w:w="15" w:type="dxa"/>
          </w:tblCellMar>
        </w:tblPrEx>
        <w:trPr>
          <w:trHeight w:val="75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6</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背景音乐系统的维修</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影碟机、供放器、天花喇叭、独立音量调节开关</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影碟机、合并式功放、天花喇叭、独立音量调节开关</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r>
      <w:tr>
        <w:tblPrEx>
          <w:tblCellMar>
            <w:top w:w="15" w:type="dxa"/>
            <w:left w:w="15" w:type="dxa"/>
            <w:bottom w:w="15" w:type="dxa"/>
            <w:right w:w="15" w:type="dxa"/>
          </w:tblCellMar>
        </w:tblPrEx>
        <w:trPr>
          <w:trHeight w:val="78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7</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电力系统（线路）维修</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总配电箱、配电分箱、插座、照明线路</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总配电箱、配电分箱、插座、照明线路</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r>
      <w:tr>
        <w:tblPrEx>
          <w:tblCellMar>
            <w:top w:w="15" w:type="dxa"/>
            <w:left w:w="15" w:type="dxa"/>
            <w:bottom w:w="15" w:type="dxa"/>
            <w:right w:w="15" w:type="dxa"/>
          </w:tblCellMar>
        </w:tblPrEx>
        <w:trPr>
          <w:trHeight w:val="75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8</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门禁、呼叫对讲系统的维修</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1、220V电源控制箱、电子磁力锁、出门按钮、开关</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2、电脑呼叫主机、分机电话、交流12V电源</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1、电源控制箱、电子锁、出门按钮、开关</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2、电脑呼叫主机、呼叫分机</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r>
      <w:tr>
        <w:tblPrEx>
          <w:tblCellMar>
            <w:top w:w="15" w:type="dxa"/>
            <w:left w:w="15" w:type="dxa"/>
            <w:bottom w:w="15" w:type="dxa"/>
            <w:right w:w="15" w:type="dxa"/>
          </w:tblCellMar>
        </w:tblPrEx>
        <w:trPr>
          <w:trHeight w:val="187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9</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自动门控制系统的维修保养</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1、自动门控制器整套（总开关、电机，控制器，皮带，同步轮、变压器、开关）</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2、红外线感应</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3、按钮开关</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4、防撞开关</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2、每月保养1次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1、自动门控制器整套（总开关、电机，控制器，皮带，同步轮、变压器、开关）</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2、红外线感应</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3、按钮开关</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5、防撞开关</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2、每月保养1次</w:t>
            </w:r>
          </w:p>
        </w:tc>
      </w:tr>
      <w:tr>
        <w:tblPrEx>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10</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空调循环水系统的维修保养</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1、循环水泵、自动加水装置、管路、阀门、压力表、水温计、温度探头、旁通阀门、压差控制器、Y型过滤器、水流开关</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1、一个月保养1次2、水泵保养要求详见本章第5小节“</w:t>
            </w:r>
            <w:r>
              <w:rPr>
                <w:rFonts w:hint="eastAsia"/>
                <w:b/>
                <w:bCs/>
                <w:sz w:val="18"/>
                <w:szCs w:val="18"/>
              </w:rPr>
              <w:t>水泵维护保养细则</w:t>
            </w:r>
            <w:r>
              <w:rPr>
                <w:rFonts w:hint="eastAsia" w:cs="宋体" w:asciiTheme="minorEastAsia" w:hAnsiTheme="minorEastAsia" w:eastAsiaTheme="minorEastAsia"/>
                <w:kern w:val="2"/>
                <w:sz w:val="18"/>
                <w:szCs w:val="18"/>
              </w:rPr>
              <w:t>”</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2、循环水泵、自动加水装置、管路、阀门、压力表、水温计、温度探头、旁通阀门、压差控制器、Y型过滤器、水流开关、防震软接</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1、一个月保养1次</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2、水泵保养要求详见本章第5小节“</w:t>
            </w:r>
            <w:r>
              <w:rPr>
                <w:rFonts w:hint="eastAsia"/>
                <w:b/>
                <w:bCs/>
                <w:sz w:val="18"/>
                <w:szCs w:val="18"/>
              </w:rPr>
              <w:t>水泵维护保养细则</w:t>
            </w:r>
            <w:r>
              <w:rPr>
                <w:rFonts w:hint="eastAsia" w:cs="宋体" w:asciiTheme="minorEastAsia" w:hAnsiTheme="minorEastAsia" w:eastAsiaTheme="minorEastAsia"/>
                <w:kern w:val="2"/>
                <w:sz w:val="18"/>
                <w:szCs w:val="18"/>
              </w:rPr>
              <w:t>”</w:t>
            </w:r>
          </w:p>
        </w:tc>
      </w:tr>
      <w:tr>
        <w:tblPrEx>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11</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医气系统的维修</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1、医气终端设备（报警屏、气体终端、探头、仪表、阀门箱）</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2、医气监测系统</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1、医气终端设备、报警屏、仪表、阀门箱</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r>
      <w:tr>
        <w:tblPrEx>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12</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医用设备巡查及维护</w:t>
            </w:r>
          </w:p>
        </w:tc>
        <w:tc>
          <w:tcPr>
            <w:tcW w:w="1954" w:type="dxa"/>
            <w:tcBorders>
              <w:top w:val="single" w:color="000000" w:sz="4" w:space="0"/>
              <w:left w:val="single" w:color="000000" w:sz="4" w:space="0"/>
              <w:bottom w:val="single" w:color="000000" w:sz="4" w:space="0"/>
              <w:right w:val="single" w:color="000000" w:sz="4" w:space="0"/>
            </w:tcBorders>
            <w:vAlign w:val="center"/>
          </w:tcPr>
          <w:p>
            <w:pPr>
              <w:numPr>
                <w:ilvl w:val="0"/>
                <w:numId w:val="6"/>
              </w:num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摇臂式吊塔、标志灯、书写台、无影灯</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1、机组每天巡检1次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w:t>
            </w:r>
          </w:p>
        </w:tc>
      </w:tr>
      <w:tr>
        <w:trPr>
          <w:trHeight w:val="112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13</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给排水系统</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洗手盆、水管、水阀等</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机组每天巡检2次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洗手盆、水管、水阀等</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机组每天巡检2次</w:t>
            </w:r>
          </w:p>
        </w:tc>
      </w:tr>
    </w:tbl>
    <w:p>
      <w:pPr>
        <w:tabs>
          <w:tab w:val="left" w:pos="425"/>
        </w:tabs>
        <w:snapToGrid w:val="0"/>
        <w:spacing w:line="360" w:lineRule="auto"/>
        <w:rPr>
          <w:rFonts w:cs="宋体"/>
          <w:kern w:val="2"/>
          <w:sz w:val="24"/>
        </w:rPr>
      </w:pP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bookmarkStart w:id="16" w:name="_Toc14077"/>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腾飞园实验室及其他净化区域的维保方案</w:t>
      </w:r>
      <w:bookmarkEnd w:id="16"/>
    </w:p>
    <w:tbl>
      <w:tblPr>
        <w:tblStyle w:val="17"/>
        <w:tblW w:w="10175" w:type="dxa"/>
        <w:tblInd w:w="-237" w:type="dxa"/>
        <w:tblLayout w:type="fixed"/>
        <w:tblCellMar>
          <w:top w:w="15" w:type="dxa"/>
          <w:left w:w="15" w:type="dxa"/>
          <w:bottom w:w="15" w:type="dxa"/>
          <w:right w:w="15" w:type="dxa"/>
        </w:tblCellMar>
      </w:tblPr>
      <w:tblGrid>
        <w:gridCol w:w="561"/>
        <w:gridCol w:w="825"/>
        <w:gridCol w:w="2125"/>
        <w:gridCol w:w="2270"/>
        <w:gridCol w:w="2126"/>
        <w:gridCol w:w="2268"/>
      </w:tblGrid>
      <w:tr>
        <w:tblPrEx>
          <w:tblCellMar>
            <w:top w:w="15" w:type="dxa"/>
            <w:left w:w="15" w:type="dxa"/>
            <w:bottom w:w="15" w:type="dxa"/>
            <w:right w:w="15" w:type="dxa"/>
          </w:tblCellMar>
        </w:tblPrEx>
        <w:trPr>
          <w:trHeight w:val="590" w:hRule="atLeast"/>
        </w:trPr>
        <w:tc>
          <w:tcPr>
            <w:tcW w:w="10175" w:type="dxa"/>
            <w:gridSpan w:val="6"/>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Cs/>
                <w:kern w:val="2"/>
                <w:sz w:val="18"/>
                <w:szCs w:val="18"/>
              </w:rPr>
            </w:pPr>
            <w:r>
              <w:rPr>
                <w:rFonts w:hint="eastAsia" w:cs="宋体"/>
                <w:b/>
                <w:kern w:val="2"/>
                <w:sz w:val="18"/>
                <w:szCs w:val="18"/>
              </w:rPr>
              <w:t>表5 腾飞园实验室及其他净化区域的维保方案</w:t>
            </w:r>
          </w:p>
        </w:tc>
      </w:tr>
      <w:tr>
        <w:tblPrEx>
          <w:tblCellMar>
            <w:top w:w="15" w:type="dxa"/>
            <w:left w:w="15" w:type="dxa"/>
            <w:bottom w:w="15" w:type="dxa"/>
            <w:right w:w="15" w:type="dxa"/>
          </w:tblCellMar>
        </w:tblPrEx>
        <w:trPr>
          <w:trHeight w:val="590" w:hRule="atLeast"/>
        </w:trPr>
        <w:tc>
          <w:tcPr>
            <w:tcW w:w="561" w:type="dxa"/>
            <w:vMerge w:val="restart"/>
            <w:tcBorders>
              <w:top w:val="single" w:color="000000" w:sz="4" w:space="0"/>
              <w:left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序号</w:t>
            </w:r>
          </w:p>
        </w:tc>
        <w:tc>
          <w:tcPr>
            <w:tcW w:w="825" w:type="dxa"/>
            <w:vMerge w:val="restart"/>
            <w:tcBorders>
              <w:top w:val="single" w:color="000000" w:sz="4" w:space="0"/>
              <w:left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维保部位</w:t>
            </w: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bCs/>
                <w:kern w:val="2"/>
                <w:sz w:val="18"/>
                <w:szCs w:val="18"/>
              </w:rPr>
            </w:pPr>
            <w:r>
              <w:rPr>
                <w:rFonts w:hint="eastAsia" w:cs="宋体"/>
                <w:b/>
                <w:bCs/>
                <w:kern w:val="2"/>
                <w:sz w:val="18"/>
                <w:szCs w:val="18"/>
              </w:rPr>
              <w:t>其他净化区域</w:t>
            </w:r>
          </w:p>
          <w:p>
            <w:pPr>
              <w:tabs>
                <w:tab w:val="left" w:pos="425"/>
              </w:tabs>
              <w:snapToGrid w:val="0"/>
              <w:spacing w:line="360" w:lineRule="auto"/>
              <w:jc w:val="center"/>
              <w:rPr>
                <w:rFonts w:cs="宋体"/>
                <w:b/>
                <w:kern w:val="2"/>
                <w:sz w:val="18"/>
                <w:szCs w:val="18"/>
              </w:rPr>
            </w:pPr>
            <w:r>
              <w:rPr>
                <w:rFonts w:hint="eastAsia" w:cs="宋体"/>
                <w:kern w:val="2"/>
                <w:sz w:val="18"/>
                <w:szCs w:val="18"/>
              </w:rPr>
              <w:t>（</w:t>
            </w:r>
            <w:r>
              <w:rPr>
                <w:rFonts w:hint="eastAsia" w:cs="宋体"/>
                <w:kern w:val="2"/>
                <w:sz w:val="18"/>
                <w:szCs w:val="18"/>
                <w:lang w:val="en-US" w:eastAsia="zh-CN"/>
              </w:rPr>
              <w:t>回旋加速器区域，物流科无菌库，</w:t>
            </w:r>
            <w:r>
              <w:rPr>
                <w:rFonts w:hint="eastAsia" w:cs="宋体"/>
                <w:kern w:val="2"/>
                <w:sz w:val="18"/>
                <w:szCs w:val="18"/>
              </w:rPr>
              <w:t>动物中心和标本库，EN配方室，检验科、病理科、消毒中心供应室</w:t>
            </w:r>
            <w:r>
              <w:rPr>
                <w:rFonts w:hint="eastAsia" w:cs="宋体"/>
                <w:kern w:val="2"/>
                <w:sz w:val="18"/>
                <w:szCs w:val="18"/>
                <w:lang w:eastAsia="zh-CN"/>
              </w:rPr>
              <w:t>、</w:t>
            </w:r>
            <w:r>
              <w:rPr>
                <w:rFonts w:hint="eastAsia" w:cs="宋体"/>
                <w:kern w:val="2"/>
                <w:sz w:val="18"/>
                <w:szCs w:val="18"/>
                <w:lang w:val="en-US" w:eastAsia="zh-CN"/>
              </w:rPr>
              <w:t>静脉配置中心</w:t>
            </w:r>
            <w:r>
              <w:rPr>
                <w:rFonts w:hint="eastAsia" w:cs="宋体"/>
                <w:kern w:val="2"/>
                <w:sz w:val="18"/>
                <w:szCs w:val="18"/>
              </w:rPr>
              <w:t>，快速病理科、分子诊断室，临床研究药物配置室）</w:t>
            </w:r>
          </w:p>
        </w:tc>
        <w:tc>
          <w:tcPr>
            <w:tcW w:w="43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腾飞园实验室</w:t>
            </w:r>
          </w:p>
        </w:tc>
      </w:tr>
      <w:tr>
        <w:tblPrEx>
          <w:tblCellMar>
            <w:top w:w="15" w:type="dxa"/>
            <w:left w:w="15" w:type="dxa"/>
            <w:bottom w:w="15" w:type="dxa"/>
            <w:right w:w="15" w:type="dxa"/>
          </w:tblCellMar>
        </w:tblPrEx>
        <w:trPr>
          <w:trHeight w:val="933" w:hRule="atLeast"/>
        </w:trPr>
        <w:tc>
          <w:tcPr>
            <w:tcW w:w="561" w:type="dxa"/>
            <w:vMerge w:val="continue"/>
            <w:tcBorders>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p>
        </w:tc>
        <w:tc>
          <w:tcPr>
            <w:tcW w:w="825" w:type="dxa"/>
            <w:vMerge w:val="continue"/>
            <w:tcBorders>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维保内容</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周期</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维保内容</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周期</w:t>
            </w:r>
          </w:p>
        </w:tc>
      </w:tr>
      <w:tr>
        <w:tblPrEx>
          <w:tblCellMar>
            <w:top w:w="15" w:type="dxa"/>
            <w:left w:w="15" w:type="dxa"/>
            <w:bottom w:w="15" w:type="dxa"/>
            <w:right w:w="15" w:type="dxa"/>
          </w:tblCellMar>
        </w:tblPrEx>
        <w:trPr>
          <w:trHeight w:val="639"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循环送风空调系统的维修保养</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电控柜、送风机、初效、中效、高效过滤器、杀菌灯、管道、阀门、设备机身维护保养</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1、初效每周检查1次，3个月更换1次</w:t>
            </w:r>
            <w:r>
              <w:rPr>
                <w:rFonts w:hint="eastAsia" w:cs="宋体"/>
                <w:kern w:val="2"/>
                <w:sz w:val="18"/>
                <w:szCs w:val="18"/>
              </w:rPr>
              <w:br w:type="textWrapping"/>
            </w:r>
            <w:r>
              <w:rPr>
                <w:rFonts w:hint="eastAsia" w:cs="宋体"/>
                <w:kern w:val="2"/>
                <w:sz w:val="18"/>
                <w:szCs w:val="18"/>
              </w:rPr>
              <w:t>2、中效每月检查1次，宜4-6个月更换1次</w:t>
            </w:r>
            <w:r>
              <w:rPr>
                <w:rFonts w:hint="eastAsia" w:cs="宋体"/>
                <w:kern w:val="2"/>
                <w:sz w:val="18"/>
                <w:szCs w:val="18"/>
              </w:rPr>
              <w:br w:type="textWrapping"/>
            </w:r>
            <w:r>
              <w:rPr>
                <w:rFonts w:hint="eastAsia" w:cs="宋体"/>
                <w:kern w:val="2"/>
                <w:sz w:val="18"/>
                <w:szCs w:val="18"/>
              </w:rPr>
              <w:t>3、高效过滤器宜3年更换1次</w:t>
            </w:r>
            <w:r>
              <w:rPr>
                <w:rFonts w:hint="eastAsia" w:cs="宋体"/>
                <w:kern w:val="2"/>
                <w:sz w:val="18"/>
                <w:szCs w:val="18"/>
              </w:rPr>
              <w:br w:type="textWrapping"/>
            </w:r>
            <w:r>
              <w:rPr>
                <w:rFonts w:hint="eastAsia" w:cs="宋体"/>
                <w:kern w:val="2"/>
                <w:sz w:val="18"/>
                <w:szCs w:val="18"/>
              </w:rPr>
              <w:t>4、机组每天巡检1次</w:t>
            </w:r>
            <w:r>
              <w:rPr>
                <w:rFonts w:hint="eastAsia" w:cs="宋体"/>
                <w:kern w:val="2"/>
                <w:sz w:val="18"/>
                <w:szCs w:val="18"/>
              </w:rPr>
              <w:br w:type="textWrapping"/>
            </w:r>
            <w:r>
              <w:rPr>
                <w:rFonts w:hint="eastAsia" w:cs="宋体"/>
                <w:kern w:val="2"/>
                <w:sz w:val="18"/>
                <w:szCs w:val="18"/>
              </w:rPr>
              <w:t>5、机组1个月保养、清洁1次（含紫外灯）</w:t>
            </w:r>
          </w:p>
          <w:p>
            <w:pPr>
              <w:tabs>
                <w:tab w:val="left" w:pos="425"/>
              </w:tabs>
              <w:snapToGrid w:val="0"/>
              <w:spacing w:line="360" w:lineRule="auto"/>
              <w:rPr>
                <w:rFonts w:cs="宋体"/>
                <w:kern w:val="2"/>
                <w:sz w:val="18"/>
                <w:szCs w:val="18"/>
              </w:rPr>
            </w:pPr>
            <w:r>
              <w:rPr>
                <w:rFonts w:hint="eastAsia" w:cs="宋体"/>
                <w:kern w:val="2"/>
                <w:sz w:val="18"/>
                <w:szCs w:val="18"/>
              </w:rPr>
              <w:t>6、紫外线灯使用</w:t>
            </w:r>
            <w:r>
              <w:rPr>
                <w:rFonts w:cs="宋体"/>
                <w:kern w:val="2"/>
                <w:sz w:val="18"/>
                <w:szCs w:val="18"/>
              </w:rPr>
              <w:t>2</w:t>
            </w:r>
            <w:r>
              <w:rPr>
                <w:rFonts w:hint="eastAsia" w:cs="宋体"/>
                <w:kern w:val="2"/>
                <w:sz w:val="18"/>
                <w:szCs w:val="18"/>
              </w:rPr>
              <w:t>000小时更换1次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电控柜、送风机、初效、中效、高效过滤器、杀菌灯、管道、阀门、设备机身维护保养</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1、初效每周检查1次，3个月更换1次</w:t>
            </w:r>
            <w:r>
              <w:rPr>
                <w:rFonts w:hint="eastAsia" w:cs="宋体"/>
                <w:kern w:val="2"/>
                <w:sz w:val="18"/>
                <w:szCs w:val="18"/>
              </w:rPr>
              <w:br w:type="textWrapping"/>
            </w:r>
            <w:r>
              <w:rPr>
                <w:rFonts w:hint="eastAsia" w:cs="宋体"/>
                <w:kern w:val="2"/>
                <w:sz w:val="18"/>
                <w:szCs w:val="18"/>
              </w:rPr>
              <w:t>2、中效每月检查1次，宜4-6个月更换1次</w:t>
            </w:r>
            <w:r>
              <w:rPr>
                <w:rFonts w:hint="eastAsia" w:cs="宋体"/>
                <w:kern w:val="2"/>
                <w:sz w:val="18"/>
                <w:szCs w:val="18"/>
              </w:rPr>
              <w:br w:type="textWrapping"/>
            </w:r>
            <w:r>
              <w:rPr>
                <w:rFonts w:hint="eastAsia" w:cs="宋体"/>
                <w:kern w:val="2"/>
                <w:sz w:val="18"/>
                <w:szCs w:val="18"/>
              </w:rPr>
              <w:t>3、高效过滤器宜3年更换1次</w:t>
            </w:r>
            <w:r>
              <w:rPr>
                <w:rFonts w:hint="eastAsia" w:cs="宋体"/>
                <w:kern w:val="2"/>
                <w:sz w:val="18"/>
                <w:szCs w:val="18"/>
              </w:rPr>
              <w:br w:type="textWrapping"/>
            </w:r>
            <w:r>
              <w:rPr>
                <w:rFonts w:hint="eastAsia" w:cs="宋体"/>
                <w:kern w:val="2"/>
                <w:sz w:val="18"/>
                <w:szCs w:val="18"/>
              </w:rPr>
              <w:t>4、机组每天巡检1次</w:t>
            </w:r>
            <w:r>
              <w:rPr>
                <w:rFonts w:hint="eastAsia" w:cs="宋体"/>
                <w:kern w:val="2"/>
                <w:sz w:val="18"/>
                <w:szCs w:val="18"/>
              </w:rPr>
              <w:br w:type="textWrapping"/>
            </w:r>
            <w:r>
              <w:rPr>
                <w:rFonts w:hint="eastAsia" w:cs="宋体"/>
                <w:kern w:val="2"/>
                <w:sz w:val="18"/>
                <w:szCs w:val="18"/>
              </w:rPr>
              <w:t>5、机组1个月保养、清洁1次（含紫外灯）</w:t>
            </w:r>
          </w:p>
          <w:p>
            <w:pPr>
              <w:tabs>
                <w:tab w:val="left" w:pos="425"/>
              </w:tabs>
              <w:snapToGrid w:val="0"/>
              <w:spacing w:line="360" w:lineRule="auto"/>
              <w:rPr>
                <w:rFonts w:cs="宋体"/>
                <w:kern w:val="2"/>
                <w:sz w:val="18"/>
                <w:szCs w:val="18"/>
              </w:rPr>
            </w:pPr>
            <w:r>
              <w:rPr>
                <w:rFonts w:hint="eastAsia" w:cs="宋体"/>
                <w:kern w:val="2"/>
                <w:sz w:val="18"/>
                <w:szCs w:val="18"/>
              </w:rPr>
              <w:t>6、紫外线灯使用</w:t>
            </w:r>
            <w:r>
              <w:rPr>
                <w:rFonts w:cs="宋体"/>
                <w:kern w:val="2"/>
                <w:sz w:val="18"/>
                <w:szCs w:val="18"/>
              </w:rPr>
              <w:t>2</w:t>
            </w:r>
            <w:r>
              <w:rPr>
                <w:rFonts w:hint="eastAsia" w:cs="宋体"/>
                <w:kern w:val="2"/>
                <w:sz w:val="18"/>
                <w:szCs w:val="18"/>
              </w:rPr>
              <w:t>000小时更换1次</w:t>
            </w:r>
          </w:p>
        </w:tc>
      </w:tr>
      <w:tr>
        <w:tblPrEx>
          <w:tblCellMar>
            <w:top w:w="15" w:type="dxa"/>
            <w:left w:w="15" w:type="dxa"/>
            <w:bottom w:w="15" w:type="dxa"/>
            <w:right w:w="15" w:type="dxa"/>
          </w:tblCellMar>
        </w:tblPrEx>
        <w:trPr>
          <w:trHeight w:val="2775"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新风机组系统的维修保养</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电控柜、送风机、初效、中效、亚高效过滤器、杀菌灯、管道、阀门、、软接、设备机身维护保养</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1、初效2天清洗1次，每1</w:t>
            </w:r>
            <w:r>
              <w:rPr>
                <w:rFonts w:cs="宋体"/>
                <w:kern w:val="2"/>
                <w:sz w:val="18"/>
                <w:szCs w:val="18"/>
              </w:rPr>
              <w:t>-</w:t>
            </w:r>
            <w:r>
              <w:rPr>
                <w:rFonts w:hint="eastAsia" w:cs="宋体"/>
                <w:kern w:val="2"/>
                <w:sz w:val="18"/>
                <w:szCs w:val="18"/>
              </w:rPr>
              <w:t>2个月更换1次</w:t>
            </w:r>
            <w:r>
              <w:rPr>
                <w:rFonts w:hint="eastAsia" w:cs="宋体"/>
                <w:kern w:val="2"/>
                <w:sz w:val="18"/>
                <w:szCs w:val="18"/>
              </w:rPr>
              <w:br w:type="textWrapping"/>
            </w:r>
            <w:r>
              <w:rPr>
                <w:rFonts w:hint="eastAsia" w:cs="宋体"/>
                <w:kern w:val="2"/>
                <w:sz w:val="18"/>
                <w:szCs w:val="18"/>
              </w:rPr>
              <w:t>2、中效定期3个月更换</w:t>
            </w:r>
            <w:r>
              <w:rPr>
                <w:rFonts w:hint="eastAsia" w:cs="宋体"/>
                <w:kern w:val="2"/>
                <w:sz w:val="18"/>
                <w:szCs w:val="18"/>
              </w:rPr>
              <w:br w:type="textWrapping"/>
            </w:r>
            <w:r>
              <w:rPr>
                <w:rFonts w:hint="eastAsia" w:cs="宋体"/>
                <w:kern w:val="2"/>
                <w:sz w:val="18"/>
                <w:szCs w:val="18"/>
              </w:rPr>
              <w:t>3、亚高效使用6个月~1年更换1次</w:t>
            </w:r>
            <w:r>
              <w:rPr>
                <w:rFonts w:hint="eastAsia" w:cs="宋体"/>
                <w:kern w:val="2"/>
                <w:sz w:val="18"/>
                <w:szCs w:val="18"/>
              </w:rPr>
              <w:br w:type="textWrapping"/>
            </w:r>
            <w:r>
              <w:rPr>
                <w:rFonts w:hint="eastAsia" w:cs="宋体"/>
                <w:kern w:val="2"/>
                <w:sz w:val="18"/>
                <w:szCs w:val="18"/>
              </w:rPr>
              <w:t>4、机组1个月保养、清洁1次（含紫外灯）</w:t>
            </w:r>
            <w:r>
              <w:rPr>
                <w:rFonts w:hint="eastAsia" w:cs="宋体"/>
                <w:kern w:val="2"/>
                <w:sz w:val="18"/>
                <w:szCs w:val="18"/>
              </w:rPr>
              <w:br w:type="textWrapping"/>
            </w:r>
            <w:r>
              <w:rPr>
                <w:rFonts w:hint="eastAsia" w:cs="宋体"/>
                <w:kern w:val="2"/>
                <w:sz w:val="18"/>
                <w:szCs w:val="18"/>
              </w:rPr>
              <w:t>5、机组每天巡查1次</w:t>
            </w:r>
          </w:p>
          <w:p>
            <w:pPr>
              <w:tabs>
                <w:tab w:val="left" w:pos="425"/>
              </w:tabs>
              <w:snapToGrid w:val="0"/>
              <w:spacing w:line="360" w:lineRule="auto"/>
              <w:rPr>
                <w:rFonts w:cs="宋体"/>
                <w:kern w:val="2"/>
                <w:sz w:val="18"/>
                <w:szCs w:val="18"/>
              </w:rPr>
            </w:pPr>
            <w:r>
              <w:rPr>
                <w:rFonts w:hint="eastAsia" w:cs="宋体"/>
                <w:kern w:val="2"/>
                <w:sz w:val="18"/>
                <w:szCs w:val="18"/>
              </w:rPr>
              <w:t>6、紫外线灯使用</w:t>
            </w:r>
            <w:r>
              <w:rPr>
                <w:rFonts w:cs="宋体"/>
                <w:kern w:val="2"/>
                <w:sz w:val="18"/>
                <w:szCs w:val="18"/>
              </w:rPr>
              <w:t>2</w:t>
            </w:r>
            <w:r>
              <w:rPr>
                <w:rFonts w:hint="eastAsia" w:cs="宋体"/>
                <w:kern w:val="2"/>
                <w:sz w:val="18"/>
                <w:szCs w:val="18"/>
              </w:rPr>
              <w:t>000小时更换1次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电控柜、百叶窗、送风机、粗效过滤器、中效过滤器、杀菌灯</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1、初效2天清洗1次，每1</w:t>
            </w:r>
            <w:r>
              <w:rPr>
                <w:rFonts w:cs="宋体"/>
                <w:kern w:val="2"/>
                <w:sz w:val="18"/>
                <w:szCs w:val="18"/>
              </w:rPr>
              <w:t>-</w:t>
            </w:r>
            <w:r>
              <w:rPr>
                <w:rFonts w:hint="eastAsia" w:cs="宋体"/>
                <w:kern w:val="2"/>
                <w:sz w:val="18"/>
                <w:szCs w:val="18"/>
              </w:rPr>
              <w:t>2个月更换1次</w:t>
            </w:r>
            <w:r>
              <w:rPr>
                <w:rFonts w:hint="eastAsia" w:cs="宋体"/>
                <w:kern w:val="2"/>
                <w:sz w:val="18"/>
                <w:szCs w:val="18"/>
              </w:rPr>
              <w:br w:type="textWrapping"/>
            </w:r>
            <w:r>
              <w:rPr>
                <w:rFonts w:hint="eastAsia" w:cs="宋体"/>
                <w:kern w:val="2"/>
                <w:sz w:val="18"/>
                <w:szCs w:val="18"/>
              </w:rPr>
              <w:t>2、中效定期3个月更换</w:t>
            </w:r>
          </w:p>
          <w:p>
            <w:pPr>
              <w:tabs>
                <w:tab w:val="left" w:pos="425"/>
              </w:tabs>
              <w:snapToGrid w:val="0"/>
              <w:spacing w:line="360" w:lineRule="auto"/>
              <w:rPr>
                <w:rFonts w:cs="宋体"/>
                <w:kern w:val="2"/>
                <w:sz w:val="18"/>
                <w:szCs w:val="18"/>
              </w:rPr>
            </w:pPr>
            <w:r>
              <w:rPr>
                <w:rFonts w:hint="eastAsia" w:cs="宋体"/>
                <w:kern w:val="2"/>
                <w:sz w:val="18"/>
                <w:szCs w:val="18"/>
              </w:rPr>
              <w:t>3、亚高效使用6个月~1年更换1次</w:t>
            </w:r>
            <w:r>
              <w:rPr>
                <w:rFonts w:hint="eastAsia" w:cs="宋体"/>
                <w:kern w:val="2"/>
                <w:sz w:val="18"/>
                <w:szCs w:val="18"/>
              </w:rPr>
              <w:br w:type="textWrapping"/>
            </w:r>
            <w:r>
              <w:rPr>
                <w:rFonts w:hint="eastAsia" w:cs="宋体"/>
                <w:kern w:val="2"/>
                <w:sz w:val="18"/>
                <w:szCs w:val="18"/>
              </w:rPr>
              <w:t>4、机组每天巡检1次</w:t>
            </w:r>
            <w:r>
              <w:rPr>
                <w:rFonts w:hint="eastAsia" w:cs="宋体"/>
                <w:kern w:val="2"/>
                <w:sz w:val="18"/>
                <w:szCs w:val="18"/>
              </w:rPr>
              <w:br w:type="textWrapping"/>
            </w:r>
            <w:r>
              <w:rPr>
                <w:rFonts w:hint="eastAsia" w:cs="宋体"/>
                <w:kern w:val="2"/>
                <w:sz w:val="18"/>
                <w:szCs w:val="18"/>
              </w:rPr>
              <w:t>5、机组1个月保养、清洁1次（含紫外灯）</w:t>
            </w:r>
          </w:p>
          <w:p>
            <w:pPr>
              <w:tabs>
                <w:tab w:val="left" w:pos="425"/>
              </w:tabs>
              <w:snapToGrid w:val="0"/>
              <w:spacing w:line="360" w:lineRule="auto"/>
              <w:rPr>
                <w:rFonts w:cs="宋体"/>
                <w:kern w:val="2"/>
                <w:sz w:val="18"/>
                <w:szCs w:val="18"/>
              </w:rPr>
            </w:pPr>
            <w:r>
              <w:rPr>
                <w:rFonts w:hint="eastAsia" w:cs="宋体"/>
                <w:kern w:val="2"/>
                <w:sz w:val="18"/>
                <w:szCs w:val="18"/>
              </w:rPr>
              <w:t>6、紫外线灯使用</w:t>
            </w:r>
            <w:r>
              <w:rPr>
                <w:rFonts w:cs="宋体"/>
                <w:kern w:val="2"/>
                <w:sz w:val="18"/>
                <w:szCs w:val="18"/>
              </w:rPr>
              <w:t>2</w:t>
            </w:r>
            <w:r>
              <w:rPr>
                <w:rFonts w:hint="eastAsia" w:cs="宋体"/>
                <w:kern w:val="2"/>
                <w:sz w:val="18"/>
                <w:szCs w:val="18"/>
              </w:rPr>
              <w:t>000小时更换1次</w:t>
            </w:r>
          </w:p>
        </w:tc>
      </w:tr>
      <w:tr>
        <w:tblPrEx>
          <w:tblCellMar>
            <w:top w:w="15" w:type="dxa"/>
            <w:left w:w="15" w:type="dxa"/>
            <w:bottom w:w="15" w:type="dxa"/>
            <w:right w:w="15" w:type="dxa"/>
          </w:tblCellMar>
        </w:tblPrEx>
        <w:trPr>
          <w:trHeight w:val="1035"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3</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室外风冷热泵机组的维修保养</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中央空调主机系统（压缩机冷冻液、制冷剂、冷凝器、水质过滤器、其它）</w:t>
            </w:r>
          </w:p>
        </w:tc>
        <w:tc>
          <w:tcPr>
            <w:tcW w:w="2270" w:type="dxa"/>
            <w:tcBorders>
              <w:top w:val="single" w:color="000000" w:sz="4" w:space="0"/>
              <w:left w:val="single" w:color="000000" w:sz="4" w:space="0"/>
              <w:bottom w:val="single" w:color="000000" w:sz="4" w:space="0"/>
              <w:right w:val="single" w:color="000000" w:sz="4" w:space="0"/>
            </w:tcBorders>
            <w:vAlign w:val="center"/>
          </w:tcPr>
          <w:p>
            <w:pPr>
              <w:numPr>
                <w:ilvl w:val="0"/>
                <w:numId w:val="7"/>
              </w:numPr>
              <w:tabs>
                <w:tab w:val="left" w:pos="425"/>
              </w:tabs>
              <w:snapToGrid w:val="0"/>
              <w:spacing w:line="360" w:lineRule="auto"/>
              <w:rPr>
                <w:rFonts w:cs="宋体"/>
                <w:kern w:val="2"/>
                <w:sz w:val="18"/>
                <w:szCs w:val="18"/>
              </w:rPr>
            </w:pPr>
            <w:r>
              <w:rPr>
                <w:rFonts w:hint="eastAsia" w:cs="宋体"/>
                <w:kern w:val="2"/>
                <w:sz w:val="18"/>
                <w:szCs w:val="18"/>
              </w:rPr>
              <w:t>每日巡查1次</w:t>
            </w:r>
            <w:r>
              <w:rPr>
                <w:rFonts w:hint="eastAsia" w:cs="宋体"/>
                <w:kern w:val="2"/>
                <w:sz w:val="18"/>
                <w:szCs w:val="18"/>
              </w:rPr>
              <w:br w:type="textWrapping"/>
            </w:r>
            <w:r>
              <w:rPr>
                <w:rFonts w:hint="eastAsia" w:cs="宋体"/>
                <w:kern w:val="2"/>
                <w:sz w:val="18"/>
                <w:szCs w:val="18"/>
              </w:rPr>
              <w:t>2、一个月保养1次</w:t>
            </w:r>
          </w:p>
          <w:p>
            <w:pPr>
              <w:tabs>
                <w:tab w:val="left" w:pos="425"/>
              </w:tabs>
              <w:snapToGrid w:val="0"/>
              <w:spacing w:line="360" w:lineRule="auto"/>
              <w:rPr>
                <w:rFonts w:cs="宋体"/>
                <w:kern w:val="2"/>
                <w:sz w:val="18"/>
                <w:szCs w:val="18"/>
              </w:rPr>
            </w:pPr>
            <w:r>
              <w:rPr>
                <w:rFonts w:hint="eastAsia" w:cs="宋体"/>
                <w:kern w:val="2"/>
                <w:sz w:val="18"/>
                <w:szCs w:val="18"/>
              </w:rPr>
              <w:t>3、</w:t>
            </w:r>
            <w:r>
              <w:rPr>
                <w:rFonts w:hint="eastAsia" w:cs="宋体" w:asciiTheme="minorEastAsia" w:hAnsiTheme="minorEastAsia" w:eastAsiaTheme="minorEastAsia"/>
                <w:kern w:val="2"/>
                <w:sz w:val="18"/>
                <w:szCs w:val="18"/>
              </w:rPr>
              <w:t>保养要求详见本文第4小节“</w:t>
            </w:r>
            <w:r>
              <w:rPr>
                <w:rFonts w:hint="eastAsia" w:cs="宋体" w:asciiTheme="minorEastAsia" w:hAnsiTheme="minorEastAsia" w:eastAsiaTheme="minorEastAsia"/>
                <w:b/>
                <w:bCs/>
                <w:kern w:val="2"/>
                <w:sz w:val="18"/>
                <w:szCs w:val="18"/>
              </w:rPr>
              <w:t>风冷热泵机组维护保养细则</w:t>
            </w:r>
            <w:r>
              <w:rPr>
                <w:rFonts w:hint="eastAsia" w:cs="宋体" w:asciiTheme="minorEastAsia" w:hAnsiTheme="minorEastAsia" w:eastAsiaTheme="minorEastAsia"/>
                <w:kern w:val="2"/>
                <w:sz w:val="18"/>
                <w:szCs w:val="18"/>
              </w:rPr>
              <w:t>”</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中央空调主机系统（压缩机冷冻液、制冷剂、冷凝器、水质过滤器、其它）</w:t>
            </w:r>
          </w:p>
        </w:tc>
        <w:tc>
          <w:tcPr>
            <w:tcW w:w="2268" w:type="dxa"/>
            <w:tcBorders>
              <w:top w:val="single" w:color="000000" w:sz="4" w:space="0"/>
              <w:left w:val="single" w:color="000000" w:sz="4" w:space="0"/>
              <w:bottom w:val="single" w:color="000000" w:sz="4" w:space="0"/>
              <w:right w:val="single" w:color="000000" w:sz="4" w:space="0"/>
            </w:tcBorders>
            <w:vAlign w:val="center"/>
          </w:tcPr>
          <w:p>
            <w:pPr>
              <w:numPr>
                <w:ilvl w:val="0"/>
                <w:numId w:val="8"/>
              </w:numPr>
              <w:tabs>
                <w:tab w:val="left" w:pos="425"/>
              </w:tabs>
              <w:snapToGrid w:val="0"/>
              <w:spacing w:line="360" w:lineRule="auto"/>
              <w:rPr>
                <w:rFonts w:cs="宋体"/>
                <w:kern w:val="2"/>
                <w:sz w:val="18"/>
                <w:szCs w:val="18"/>
              </w:rPr>
            </w:pPr>
            <w:r>
              <w:rPr>
                <w:rFonts w:hint="eastAsia" w:cs="宋体"/>
                <w:kern w:val="2"/>
                <w:sz w:val="18"/>
                <w:szCs w:val="18"/>
              </w:rPr>
              <w:t>每日巡查1次</w:t>
            </w:r>
            <w:r>
              <w:rPr>
                <w:rFonts w:hint="eastAsia" w:cs="宋体"/>
                <w:kern w:val="2"/>
                <w:sz w:val="18"/>
                <w:szCs w:val="18"/>
              </w:rPr>
              <w:br w:type="textWrapping"/>
            </w:r>
            <w:r>
              <w:rPr>
                <w:rFonts w:hint="eastAsia" w:cs="宋体"/>
                <w:kern w:val="2"/>
                <w:sz w:val="18"/>
                <w:szCs w:val="18"/>
              </w:rPr>
              <w:t>2、一个月保养1次</w:t>
            </w:r>
          </w:p>
          <w:p>
            <w:pPr>
              <w:tabs>
                <w:tab w:val="left" w:pos="425"/>
              </w:tabs>
              <w:snapToGrid w:val="0"/>
              <w:spacing w:line="360" w:lineRule="auto"/>
              <w:rPr>
                <w:rFonts w:cs="宋体"/>
                <w:kern w:val="2"/>
                <w:sz w:val="18"/>
                <w:szCs w:val="18"/>
              </w:rPr>
            </w:pPr>
            <w:r>
              <w:rPr>
                <w:rFonts w:hint="eastAsia" w:cs="宋体"/>
                <w:kern w:val="2"/>
                <w:sz w:val="18"/>
                <w:szCs w:val="18"/>
              </w:rPr>
              <w:t>3、</w:t>
            </w:r>
            <w:r>
              <w:rPr>
                <w:rFonts w:hint="eastAsia" w:cs="宋体" w:asciiTheme="minorEastAsia" w:hAnsiTheme="minorEastAsia" w:eastAsiaTheme="minorEastAsia"/>
                <w:kern w:val="2"/>
                <w:sz w:val="18"/>
                <w:szCs w:val="18"/>
              </w:rPr>
              <w:t>保养要求详见本文第4小节“</w:t>
            </w:r>
            <w:r>
              <w:rPr>
                <w:rFonts w:hint="eastAsia" w:cs="宋体" w:asciiTheme="minorEastAsia" w:hAnsiTheme="minorEastAsia" w:eastAsiaTheme="minorEastAsia"/>
                <w:b/>
                <w:bCs/>
                <w:kern w:val="2"/>
                <w:sz w:val="18"/>
                <w:szCs w:val="18"/>
              </w:rPr>
              <w:t>风冷热泵机组维护保养细则</w:t>
            </w:r>
            <w:r>
              <w:rPr>
                <w:rFonts w:hint="eastAsia" w:cs="宋体" w:asciiTheme="minorEastAsia" w:hAnsiTheme="minorEastAsia" w:eastAsiaTheme="minorEastAsia"/>
                <w:kern w:val="2"/>
                <w:sz w:val="18"/>
                <w:szCs w:val="18"/>
              </w:rPr>
              <w:t>”</w:t>
            </w:r>
          </w:p>
        </w:tc>
      </w:tr>
      <w:tr>
        <w:tblPrEx>
          <w:tblCellMar>
            <w:top w:w="15" w:type="dxa"/>
            <w:left w:w="15" w:type="dxa"/>
            <w:bottom w:w="15" w:type="dxa"/>
            <w:right w:w="15" w:type="dxa"/>
          </w:tblCellMar>
        </w:tblPrEx>
        <w:trPr>
          <w:trHeight w:val="750"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4</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空调循环水系统的维修保养</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1、空泵水泵、自动加水装置、管路、Y型过滤器、水流开关、防震软接</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1、一个月保养1次</w:t>
            </w:r>
          </w:p>
          <w:p>
            <w:pPr>
              <w:tabs>
                <w:tab w:val="left" w:pos="425"/>
              </w:tabs>
              <w:snapToGrid w:val="0"/>
              <w:spacing w:line="360" w:lineRule="auto"/>
              <w:rPr>
                <w:rFonts w:cs="宋体"/>
                <w:kern w:val="2"/>
                <w:sz w:val="18"/>
                <w:szCs w:val="18"/>
              </w:rPr>
            </w:pPr>
            <w:r>
              <w:rPr>
                <w:rFonts w:hint="eastAsia" w:cs="宋体"/>
                <w:kern w:val="2"/>
                <w:sz w:val="18"/>
                <w:szCs w:val="18"/>
              </w:rPr>
              <w:t>2、</w:t>
            </w:r>
            <w:r>
              <w:rPr>
                <w:rFonts w:hint="eastAsia" w:cs="宋体" w:asciiTheme="minorEastAsia" w:hAnsiTheme="minorEastAsia" w:eastAsiaTheme="minorEastAsia"/>
                <w:kern w:val="2"/>
                <w:sz w:val="18"/>
                <w:szCs w:val="18"/>
              </w:rPr>
              <w:t>水泵保养要求详见本章第5小节“</w:t>
            </w:r>
            <w:r>
              <w:rPr>
                <w:rFonts w:hint="eastAsia"/>
                <w:b/>
                <w:bCs/>
                <w:sz w:val="18"/>
                <w:szCs w:val="18"/>
              </w:rPr>
              <w:t>水泵维护保养细则</w:t>
            </w:r>
            <w:r>
              <w:rPr>
                <w:rFonts w:hint="eastAsia" w:cs="宋体" w:asciiTheme="minorEastAsia" w:hAnsiTheme="minorEastAsia" w:eastAsiaTheme="minorEastAsia"/>
                <w:kern w:val="2"/>
                <w:sz w:val="18"/>
                <w:szCs w:val="18"/>
              </w:rPr>
              <w:t>”</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1、空泵水泵、自动加水装置、管路、Y型过滤器、水流开关、防震软接</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1、一个月保养1次</w:t>
            </w:r>
          </w:p>
          <w:p>
            <w:pPr>
              <w:tabs>
                <w:tab w:val="left" w:pos="425"/>
              </w:tabs>
              <w:snapToGrid w:val="0"/>
              <w:spacing w:line="360" w:lineRule="auto"/>
              <w:rPr>
                <w:rFonts w:cs="宋体"/>
                <w:kern w:val="2"/>
                <w:sz w:val="18"/>
                <w:szCs w:val="18"/>
              </w:rPr>
            </w:pPr>
            <w:r>
              <w:rPr>
                <w:rFonts w:hint="eastAsia" w:cs="宋体" w:asciiTheme="minorEastAsia" w:hAnsiTheme="minorEastAsia" w:eastAsiaTheme="minorEastAsia"/>
                <w:kern w:val="2"/>
                <w:sz w:val="18"/>
                <w:szCs w:val="18"/>
              </w:rPr>
              <w:t>2、水泵保养要求详见本章第5小节“</w:t>
            </w:r>
            <w:r>
              <w:rPr>
                <w:rFonts w:hint="eastAsia"/>
                <w:b/>
                <w:bCs/>
                <w:sz w:val="18"/>
                <w:szCs w:val="18"/>
              </w:rPr>
              <w:t>水泵维护保养细则</w:t>
            </w:r>
            <w:r>
              <w:rPr>
                <w:rFonts w:hint="eastAsia" w:cs="宋体" w:asciiTheme="minorEastAsia" w:hAnsiTheme="minorEastAsia" w:eastAsiaTheme="minorEastAsia"/>
                <w:kern w:val="2"/>
                <w:sz w:val="18"/>
                <w:szCs w:val="18"/>
              </w:rPr>
              <w:t>”</w:t>
            </w:r>
          </w:p>
        </w:tc>
      </w:tr>
      <w:tr>
        <w:tblPrEx>
          <w:tblCellMar>
            <w:top w:w="15" w:type="dxa"/>
            <w:left w:w="15" w:type="dxa"/>
            <w:bottom w:w="15" w:type="dxa"/>
            <w:right w:w="15" w:type="dxa"/>
          </w:tblCellMar>
        </w:tblPrEx>
        <w:trPr>
          <w:trHeight w:val="780"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cs="宋体"/>
                <w:kern w:val="2"/>
                <w:sz w:val="18"/>
                <w:szCs w:val="18"/>
              </w:rPr>
              <w:t>6</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电力系统（线路）维修</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总配电箱、配电分箱、插座、照明线路</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1、每周检查1次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总配电箱、配电分箱、插座、照明线路</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1、每周检查1次</w:t>
            </w:r>
          </w:p>
        </w:tc>
      </w:tr>
      <w:tr>
        <w:tblPrEx>
          <w:tblCellMar>
            <w:top w:w="15" w:type="dxa"/>
            <w:left w:w="15" w:type="dxa"/>
            <w:bottom w:w="15" w:type="dxa"/>
            <w:right w:w="15" w:type="dxa"/>
          </w:tblCellMar>
        </w:tblPrEx>
        <w:trPr>
          <w:trHeight w:val="1125"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cs="宋体"/>
                <w:kern w:val="2"/>
                <w:sz w:val="18"/>
                <w:szCs w:val="18"/>
              </w:rPr>
              <w:t>7</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门襟、呼叫对讲系统的维修</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1、主、分机、电源控制箱、电子磁力锁、门按、开关、门襟控制器、线路、闭门器</w:t>
            </w:r>
            <w:r>
              <w:rPr>
                <w:rFonts w:hint="eastAsia" w:cs="宋体"/>
                <w:kern w:val="2"/>
                <w:sz w:val="18"/>
                <w:szCs w:val="18"/>
              </w:rPr>
              <w:br w:type="textWrapping"/>
            </w:r>
            <w:r>
              <w:rPr>
                <w:rFonts w:hint="eastAsia" w:cs="宋体"/>
                <w:kern w:val="2"/>
                <w:sz w:val="18"/>
                <w:szCs w:val="18"/>
              </w:rPr>
              <w:t>2、电脑呼叫主机、分机、显示板</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1、每周检查1次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1、电源控制箱、电子锁、出门按钮、开关</w:t>
            </w:r>
            <w:r>
              <w:rPr>
                <w:rFonts w:hint="eastAsia" w:cs="宋体"/>
                <w:kern w:val="2"/>
                <w:sz w:val="18"/>
                <w:szCs w:val="18"/>
              </w:rPr>
              <w:br w:type="textWrapping"/>
            </w:r>
            <w:r>
              <w:rPr>
                <w:rFonts w:hint="eastAsia" w:cs="宋体"/>
                <w:kern w:val="2"/>
                <w:sz w:val="18"/>
                <w:szCs w:val="18"/>
              </w:rPr>
              <w:t>2、电脑呼叫主机、呼叫分机</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1、每周检查1次</w:t>
            </w:r>
          </w:p>
        </w:tc>
      </w:tr>
      <w:tr>
        <w:tblPrEx>
          <w:tblCellMar>
            <w:top w:w="15" w:type="dxa"/>
            <w:left w:w="15" w:type="dxa"/>
            <w:bottom w:w="15" w:type="dxa"/>
            <w:right w:w="15" w:type="dxa"/>
          </w:tblCellMar>
        </w:tblPrEx>
        <w:trPr>
          <w:trHeight w:val="2490"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cs="宋体"/>
                <w:kern w:val="2"/>
                <w:sz w:val="18"/>
                <w:szCs w:val="18"/>
              </w:rPr>
              <w:t>8</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自动门控制系统的维修保养</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1、自动单门控制器整套（总开关、电机、减速机，控制器，皮带，同步轮、变压器、开关）</w:t>
            </w:r>
            <w:r>
              <w:rPr>
                <w:rFonts w:hint="eastAsia" w:cs="宋体"/>
                <w:kern w:val="2"/>
                <w:sz w:val="18"/>
                <w:szCs w:val="18"/>
              </w:rPr>
              <w:br w:type="textWrapping"/>
            </w:r>
            <w:r>
              <w:rPr>
                <w:rFonts w:hint="eastAsia" w:cs="宋体"/>
                <w:kern w:val="2"/>
                <w:sz w:val="18"/>
                <w:szCs w:val="18"/>
              </w:rPr>
              <w:t>2、红外线感应、防撞开关</w:t>
            </w:r>
            <w:r>
              <w:rPr>
                <w:rFonts w:hint="eastAsia" w:cs="宋体"/>
                <w:kern w:val="2"/>
                <w:sz w:val="18"/>
                <w:szCs w:val="18"/>
              </w:rPr>
              <w:br w:type="textWrapping"/>
            </w:r>
            <w:r>
              <w:rPr>
                <w:rFonts w:hint="eastAsia" w:cs="宋体"/>
                <w:kern w:val="2"/>
                <w:sz w:val="18"/>
                <w:szCs w:val="18"/>
              </w:rPr>
              <w:t>3、按钮开关</w:t>
            </w:r>
            <w:r>
              <w:rPr>
                <w:rFonts w:hint="eastAsia" w:cs="宋体"/>
                <w:kern w:val="2"/>
                <w:sz w:val="18"/>
                <w:szCs w:val="18"/>
              </w:rPr>
              <w:br w:type="textWrapping"/>
            </w:r>
            <w:r>
              <w:rPr>
                <w:rFonts w:hint="eastAsia" w:cs="宋体"/>
                <w:kern w:val="2"/>
                <w:sz w:val="18"/>
                <w:szCs w:val="18"/>
              </w:rPr>
              <w:t>4、自动双开电动门、单电动平开门控制器</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1、每周检查1次</w:t>
            </w:r>
            <w:r>
              <w:rPr>
                <w:rFonts w:hint="eastAsia" w:cs="宋体"/>
                <w:kern w:val="2"/>
                <w:sz w:val="18"/>
                <w:szCs w:val="18"/>
              </w:rPr>
              <w:br w:type="textWrapping"/>
            </w:r>
            <w:r>
              <w:rPr>
                <w:rFonts w:hint="eastAsia" w:cs="宋体"/>
                <w:kern w:val="2"/>
                <w:sz w:val="18"/>
                <w:szCs w:val="18"/>
              </w:rPr>
              <w:t>2、每月保养1次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1、自动单门控制器整套（总开关、电机、减速机，控制器，皮带，同步轮、变压器、开关）</w:t>
            </w:r>
            <w:r>
              <w:rPr>
                <w:rFonts w:hint="eastAsia" w:cs="宋体"/>
                <w:kern w:val="2"/>
                <w:sz w:val="18"/>
                <w:szCs w:val="18"/>
              </w:rPr>
              <w:br w:type="textWrapping"/>
            </w:r>
            <w:r>
              <w:rPr>
                <w:rFonts w:hint="eastAsia" w:cs="宋体"/>
                <w:kern w:val="2"/>
                <w:sz w:val="18"/>
                <w:szCs w:val="18"/>
              </w:rPr>
              <w:t>2、红外线感应、防撞开关</w:t>
            </w:r>
            <w:r>
              <w:rPr>
                <w:rFonts w:hint="eastAsia" w:cs="宋体"/>
                <w:kern w:val="2"/>
                <w:sz w:val="18"/>
                <w:szCs w:val="18"/>
              </w:rPr>
              <w:br w:type="textWrapping"/>
            </w:r>
            <w:r>
              <w:rPr>
                <w:rFonts w:hint="eastAsia" w:cs="宋体"/>
                <w:kern w:val="2"/>
                <w:sz w:val="18"/>
                <w:szCs w:val="18"/>
              </w:rPr>
              <w:t>3、按钮开关</w:t>
            </w:r>
            <w:r>
              <w:rPr>
                <w:rFonts w:hint="eastAsia" w:cs="宋体"/>
                <w:kern w:val="2"/>
                <w:sz w:val="18"/>
                <w:szCs w:val="18"/>
              </w:rPr>
              <w:br w:type="textWrapping"/>
            </w:r>
            <w:r>
              <w:rPr>
                <w:rFonts w:hint="eastAsia" w:cs="宋体"/>
                <w:kern w:val="2"/>
                <w:sz w:val="18"/>
                <w:szCs w:val="18"/>
              </w:rPr>
              <w:t>4、自动双开电动门、单电动平开门控制器</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1、每周检查1次</w:t>
            </w:r>
            <w:r>
              <w:rPr>
                <w:rFonts w:hint="eastAsia" w:cs="宋体"/>
                <w:kern w:val="2"/>
                <w:sz w:val="18"/>
                <w:szCs w:val="18"/>
              </w:rPr>
              <w:br w:type="textWrapping"/>
            </w:r>
            <w:r>
              <w:rPr>
                <w:rFonts w:hint="eastAsia" w:cs="宋体"/>
                <w:kern w:val="2"/>
                <w:sz w:val="18"/>
                <w:szCs w:val="18"/>
              </w:rPr>
              <w:t>2、每月保养1次</w:t>
            </w:r>
          </w:p>
        </w:tc>
      </w:tr>
      <w:tr>
        <w:tblPrEx>
          <w:tblCellMar>
            <w:top w:w="15" w:type="dxa"/>
            <w:left w:w="15" w:type="dxa"/>
            <w:bottom w:w="15" w:type="dxa"/>
            <w:right w:w="15" w:type="dxa"/>
          </w:tblCellMar>
        </w:tblPrEx>
        <w:trPr>
          <w:trHeight w:val="372"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cs="宋体"/>
                <w:kern w:val="2"/>
                <w:sz w:val="18"/>
                <w:szCs w:val="18"/>
              </w:rPr>
              <w:t>9</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其它辅助间的维修</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1、各辅助间照明灯、空调控制器、背景音乐、复苏室电动门、气体终端</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1、每月检查1次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1、各辅助间照明灯、空调控制器、插座、电箱</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每月检查1次</w:t>
            </w:r>
          </w:p>
        </w:tc>
      </w:tr>
      <w:tr>
        <w:tblPrEx>
          <w:tblCellMar>
            <w:top w:w="15" w:type="dxa"/>
            <w:left w:w="15" w:type="dxa"/>
            <w:bottom w:w="15" w:type="dxa"/>
            <w:right w:w="15" w:type="dxa"/>
          </w:tblCellMar>
        </w:tblPrEx>
        <w:trPr>
          <w:trHeight w:val="372"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10</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医气系统的维修</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1、医气终端设备（报警屏、气体终端、探头、仪表、阀门箱）</w:t>
            </w:r>
            <w:r>
              <w:rPr>
                <w:rFonts w:hint="eastAsia" w:cs="宋体"/>
                <w:kern w:val="2"/>
                <w:sz w:val="18"/>
                <w:szCs w:val="18"/>
              </w:rPr>
              <w:br w:type="textWrapping"/>
            </w:r>
            <w:r>
              <w:rPr>
                <w:rFonts w:hint="eastAsia" w:cs="宋体"/>
                <w:kern w:val="2"/>
                <w:sz w:val="18"/>
                <w:szCs w:val="18"/>
              </w:rPr>
              <w:t>2、医气监测系统</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每周检查1次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1、医气终端设备（报警屏、气体终端、探头、仪表、阀门箱）</w:t>
            </w:r>
            <w:r>
              <w:rPr>
                <w:rFonts w:hint="eastAsia" w:cs="宋体"/>
                <w:kern w:val="2"/>
                <w:sz w:val="18"/>
                <w:szCs w:val="18"/>
              </w:rPr>
              <w:br w:type="textWrapping"/>
            </w:r>
            <w:r>
              <w:rPr>
                <w:rFonts w:hint="eastAsia" w:cs="宋体"/>
                <w:kern w:val="2"/>
                <w:sz w:val="18"/>
                <w:szCs w:val="18"/>
              </w:rPr>
              <w:t>2、医气监测系统</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每周检查1次</w:t>
            </w:r>
          </w:p>
        </w:tc>
      </w:tr>
      <w:tr>
        <w:tblPrEx>
          <w:tblCellMar>
            <w:top w:w="15" w:type="dxa"/>
            <w:left w:w="15" w:type="dxa"/>
            <w:bottom w:w="15" w:type="dxa"/>
            <w:right w:w="15" w:type="dxa"/>
          </w:tblCellMar>
        </w:tblPrEx>
        <w:trPr>
          <w:trHeight w:val="372"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11</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给排水系统</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洗手盆、水管、水阀等</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机组每天巡检2次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洗手盆、水管、水阀等</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机组每天巡检2次</w:t>
            </w:r>
          </w:p>
        </w:tc>
      </w:tr>
    </w:tbl>
    <w:p>
      <w:pPr>
        <w:numPr>
          <w:ilvl w:val="0"/>
          <w:numId w:val="0"/>
        </w:numPr>
        <w:spacing w:line="360" w:lineRule="auto"/>
        <w:ind w:firstLine="482" w:firstLineChars="200"/>
        <w:rPr>
          <w:rFonts w:hint="eastAsia" w:asciiTheme="minorEastAsia" w:hAnsiTheme="minorEastAsia" w:eastAsiaTheme="minorEastAsia" w:cstheme="minorEastAsia"/>
          <w:b/>
          <w:bCs/>
          <w:sz w:val="24"/>
          <w:szCs w:val="24"/>
        </w:rPr>
      </w:pPr>
      <w:bookmarkStart w:id="17" w:name="_Toc2232"/>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净化区域空气过滤器更换标准</w:t>
      </w:r>
      <w:bookmarkEnd w:id="17"/>
    </w:p>
    <w:p>
      <w:pPr>
        <w:tabs>
          <w:tab w:val="left" w:pos="425"/>
        </w:tabs>
        <w:snapToGrid w:val="0"/>
        <w:spacing w:line="360" w:lineRule="auto"/>
        <w:ind w:firstLine="480" w:firstLineChars="200"/>
        <w:rPr>
          <w:rFonts w:cs="宋体"/>
          <w:bCs/>
          <w:kern w:val="2"/>
          <w:sz w:val="24"/>
        </w:rPr>
      </w:pPr>
      <w:r>
        <w:rPr>
          <w:rFonts w:hint="eastAsia" w:cs="宋体"/>
          <w:bCs/>
          <w:kern w:val="2"/>
          <w:sz w:val="24"/>
        </w:rPr>
        <w:t>净化系统通过以上的定期维护保养，并且对不合格和有隐患的配件及时更换，可以有效的减少事故停机，但为了保证手术室的洁净度，还必须每半年对洁净区进行检测，并把检测报告提交院方。对洁净系统区域内，如果要保证合格净化指标，必须按照国家相关规定对过滤器进行清洗、更换，具体标准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3528"/>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773" w:type="dxa"/>
            <w:gridSpan w:val="3"/>
            <w:vAlign w:val="center"/>
          </w:tcPr>
          <w:p>
            <w:pPr>
              <w:tabs>
                <w:tab w:val="left" w:pos="425"/>
              </w:tabs>
              <w:snapToGrid w:val="0"/>
              <w:spacing w:line="360" w:lineRule="auto"/>
              <w:jc w:val="center"/>
              <w:rPr>
                <w:rFonts w:cs="宋体"/>
                <w:b/>
                <w:kern w:val="2"/>
                <w:sz w:val="21"/>
                <w:szCs w:val="21"/>
              </w:rPr>
            </w:pPr>
            <w:r>
              <w:rPr>
                <w:rFonts w:hint="eastAsia" w:cs="宋体"/>
                <w:b/>
                <w:kern w:val="2"/>
                <w:sz w:val="21"/>
                <w:szCs w:val="21"/>
              </w:rPr>
              <w:t>表6 空气过滤器更换标准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39" w:type="dxa"/>
            <w:vAlign w:val="center"/>
          </w:tcPr>
          <w:p>
            <w:pPr>
              <w:tabs>
                <w:tab w:val="left" w:pos="425"/>
              </w:tabs>
              <w:snapToGrid w:val="0"/>
              <w:spacing w:line="360" w:lineRule="auto"/>
              <w:jc w:val="center"/>
              <w:rPr>
                <w:rFonts w:cs="宋体"/>
                <w:b/>
                <w:kern w:val="2"/>
                <w:sz w:val="21"/>
                <w:szCs w:val="21"/>
              </w:rPr>
            </w:pPr>
            <w:r>
              <w:rPr>
                <w:rFonts w:hint="eastAsia" w:cs="宋体"/>
                <w:b/>
                <w:kern w:val="2"/>
                <w:sz w:val="21"/>
                <w:szCs w:val="21"/>
              </w:rPr>
              <w:t>类别</w:t>
            </w:r>
          </w:p>
        </w:tc>
        <w:tc>
          <w:tcPr>
            <w:tcW w:w="3528" w:type="dxa"/>
            <w:vAlign w:val="center"/>
          </w:tcPr>
          <w:p>
            <w:pPr>
              <w:tabs>
                <w:tab w:val="left" w:pos="425"/>
              </w:tabs>
              <w:snapToGrid w:val="0"/>
              <w:spacing w:line="360" w:lineRule="auto"/>
              <w:jc w:val="center"/>
              <w:rPr>
                <w:rFonts w:cs="宋体"/>
                <w:b/>
                <w:kern w:val="2"/>
                <w:sz w:val="21"/>
                <w:szCs w:val="21"/>
              </w:rPr>
            </w:pPr>
            <w:r>
              <w:rPr>
                <w:rFonts w:hint="eastAsia" w:cs="宋体"/>
                <w:b/>
                <w:kern w:val="2"/>
                <w:sz w:val="21"/>
                <w:szCs w:val="21"/>
              </w:rPr>
              <w:t>检查内容</w:t>
            </w:r>
          </w:p>
        </w:tc>
        <w:tc>
          <w:tcPr>
            <w:tcW w:w="3506" w:type="dxa"/>
            <w:vAlign w:val="center"/>
          </w:tcPr>
          <w:p>
            <w:pPr>
              <w:tabs>
                <w:tab w:val="left" w:pos="425"/>
              </w:tabs>
              <w:snapToGrid w:val="0"/>
              <w:spacing w:line="360" w:lineRule="auto"/>
              <w:jc w:val="center"/>
              <w:rPr>
                <w:rFonts w:cs="宋体"/>
                <w:b/>
                <w:kern w:val="2"/>
                <w:sz w:val="21"/>
                <w:szCs w:val="21"/>
              </w:rPr>
            </w:pPr>
            <w:r>
              <w:rPr>
                <w:rFonts w:hint="eastAsia" w:cs="宋体"/>
                <w:b/>
                <w:kern w:val="2"/>
                <w:sz w:val="21"/>
                <w:szCs w:val="21"/>
              </w:rPr>
              <w:t>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新风入口过滤网</w:t>
            </w:r>
          </w:p>
        </w:tc>
        <w:tc>
          <w:tcPr>
            <w:tcW w:w="3528"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网眼是否一半以上已堵</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7天清扫1次，天气环境较差时按实际需要缩短清扫（或更换）周期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粗低效过滤器</w:t>
            </w:r>
          </w:p>
        </w:tc>
        <w:tc>
          <w:tcPr>
            <w:tcW w:w="3528"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阻力已超过额定初阻力60Pa，或等于2×设计或运行初阻力</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1-3个月，超过标准随时更换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中效过滤器</w:t>
            </w:r>
          </w:p>
        </w:tc>
        <w:tc>
          <w:tcPr>
            <w:tcW w:w="3528"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阻力已超过额定初阻力80Pa，或等于2×设计或运行初阻力</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6个月，超过标准随时更换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亚高效过滤器</w:t>
            </w:r>
          </w:p>
        </w:tc>
        <w:tc>
          <w:tcPr>
            <w:tcW w:w="3528"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阻力已超过额定初阻力100Pa，或等于2×设计或运行初阻力（低阻亚高效时为3倍）</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每年更换，超过标准随时更换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高效过滤器</w:t>
            </w:r>
          </w:p>
        </w:tc>
        <w:tc>
          <w:tcPr>
            <w:tcW w:w="3528"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阻力已超过额定初阻力160Pa，或等于2×设计或运行初阻力</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阻力超过设计初阻力160Pa，或已经使用3年以上，超过标准随时更换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排风机组</w:t>
            </w:r>
          </w:p>
          <w:p>
            <w:pPr>
              <w:tabs>
                <w:tab w:val="left" w:pos="425"/>
              </w:tabs>
              <w:snapToGrid w:val="0"/>
              <w:spacing w:line="360" w:lineRule="auto"/>
              <w:jc w:val="center"/>
              <w:rPr>
                <w:rFonts w:cs="宋体"/>
                <w:bCs/>
                <w:kern w:val="2"/>
                <w:sz w:val="21"/>
                <w:szCs w:val="21"/>
              </w:rPr>
            </w:pPr>
            <w:r>
              <w:rPr>
                <w:rFonts w:hint="eastAsia" w:cs="宋体"/>
                <w:bCs/>
                <w:kern w:val="2"/>
                <w:sz w:val="21"/>
                <w:szCs w:val="21"/>
              </w:rPr>
              <w:t>中效过滤器</w:t>
            </w:r>
          </w:p>
        </w:tc>
        <w:tc>
          <w:tcPr>
            <w:tcW w:w="3528" w:type="dxa"/>
            <w:vAlign w:val="center"/>
          </w:tcPr>
          <w:p>
            <w:pPr>
              <w:tabs>
                <w:tab w:val="left" w:pos="425"/>
              </w:tabs>
              <w:snapToGrid w:val="0"/>
              <w:spacing w:line="360" w:lineRule="auto"/>
              <w:jc w:val="center"/>
              <w:rPr>
                <w:rFonts w:cs="宋体"/>
                <w:bCs/>
                <w:kern w:val="2"/>
                <w:sz w:val="21"/>
                <w:szCs w:val="21"/>
              </w:rPr>
            </w:pPr>
            <w:r>
              <w:rPr>
                <w:rFonts w:cs="宋体"/>
                <w:bCs/>
                <w:kern w:val="2"/>
                <w:sz w:val="21"/>
                <w:szCs w:val="21"/>
              </w:rPr>
              <w:t>/</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每年更换，发现堵塞和污染及时更换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回风口过滤器</w:t>
            </w:r>
          </w:p>
        </w:tc>
        <w:tc>
          <w:tcPr>
            <w:tcW w:w="3528" w:type="dxa"/>
            <w:vAlign w:val="center"/>
          </w:tcPr>
          <w:p>
            <w:pPr>
              <w:tabs>
                <w:tab w:val="left" w:pos="425"/>
              </w:tabs>
              <w:snapToGrid w:val="0"/>
              <w:spacing w:line="360" w:lineRule="auto"/>
              <w:jc w:val="center"/>
              <w:rPr>
                <w:rFonts w:cs="宋体"/>
                <w:bCs/>
                <w:kern w:val="2"/>
                <w:sz w:val="21"/>
                <w:szCs w:val="21"/>
              </w:rPr>
            </w:pPr>
            <w:r>
              <w:rPr>
                <w:rFonts w:cs="宋体"/>
                <w:bCs/>
                <w:kern w:val="2"/>
                <w:sz w:val="21"/>
                <w:szCs w:val="21"/>
              </w:rPr>
              <w:t>/</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每周清洁一次，发现堵塞和污染及时更换，并用消毒剂擦拭回风口内表面。</w:t>
            </w:r>
          </w:p>
        </w:tc>
      </w:tr>
    </w:tbl>
    <w:p>
      <w:pPr>
        <w:tabs>
          <w:tab w:val="left" w:pos="425"/>
        </w:tabs>
        <w:snapToGrid w:val="0"/>
        <w:spacing w:line="360" w:lineRule="auto"/>
        <w:rPr>
          <w:rFonts w:cs="宋体"/>
          <w:bCs/>
          <w:kern w:val="2"/>
          <w:sz w:val="24"/>
        </w:rPr>
      </w:pPr>
    </w:p>
    <w:p>
      <w:pPr>
        <w:numPr>
          <w:ilvl w:val="0"/>
          <w:numId w:val="0"/>
        </w:numPr>
        <w:spacing w:line="360" w:lineRule="auto"/>
        <w:ind w:firstLine="482" w:firstLineChars="200"/>
        <w:rPr>
          <w:rFonts w:hint="eastAsia" w:asciiTheme="minorEastAsia" w:hAnsiTheme="minorEastAsia" w:eastAsiaTheme="minorEastAsia" w:cstheme="minorEastAsia"/>
          <w:b/>
          <w:bCs/>
          <w:sz w:val="24"/>
          <w:szCs w:val="24"/>
        </w:rPr>
      </w:pPr>
      <w:bookmarkStart w:id="18" w:name="_Toc9842"/>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风冷热泵机组维护保养细则：</w:t>
      </w:r>
      <w:bookmarkEnd w:id="18"/>
    </w:p>
    <w:p>
      <w:pPr>
        <w:tabs>
          <w:tab w:val="left" w:pos="425"/>
        </w:tabs>
        <w:snapToGrid w:val="0"/>
        <w:spacing w:line="360" w:lineRule="auto"/>
        <w:ind w:firstLine="482" w:firstLineChars="200"/>
        <w:rPr>
          <w:rFonts w:cs="宋体"/>
          <w:b/>
          <w:bCs/>
          <w:kern w:val="2"/>
          <w:sz w:val="24"/>
        </w:rPr>
      </w:pPr>
      <w:bookmarkStart w:id="19" w:name="_Toc21553"/>
      <w:r>
        <w:rPr>
          <w:rFonts w:hint="eastAsia" w:cs="宋体"/>
          <w:b/>
          <w:bCs/>
          <w:kern w:val="2"/>
          <w:sz w:val="24"/>
          <w:lang w:val="en-US" w:eastAsia="zh-CN"/>
        </w:rPr>
        <w:t xml:space="preserve">A. </w:t>
      </w:r>
      <w:r>
        <w:rPr>
          <w:rFonts w:hint="eastAsia" w:cs="宋体"/>
          <w:b/>
          <w:bCs/>
          <w:kern w:val="2"/>
          <w:sz w:val="24"/>
        </w:rPr>
        <w:t>供冷和供热季节启动前的准备和检查</w:t>
      </w:r>
      <w:bookmarkEnd w:id="19"/>
    </w:p>
    <w:p>
      <w:pPr>
        <w:tabs>
          <w:tab w:val="left" w:pos="425"/>
        </w:tabs>
        <w:snapToGrid w:val="0"/>
        <w:spacing w:line="360" w:lineRule="auto"/>
        <w:ind w:firstLine="480" w:firstLineChars="200"/>
        <w:rPr>
          <w:rFonts w:cs="宋体"/>
          <w:kern w:val="2"/>
          <w:sz w:val="24"/>
        </w:rPr>
      </w:pPr>
      <w:r>
        <w:rPr>
          <w:rFonts w:hint="eastAsia" w:cs="宋体"/>
          <w:kern w:val="2"/>
          <w:sz w:val="24"/>
        </w:rPr>
        <w:t>供冷及供热季节运行前必须进行下列各项检查和准备，以确保机组可靠，安全和高效运行：</w:t>
      </w:r>
    </w:p>
    <w:p>
      <w:pPr>
        <w:pStyle w:val="32"/>
        <w:numPr>
          <w:ilvl w:val="0"/>
          <w:numId w:val="9"/>
        </w:numPr>
        <w:tabs>
          <w:tab w:val="left" w:pos="425"/>
        </w:tabs>
        <w:snapToGrid w:val="0"/>
        <w:spacing w:line="360" w:lineRule="auto"/>
        <w:ind w:left="420" w:leftChars="200" w:firstLineChars="0"/>
        <w:rPr>
          <w:rFonts w:cs="宋体"/>
          <w:kern w:val="2"/>
          <w:sz w:val="24"/>
        </w:rPr>
      </w:pPr>
      <w:r>
        <w:rPr>
          <w:rFonts w:hint="eastAsia" w:cs="宋体"/>
          <w:kern w:val="2"/>
          <w:sz w:val="24"/>
        </w:rPr>
        <w:t>压缩机电机检修</w:t>
      </w:r>
    </w:p>
    <w:p>
      <w:pPr>
        <w:pStyle w:val="32"/>
        <w:numPr>
          <w:ilvl w:val="0"/>
          <w:numId w:val="9"/>
        </w:numPr>
        <w:tabs>
          <w:tab w:val="left" w:pos="425"/>
        </w:tabs>
        <w:snapToGrid w:val="0"/>
        <w:spacing w:line="360" w:lineRule="auto"/>
        <w:ind w:left="420" w:leftChars="200" w:firstLineChars="0"/>
        <w:rPr>
          <w:rFonts w:cs="宋体"/>
          <w:kern w:val="2"/>
          <w:sz w:val="24"/>
        </w:rPr>
      </w:pPr>
      <w:r>
        <w:rPr>
          <w:rFonts w:hint="eastAsia" w:cs="宋体"/>
          <w:kern w:val="2"/>
          <w:sz w:val="24"/>
        </w:rPr>
        <w:t>压缩机内部各部件的检修</w:t>
      </w:r>
    </w:p>
    <w:p>
      <w:pPr>
        <w:pStyle w:val="32"/>
        <w:numPr>
          <w:ilvl w:val="0"/>
          <w:numId w:val="9"/>
        </w:numPr>
        <w:tabs>
          <w:tab w:val="left" w:pos="425"/>
        </w:tabs>
        <w:snapToGrid w:val="0"/>
        <w:spacing w:line="360" w:lineRule="auto"/>
        <w:ind w:left="420" w:leftChars="200" w:firstLineChars="0"/>
        <w:rPr>
          <w:rFonts w:cs="宋体"/>
          <w:kern w:val="2"/>
          <w:sz w:val="24"/>
        </w:rPr>
      </w:pPr>
      <w:r>
        <w:rPr>
          <w:rFonts w:hint="eastAsia" w:cs="宋体"/>
          <w:kern w:val="2"/>
          <w:sz w:val="24"/>
        </w:rPr>
        <w:t>压缩机内部部件间歇检修</w:t>
      </w:r>
    </w:p>
    <w:p>
      <w:pPr>
        <w:pStyle w:val="32"/>
        <w:numPr>
          <w:ilvl w:val="0"/>
          <w:numId w:val="9"/>
        </w:numPr>
        <w:tabs>
          <w:tab w:val="left" w:pos="425"/>
        </w:tabs>
        <w:snapToGrid w:val="0"/>
        <w:spacing w:line="360" w:lineRule="auto"/>
        <w:ind w:left="420" w:leftChars="200" w:firstLineChars="0"/>
        <w:rPr>
          <w:rFonts w:cs="宋体"/>
          <w:kern w:val="2"/>
          <w:sz w:val="24"/>
        </w:rPr>
      </w:pPr>
      <w:r>
        <w:rPr>
          <w:rFonts w:hint="eastAsia" w:cs="宋体"/>
          <w:kern w:val="2"/>
          <w:sz w:val="24"/>
        </w:rPr>
        <w:t xml:space="preserve">更换冷冻润滑油 </w:t>
      </w:r>
    </w:p>
    <w:p>
      <w:pPr>
        <w:pStyle w:val="32"/>
        <w:numPr>
          <w:ilvl w:val="0"/>
          <w:numId w:val="9"/>
        </w:numPr>
        <w:tabs>
          <w:tab w:val="left" w:pos="425"/>
        </w:tabs>
        <w:snapToGrid w:val="0"/>
        <w:spacing w:line="360" w:lineRule="auto"/>
        <w:ind w:left="420" w:leftChars="200" w:firstLineChars="0"/>
        <w:rPr>
          <w:rFonts w:cs="宋体"/>
          <w:kern w:val="2"/>
          <w:sz w:val="24"/>
        </w:rPr>
      </w:pPr>
      <w:r>
        <w:rPr>
          <w:rFonts w:hint="eastAsia" w:cs="宋体"/>
          <w:kern w:val="2"/>
          <w:sz w:val="24"/>
        </w:rPr>
        <w:t>油过滤器的检查及更换</w:t>
      </w:r>
    </w:p>
    <w:p>
      <w:pPr>
        <w:pStyle w:val="32"/>
        <w:numPr>
          <w:ilvl w:val="0"/>
          <w:numId w:val="9"/>
        </w:numPr>
        <w:tabs>
          <w:tab w:val="left" w:pos="425"/>
        </w:tabs>
        <w:snapToGrid w:val="0"/>
        <w:spacing w:line="360" w:lineRule="auto"/>
        <w:ind w:left="420" w:leftChars="200" w:firstLineChars="0"/>
        <w:rPr>
          <w:rFonts w:cs="宋体"/>
          <w:kern w:val="2"/>
          <w:sz w:val="24"/>
        </w:rPr>
      </w:pPr>
      <w:r>
        <w:rPr>
          <w:rFonts w:hint="eastAsia" w:cs="宋体"/>
          <w:kern w:val="2"/>
          <w:sz w:val="24"/>
        </w:rPr>
        <w:t xml:space="preserve">干燥过滤器虑的检查更换 </w:t>
      </w:r>
    </w:p>
    <w:p>
      <w:pPr>
        <w:pStyle w:val="32"/>
        <w:numPr>
          <w:ilvl w:val="0"/>
          <w:numId w:val="9"/>
        </w:numPr>
        <w:tabs>
          <w:tab w:val="left" w:pos="425"/>
        </w:tabs>
        <w:snapToGrid w:val="0"/>
        <w:spacing w:line="360" w:lineRule="auto"/>
        <w:ind w:left="420" w:leftChars="200" w:firstLineChars="0"/>
        <w:rPr>
          <w:rFonts w:cs="宋体"/>
          <w:kern w:val="2"/>
          <w:sz w:val="24"/>
        </w:rPr>
      </w:pPr>
      <w:r>
        <w:rPr>
          <w:rFonts w:hint="eastAsia" w:cs="宋体"/>
          <w:kern w:val="2"/>
          <w:sz w:val="24"/>
        </w:rPr>
        <w:t>制冷系统充加氟利昂</w:t>
      </w:r>
    </w:p>
    <w:p>
      <w:pPr>
        <w:pStyle w:val="32"/>
        <w:numPr>
          <w:ilvl w:val="0"/>
          <w:numId w:val="9"/>
        </w:numPr>
        <w:tabs>
          <w:tab w:val="left" w:pos="425"/>
        </w:tabs>
        <w:snapToGrid w:val="0"/>
        <w:spacing w:line="360" w:lineRule="auto"/>
        <w:ind w:left="420" w:leftChars="200" w:firstLineChars="0"/>
        <w:rPr>
          <w:rFonts w:cs="宋体"/>
          <w:kern w:val="2"/>
          <w:sz w:val="24"/>
        </w:rPr>
      </w:pPr>
      <w:r>
        <w:rPr>
          <w:rFonts w:hint="eastAsia" w:cs="宋体"/>
          <w:kern w:val="2"/>
          <w:sz w:val="24"/>
        </w:rPr>
        <w:t>压力表和温度表的校验</w:t>
      </w:r>
    </w:p>
    <w:p>
      <w:pPr>
        <w:pStyle w:val="32"/>
        <w:numPr>
          <w:ilvl w:val="0"/>
          <w:numId w:val="9"/>
        </w:numPr>
        <w:tabs>
          <w:tab w:val="left" w:pos="425"/>
        </w:tabs>
        <w:snapToGrid w:val="0"/>
        <w:spacing w:line="360" w:lineRule="auto"/>
        <w:ind w:left="420" w:leftChars="200" w:firstLineChars="0"/>
        <w:rPr>
          <w:rFonts w:cs="宋体"/>
          <w:kern w:val="2"/>
          <w:sz w:val="24"/>
        </w:rPr>
      </w:pPr>
      <w:r>
        <w:rPr>
          <w:rFonts w:hint="eastAsia" w:cs="宋体"/>
          <w:kern w:val="2"/>
          <w:sz w:val="24"/>
        </w:rPr>
        <w:t>压力、温度控制器和变送器的校验</w:t>
      </w:r>
    </w:p>
    <w:p>
      <w:pPr>
        <w:pStyle w:val="32"/>
        <w:numPr>
          <w:ilvl w:val="0"/>
          <w:numId w:val="9"/>
        </w:numPr>
        <w:tabs>
          <w:tab w:val="left" w:pos="425"/>
        </w:tabs>
        <w:snapToGrid w:val="0"/>
        <w:spacing w:line="360" w:lineRule="auto"/>
        <w:ind w:left="420" w:leftChars="200" w:firstLineChars="0"/>
        <w:rPr>
          <w:rFonts w:cs="宋体"/>
          <w:kern w:val="2"/>
          <w:sz w:val="24"/>
        </w:rPr>
      </w:pPr>
      <w:r>
        <w:rPr>
          <w:rFonts w:hint="eastAsia" w:cs="宋体"/>
          <w:kern w:val="2"/>
          <w:sz w:val="24"/>
        </w:rPr>
        <w:t xml:space="preserve">吸排气截止阀的检修 </w:t>
      </w:r>
    </w:p>
    <w:p>
      <w:pPr>
        <w:pStyle w:val="32"/>
        <w:numPr>
          <w:ilvl w:val="0"/>
          <w:numId w:val="9"/>
        </w:numPr>
        <w:tabs>
          <w:tab w:val="left" w:pos="425"/>
        </w:tabs>
        <w:snapToGrid w:val="0"/>
        <w:spacing w:line="360" w:lineRule="auto"/>
        <w:ind w:left="420" w:leftChars="200" w:firstLineChars="0"/>
        <w:rPr>
          <w:rFonts w:cs="宋体"/>
          <w:kern w:val="2"/>
          <w:sz w:val="24"/>
        </w:rPr>
      </w:pPr>
      <w:r>
        <w:rPr>
          <w:rFonts w:hint="eastAsia" w:cs="宋体"/>
          <w:kern w:val="2"/>
          <w:sz w:val="24"/>
        </w:rPr>
        <w:t>制冷系统检漏、漏氟利昂和冷冻润滑油</w:t>
      </w:r>
    </w:p>
    <w:p>
      <w:pPr>
        <w:pStyle w:val="32"/>
        <w:numPr>
          <w:ilvl w:val="0"/>
          <w:numId w:val="9"/>
        </w:numPr>
        <w:tabs>
          <w:tab w:val="left" w:pos="425"/>
        </w:tabs>
        <w:snapToGrid w:val="0"/>
        <w:spacing w:line="360" w:lineRule="auto"/>
        <w:ind w:left="420" w:leftChars="200" w:firstLineChars="0"/>
        <w:rPr>
          <w:rFonts w:cs="宋体"/>
          <w:kern w:val="2"/>
          <w:sz w:val="24"/>
        </w:rPr>
      </w:pPr>
      <w:r>
        <w:rPr>
          <w:rFonts w:hint="eastAsia" w:cs="宋体"/>
          <w:kern w:val="2"/>
          <w:sz w:val="24"/>
        </w:rPr>
        <w:t>主机控制电脑板的检修</w:t>
      </w:r>
    </w:p>
    <w:p>
      <w:pPr>
        <w:pStyle w:val="32"/>
        <w:numPr>
          <w:ilvl w:val="0"/>
          <w:numId w:val="9"/>
        </w:numPr>
        <w:tabs>
          <w:tab w:val="left" w:pos="425"/>
        </w:tabs>
        <w:snapToGrid w:val="0"/>
        <w:spacing w:line="360" w:lineRule="auto"/>
        <w:ind w:left="420" w:leftChars="200" w:firstLineChars="0"/>
        <w:rPr>
          <w:rFonts w:cs="宋体"/>
          <w:kern w:val="2"/>
          <w:sz w:val="24"/>
        </w:rPr>
      </w:pPr>
      <w:r>
        <w:rPr>
          <w:rFonts w:hint="eastAsia" w:cs="宋体"/>
          <w:kern w:val="2"/>
          <w:sz w:val="24"/>
        </w:rPr>
        <w:t>检测元件和执行元件的检修</w:t>
      </w:r>
    </w:p>
    <w:p>
      <w:pPr>
        <w:tabs>
          <w:tab w:val="left" w:pos="425"/>
        </w:tabs>
        <w:snapToGrid w:val="0"/>
        <w:spacing w:line="360" w:lineRule="auto"/>
        <w:ind w:firstLine="482" w:firstLineChars="200"/>
        <w:rPr>
          <w:rFonts w:cs="宋体"/>
          <w:b/>
          <w:bCs/>
          <w:kern w:val="2"/>
          <w:sz w:val="24"/>
        </w:rPr>
      </w:pPr>
      <w:bookmarkStart w:id="20" w:name="_Toc14113"/>
      <w:r>
        <w:rPr>
          <w:rFonts w:hint="eastAsia" w:cs="宋体"/>
          <w:b/>
          <w:bCs/>
          <w:kern w:val="2"/>
          <w:sz w:val="24"/>
          <w:lang w:val="en-US" w:eastAsia="zh-CN"/>
        </w:rPr>
        <w:t xml:space="preserve">B. </w:t>
      </w:r>
      <w:r>
        <w:rPr>
          <w:rFonts w:hint="eastAsia" w:cs="宋体"/>
          <w:b/>
          <w:bCs/>
          <w:kern w:val="2"/>
          <w:sz w:val="24"/>
        </w:rPr>
        <w:t>检查辅助设备的运行状况</w:t>
      </w:r>
      <w:bookmarkEnd w:id="20"/>
    </w:p>
    <w:p>
      <w:pPr>
        <w:pStyle w:val="32"/>
        <w:numPr>
          <w:ilvl w:val="0"/>
          <w:numId w:val="10"/>
        </w:numPr>
        <w:tabs>
          <w:tab w:val="left" w:pos="425"/>
        </w:tabs>
        <w:snapToGrid w:val="0"/>
        <w:spacing w:line="360" w:lineRule="auto"/>
        <w:ind w:left="420" w:leftChars="200" w:firstLineChars="0"/>
        <w:rPr>
          <w:rFonts w:cs="宋体"/>
          <w:kern w:val="2"/>
          <w:sz w:val="24"/>
        </w:rPr>
      </w:pPr>
      <w:r>
        <w:rPr>
          <w:rFonts w:hint="eastAsia" w:cs="宋体"/>
          <w:kern w:val="2"/>
          <w:sz w:val="24"/>
        </w:rPr>
        <w:t>检查曲轴箱加热器，油温和润滑系统</w:t>
      </w:r>
    </w:p>
    <w:p>
      <w:pPr>
        <w:pStyle w:val="32"/>
        <w:numPr>
          <w:ilvl w:val="0"/>
          <w:numId w:val="10"/>
        </w:numPr>
        <w:tabs>
          <w:tab w:val="left" w:pos="425"/>
        </w:tabs>
        <w:snapToGrid w:val="0"/>
        <w:spacing w:line="360" w:lineRule="auto"/>
        <w:ind w:left="420" w:leftChars="200" w:firstLineChars="0"/>
        <w:rPr>
          <w:rFonts w:cs="宋体"/>
          <w:kern w:val="2"/>
          <w:sz w:val="24"/>
        </w:rPr>
      </w:pPr>
      <w:r>
        <w:rPr>
          <w:rFonts w:hint="eastAsia" w:cs="宋体"/>
          <w:kern w:val="2"/>
          <w:sz w:val="24"/>
        </w:rPr>
        <w:t>检查和测试所有的运行和安全控制</w:t>
      </w:r>
    </w:p>
    <w:p>
      <w:pPr>
        <w:pStyle w:val="32"/>
        <w:numPr>
          <w:ilvl w:val="0"/>
          <w:numId w:val="10"/>
        </w:numPr>
        <w:tabs>
          <w:tab w:val="left" w:pos="425"/>
        </w:tabs>
        <w:snapToGrid w:val="0"/>
        <w:spacing w:line="360" w:lineRule="auto"/>
        <w:ind w:left="420" w:leftChars="200" w:firstLineChars="0"/>
        <w:rPr>
          <w:rFonts w:cs="宋体"/>
          <w:kern w:val="2"/>
          <w:sz w:val="24"/>
        </w:rPr>
      </w:pPr>
      <w:r>
        <w:rPr>
          <w:rFonts w:hint="eastAsia" w:cs="宋体"/>
          <w:kern w:val="2"/>
          <w:sz w:val="24"/>
        </w:rPr>
        <w:t>检查确认电压和启动器运行正确</w:t>
      </w:r>
    </w:p>
    <w:p>
      <w:pPr>
        <w:pStyle w:val="32"/>
        <w:numPr>
          <w:ilvl w:val="0"/>
          <w:numId w:val="10"/>
        </w:numPr>
        <w:tabs>
          <w:tab w:val="left" w:pos="425"/>
        </w:tabs>
        <w:snapToGrid w:val="0"/>
        <w:spacing w:line="360" w:lineRule="auto"/>
        <w:ind w:left="420" w:leftChars="200" w:firstLineChars="0"/>
        <w:rPr>
          <w:rFonts w:cs="宋体"/>
          <w:kern w:val="2"/>
          <w:sz w:val="24"/>
        </w:rPr>
      </w:pPr>
      <w:r>
        <w:rPr>
          <w:rFonts w:hint="eastAsia" w:cs="宋体"/>
          <w:kern w:val="2"/>
          <w:sz w:val="24"/>
        </w:rPr>
        <w:t>启动机组，标定控制和变送器</w:t>
      </w:r>
    </w:p>
    <w:p>
      <w:pPr>
        <w:pStyle w:val="32"/>
        <w:numPr>
          <w:ilvl w:val="0"/>
          <w:numId w:val="10"/>
        </w:numPr>
        <w:tabs>
          <w:tab w:val="left" w:pos="425"/>
        </w:tabs>
        <w:snapToGrid w:val="0"/>
        <w:spacing w:line="360" w:lineRule="auto"/>
        <w:ind w:left="420" w:leftChars="200" w:firstLineChars="0"/>
        <w:rPr>
          <w:rFonts w:cs="宋体"/>
          <w:kern w:val="2"/>
          <w:sz w:val="24"/>
        </w:rPr>
      </w:pPr>
      <w:r>
        <w:rPr>
          <w:rFonts w:hint="eastAsia" w:cs="宋体"/>
          <w:kern w:val="2"/>
          <w:sz w:val="24"/>
        </w:rPr>
        <w:t>机组稳定后，记录运行条件</w:t>
      </w:r>
    </w:p>
    <w:p>
      <w:pPr>
        <w:pStyle w:val="32"/>
        <w:numPr>
          <w:ilvl w:val="0"/>
          <w:numId w:val="10"/>
        </w:numPr>
        <w:tabs>
          <w:tab w:val="left" w:pos="425"/>
        </w:tabs>
        <w:snapToGrid w:val="0"/>
        <w:spacing w:line="360" w:lineRule="auto"/>
        <w:ind w:left="420" w:leftChars="200" w:firstLineChars="0"/>
        <w:rPr>
          <w:rFonts w:cs="宋体"/>
          <w:kern w:val="2"/>
          <w:sz w:val="24"/>
        </w:rPr>
      </w:pPr>
      <w:r>
        <w:rPr>
          <w:rFonts w:hint="eastAsia" w:cs="宋体"/>
          <w:kern w:val="2"/>
          <w:sz w:val="24"/>
        </w:rPr>
        <w:t>同操作人员一起，温习操作步骤</w:t>
      </w:r>
    </w:p>
    <w:p>
      <w:pPr>
        <w:pStyle w:val="32"/>
        <w:numPr>
          <w:ilvl w:val="0"/>
          <w:numId w:val="10"/>
        </w:numPr>
        <w:tabs>
          <w:tab w:val="left" w:pos="425"/>
        </w:tabs>
        <w:snapToGrid w:val="0"/>
        <w:spacing w:line="360" w:lineRule="auto"/>
        <w:ind w:left="420" w:leftChars="200" w:firstLineChars="0"/>
        <w:rPr>
          <w:rFonts w:cs="宋体"/>
          <w:kern w:val="2"/>
          <w:sz w:val="24"/>
        </w:rPr>
      </w:pPr>
      <w:r>
        <w:rPr>
          <w:rFonts w:hint="eastAsia" w:cs="宋体"/>
          <w:kern w:val="2"/>
          <w:sz w:val="24"/>
        </w:rPr>
        <w:t>去除机组周围和内部的脏物</w:t>
      </w:r>
    </w:p>
    <w:p>
      <w:pPr>
        <w:pStyle w:val="32"/>
        <w:numPr>
          <w:ilvl w:val="0"/>
          <w:numId w:val="10"/>
        </w:numPr>
        <w:tabs>
          <w:tab w:val="left" w:pos="425"/>
        </w:tabs>
        <w:snapToGrid w:val="0"/>
        <w:spacing w:line="360" w:lineRule="auto"/>
        <w:ind w:left="420" w:leftChars="200" w:firstLineChars="0"/>
        <w:rPr>
          <w:rFonts w:cs="宋体"/>
          <w:kern w:val="2"/>
          <w:sz w:val="24"/>
        </w:rPr>
      </w:pPr>
      <w:r>
        <w:rPr>
          <w:rFonts w:hint="eastAsia" w:cs="宋体"/>
          <w:kern w:val="2"/>
          <w:sz w:val="24"/>
        </w:rPr>
        <w:t>检查冷凝器盘管是否堵，建议清洁盘管</w:t>
      </w:r>
    </w:p>
    <w:p>
      <w:pPr>
        <w:pStyle w:val="32"/>
        <w:numPr>
          <w:ilvl w:val="0"/>
          <w:numId w:val="10"/>
        </w:numPr>
        <w:tabs>
          <w:tab w:val="left" w:pos="425"/>
        </w:tabs>
        <w:snapToGrid w:val="0"/>
        <w:spacing w:line="360" w:lineRule="auto"/>
        <w:ind w:left="420" w:leftChars="200" w:firstLineChars="0"/>
        <w:rPr>
          <w:rFonts w:cs="宋体"/>
          <w:kern w:val="2"/>
          <w:sz w:val="24"/>
        </w:rPr>
      </w:pPr>
      <w:r>
        <w:rPr>
          <w:rFonts w:hint="eastAsia" w:cs="宋体"/>
          <w:kern w:val="2"/>
          <w:sz w:val="24"/>
        </w:rPr>
        <w:t>检查并拧紧电气接头</w:t>
      </w:r>
    </w:p>
    <w:p>
      <w:pPr>
        <w:pStyle w:val="32"/>
        <w:numPr>
          <w:ilvl w:val="0"/>
          <w:numId w:val="10"/>
        </w:numPr>
        <w:tabs>
          <w:tab w:val="left" w:pos="425"/>
        </w:tabs>
        <w:snapToGrid w:val="0"/>
        <w:spacing w:line="360" w:lineRule="auto"/>
        <w:ind w:left="420" w:leftChars="200" w:firstLineChars="0"/>
        <w:rPr>
          <w:rFonts w:cs="宋体"/>
          <w:kern w:val="2"/>
          <w:sz w:val="24"/>
        </w:rPr>
      </w:pPr>
      <w:r>
        <w:rPr>
          <w:rFonts w:hint="eastAsia" w:cs="宋体"/>
          <w:kern w:val="2"/>
          <w:sz w:val="24"/>
        </w:rPr>
        <w:t>检查及润滑风及电机轴承</w:t>
      </w:r>
    </w:p>
    <w:p>
      <w:pPr>
        <w:pStyle w:val="32"/>
        <w:numPr>
          <w:ilvl w:val="0"/>
          <w:numId w:val="10"/>
        </w:numPr>
        <w:tabs>
          <w:tab w:val="left" w:pos="425"/>
        </w:tabs>
        <w:snapToGrid w:val="0"/>
        <w:spacing w:line="360" w:lineRule="auto"/>
        <w:ind w:left="420" w:leftChars="200" w:firstLineChars="0"/>
        <w:rPr>
          <w:rFonts w:cs="宋体"/>
          <w:kern w:val="2"/>
          <w:sz w:val="24"/>
        </w:rPr>
      </w:pPr>
      <w:r>
        <w:rPr>
          <w:rFonts w:hint="eastAsia" w:cs="宋体"/>
          <w:kern w:val="2"/>
          <w:sz w:val="24"/>
        </w:rPr>
        <w:t xml:space="preserve">启动后，检查风机和风机电机的运行状态 </w:t>
      </w:r>
    </w:p>
    <w:p>
      <w:pPr>
        <w:pStyle w:val="32"/>
        <w:numPr>
          <w:ilvl w:val="0"/>
          <w:numId w:val="10"/>
        </w:numPr>
        <w:tabs>
          <w:tab w:val="left" w:pos="425"/>
        </w:tabs>
        <w:snapToGrid w:val="0"/>
        <w:spacing w:line="360" w:lineRule="auto"/>
        <w:ind w:left="420" w:leftChars="200" w:firstLineChars="0"/>
        <w:rPr>
          <w:rFonts w:cs="宋体"/>
          <w:kern w:val="2"/>
          <w:sz w:val="24"/>
        </w:rPr>
      </w:pPr>
      <w:r>
        <w:rPr>
          <w:rFonts w:hint="eastAsia" w:cs="宋体"/>
          <w:kern w:val="2"/>
          <w:sz w:val="24"/>
        </w:rPr>
        <w:t>对于供热季节，还要检查融霜探头和四通阀是否正常</w:t>
      </w:r>
    </w:p>
    <w:p>
      <w:pPr>
        <w:numPr>
          <w:ilvl w:val="0"/>
          <w:numId w:val="0"/>
        </w:numPr>
        <w:tabs>
          <w:tab w:val="left" w:pos="425"/>
        </w:tabs>
        <w:snapToGrid w:val="0"/>
        <w:spacing w:line="360" w:lineRule="auto"/>
        <w:ind w:firstLine="482" w:firstLineChars="200"/>
        <w:rPr>
          <w:rFonts w:cs="宋体"/>
          <w:b/>
          <w:bCs/>
          <w:kern w:val="2"/>
          <w:sz w:val="24"/>
        </w:rPr>
      </w:pPr>
      <w:bookmarkStart w:id="21" w:name="_Toc1785"/>
      <w:r>
        <w:rPr>
          <w:rFonts w:hint="eastAsia" w:cs="宋体"/>
          <w:b/>
          <w:bCs/>
          <w:kern w:val="2"/>
          <w:sz w:val="24"/>
          <w:lang w:val="en-US" w:eastAsia="zh-CN"/>
        </w:rPr>
        <w:t xml:space="preserve">C. </w:t>
      </w:r>
      <w:r>
        <w:rPr>
          <w:rFonts w:hint="eastAsia" w:cs="宋体"/>
          <w:b/>
          <w:bCs/>
          <w:kern w:val="2"/>
          <w:sz w:val="24"/>
        </w:rPr>
        <w:t>运行季节检查</w:t>
      </w:r>
      <w:bookmarkEnd w:id="21"/>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进行下列各项检查，确保机组在整个供冷和供热季节都运行高效，可靠。</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检查确认通常的运行条件和运行状态</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记录运行状态，并进行数据分析，找出不合理的地方</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按要求调节运行控制</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检查确认油和制冷剂量充注正确</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检查油和曲轴箱加热器</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检查启动器，继电器和控制元件</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检查风冷冷凝器风机和电机运行状态</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与操作人员一起温习操作步骤，查看用户记录</w:t>
      </w:r>
    </w:p>
    <w:p>
      <w:pPr>
        <w:numPr>
          <w:ilvl w:val="0"/>
          <w:numId w:val="0"/>
        </w:numPr>
        <w:tabs>
          <w:tab w:val="left" w:pos="425"/>
        </w:tabs>
        <w:snapToGrid w:val="0"/>
        <w:spacing w:line="360" w:lineRule="auto"/>
        <w:ind w:firstLine="482" w:firstLineChars="200"/>
        <w:rPr>
          <w:rFonts w:cs="宋体"/>
          <w:b/>
          <w:bCs/>
          <w:kern w:val="2"/>
          <w:sz w:val="24"/>
        </w:rPr>
      </w:pPr>
      <w:bookmarkStart w:id="22" w:name="_Toc13804"/>
      <w:r>
        <w:rPr>
          <w:rFonts w:hint="eastAsia" w:cs="宋体"/>
          <w:b/>
          <w:bCs/>
          <w:kern w:val="2"/>
          <w:sz w:val="24"/>
          <w:lang w:val="en-US" w:eastAsia="zh-CN"/>
        </w:rPr>
        <w:t>D.</w:t>
      </w:r>
      <w:r>
        <w:rPr>
          <w:rFonts w:hint="eastAsia" w:cs="宋体"/>
          <w:b/>
          <w:bCs/>
          <w:kern w:val="2"/>
          <w:sz w:val="24"/>
        </w:rPr>
        <w:t>一年一次的设备停机检查和预防性保养</w:t>
      </w:r>
      <w:bookmarkEnd w:id="22"/>
    </w:p>
    <w:p>
      <w:pPr>
        <w:tabs>
          <w:tab w:val="left" w:pos="425"/>
        </w:tabs>
        <w:snapToGrid w:val="0"/>
        <w:spacing w:line="360" w:lineRule="auto"/>
        <w:ind w:firstLine="480" w:firstLineChars="200"/>
        <w:rPr>
          <w:rFonts w:cs="宋体"/>
          <w:kern w:val="2"/>
          <w:sz w:val="24"/>
        </w:rPr>
      </w:pPr>
      <w:r>
        <w:rPr>
          <w:rFonts w:hint="eastAsia" w:cs="宋体"/>
          <w:kern w:val="2"/>
          <w:sz w:val="24"/>
        </w:rPr>
        <w:t>停机期间，每年一次进行下列各项检查，以便能正确评价设备的状态，为下一个供冷或供热季节的运行作好准备</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用欧姆表测量电机绕组电阻，并做好记录</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检查压缩机的油位，按要求补充润滑油，并进行油的酸碱度测试</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进行泄漏测试，并修理泄漏部位，如有必要，按要求补充制冷剂</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检查曲轴箱加热，确认运行正常</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更换干燥过滤器</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拧紧接触器和电机端子箱内的电源线</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清洁所有连接头，如有必要按要求更换</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检查所有继电器，运行控制装置和安全保护装置</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检查确认所有控制装置，安全保护装置。卸载装置和外部联锁跨接装置</w:t>
      </w:r>
    </w:p>
    <w:p>
      <w:pPr>
        <w:pStyle w:val="32"/>
        <w:numPr>
          <w:ilvl w:val="0"/>
          <w:numId w:val="11"/>
        </w:numPr>
        <w:tabs>
          <w:tab w:val="left" w:pos="425"/>
        </w:tabs>
        <w:snapToGrid w:val="0"/>
        <w:spacing w:line="360" w:lineRule="auto"/>
        <w:ind w:left="420" w:leftChars="200" w:firstLineChars="0"/>
        <w:rPr>
          <w:rFonts w:cs="宋体"/>
          <w:kern w:val="2"/>
          <w:sz w:val="24"/>
        </w:rPr>
      </w:pPr>
      <w:r>
        <w:rPr>
          <w:rFonts w:hint="eastAsia" w:cs="宋体"/>
          <w:kern w:val="2"/>
          <w:sz w:val="24"/>
        </w:rPr>
        <w:t>检查确认压缩机的吸气和排气阀完好</w:t>
      </w:r>
    </w:p>
    <w:p>
      <w:pPr>
        <w:tabs>
          <w:tab w:val="left" w:pos="425"/>
        </w:tabs>
        <w:snapToGrid w:val="0"/>
        <w:spacing w:line="360" w:lineRule="auto"/>
        <w:ind w:firstLine="482" w:firstLineChars="200"/>
        <w:rPr>
          <w:rStyle w:val="21"/>
          <w:rFonts w:asciiTheme="minorHAnsi" w:hAnsiTheme="minorHAnsi" w:eastAsiaTheme="minorEastAsia" w:cstheme="minorBidi"/>
          <w:kern w:val="2"/>
        </w:rPr>
      </w:pPr>
      <w:bookmarkStart w:id="23" w:name="_Toc29781"/>
      <w:r>
        <w:rPr>
          <w:rFonts w:hint="eastAsia" w:cs="宋体"/>
          <w:b/>
          <w:bCs/>
          <w:kern w:val="2"/>
          <w:sz w:val="24"/>
          <w:lang w:val="en-US" w:eastAsia="zh-CN"/>
        </w:rPr>
        <w:t xml:space="preserve">E. </w:t>
      </w:r>
      <w:r>
        <w:rPr>
          <w:rFonts w:hint="eastAsia" w:cs="宋体"/>
          <w:b/>
          <w:bCs/>
          <w:kern w:val="2"/>
          <w:sz w:val="24"/>
        </w:rPr>
        <w:t>要求每月清洗一次风冷机组外机翅片</w:t>
      </w:r>
      <w:bookmarkEnd w:id="23"/>
    </w:p>
    <w:p>
      <w:pPr>
        <w:tabs>
          <w:tab w:val="left" w:pos="425"/>
        </w:tabs>
        <w:snapToGrid w:val="0"/>
        <w:spacing w:line="360" w:lineRule="auto"/>
        <w:ind w:firstLine="482" w:firstLineChars="200"/>
        <w:rPr>
          <w:b/>
          <w:bCs/>
          <w:sz w:val="24"/>
        </w:rPr>
      </w:pPr>
      <w:r>
        <w:rPr>
          <w:rFonts w:hint="eastAsia"/>
          <w:b/>
          <w:bCs/>
          <w:sz w:val="24"/>
          <w:lang w:eastAsia="zh-CN"/>
        </w:rPr>
        <w:t>（</w:t>
      </w:r>
      <w:r>
        <w:rPr>
          <w:rFonts w:hint="eastAsia"/>
          <w:b/>
          <w:bCs/>
          <w:sz w:val="24"/>
          <w:lang w:val="en-US" w:eastAsia="zh-CN"/>
        </w:rPr>
        <w:t>5</w:t>
      </w:r>
      <w:r>
        <w:rPr>
          <w:rFonts w:hint="eastAsia"/>
          <w:b/>
          <w:bCs/>
          <w:sz w:val="24"/>
          <w:lang w:eastAsia="zh-CN"/>
        </w:rPr>
        <w:t>）</w:t>
      </w:r>
      <w:r>
        <w:rPr>
          <w:rFonts w:hint="eastAsia"/>
          <w:b/>
          <w:bCs/>
          <w:sz w:val="24"/>
        </w:rPr>
        <w:t>水泵维护保养细则</w:t>
      </w:r>
    </w:p>
    <w:p>
      <w:pPr>
        <w:numPr>
          <w:ilvl w:val="0"/>
          <w:numId w:val="12"/>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水泵维护保养：</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1)</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检查泵轴及润滑剂是否合适；</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2)</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检查泵轴的密封装置是否有严重泄漏情况，如有需要作出调校及更换已损毁的部份；</w:t>
      </w:r>
    </w:p>
    <w:p>
      <w:pPr>
        <w:spacing w:line="360" w:lineRule="auto"/>
        <w:ind w:left="900" w:leftChars="200" w:hanging="480" w:hangingChars="200"/>
        <w:rPr>
          <w:rFonts w:asciiTheme="minorEastAsia" w:hAnsiTheme="minorEastAsia" w:eastAsiaTheme="minorEastAsia" w:cstheme="minorEastAsia"/>
          <w:sz w:val="24"/>
        </w:rPr>
      </w:pPr>
      <w:r>
        <w:rPr>
          <w:rFonts w:asciiTheme="minorEastAsia" w:hAnsiTheme="minorEastAsia" w:eastAsiaTheme="minorEastAsia" w:cstheme="minorEastAsia"/>
          <w:sz w:val="24"/>
        </w:rPr>
        <w:t>3)</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检查水泵的隔震装置是否有废物阻碍引致其失效，若有需要予以清除，减除因上述因素引致任何的损坏；</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4)</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检查泵体平衡状况，如有需要予以纠正；</w:t>
      </w:r>
    </w:p>
    <w:p>
      <w:pPr>
        <w:spacing w:line="360" w:lineRule="auto"/>
        <w:ind w:left="900" w:leftChars="200" w:hanging="480" w:hangingChars="200"/>
        <w:rPr>
          <w:rFonts w:asciiTheme="minorEastAsia" w:hAnsiTheme="minorEastAsia" w:eastAsiaTheme="minorEastAsia" w:cstheme="minorEastAsia"/>
          <w:sz w:val="24"/>
        </w:rPr>
      </w:pPr>
      <w:r>
        <w:rPr>
          <w:rFonts w:asciiTheme="minorEastAsia" w:hAnsiTheme="minorEastAsia" w:eastAsiaTheme="minorEastAsia" w:cstheme="minorEastAsia"/>
          <w:sz w:val="24"/>
        </w:rPr>
        <w:t>5)</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检查电器装置的分隔部份与绝缘度是否有问题，如有需要予以纠正或更换不能再使用的装置；</w:t>
      </w:r>
    </w:p>
    <w:p>
      <w:pPr>
        <w:spacing w:line="360" w:lineRule="auto"/>
        <w:ind w:left="833" w:leftChars="225" w:hanging="360" w:hangingChars="150"/>
        <w:rPr>
          <w:rFonts w:asciiTheme="minorEastAsia" w:hAnsiTheme="minorEastAsia" w:eastAsiaTheme="minorEastAsia" w:cstheme="minorEastAsia"/>
          <w:sz w:val="24"/>
        </w:rPr>
      </w:pPr>
      <w:r>
        <w:rPr>
          <w:rFonts w:asciiTheme="minorEastAsia" w:hAnsiTheme="minorEastAsia" w:eastAsiaTheme="minorEastAsia" w:cstheme="minorEastAsia"/>
          <w:sz w:val="24"/>
        </w:rPr>
        <w:t>6)</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检查所有的电线接合是否牢固，清洁及可转动部份的润滑剂是否合适，如有需要予以纠正。</w:t>
      </w:r>
    </w:p>
    <w:p>
      <w:pPr>
        <w:numPr>
          <w:ilvl w:val="0"/>
          <w:numId w:val="12"/>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每月对水泵机组例检一次，内容：</w:t>
      </w:r>
    </w:p>
    <w:p>
      <w:pPr>
        <w:spacing w:line="360" w:lineRule="auto"/>
        <w:ind w:left="885" w:leftChars="250" w:hanging="360" w:hangingChars="150"/>
        <w:rPr>
          <w:rFonts w:asciiTheme="minorEastAsia" w:hAnsiTheme="minorEastAsia" w:eastAsiaTheme="minorEastAsia" w:cstheme="minorEastAsia"/>
          <w:sz w:val="24"/>
        </w:rPr>
      </w:pPr>
      <w:r>
        <w:rPr>
          <w:rFonts w:asciiTheme="minorEastAsia" w:hAnsiTheme="minorEastAsia" w:eastAsiaTheme="minorEastAsia" w:cstheme="minorEastAsia"/>
          <w:sz w:val="24"/>
        </w:rPr>
        <w:t>1)</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检查水泵在运转中的各项技术数据，包括压力表、真空表等，确保数据均在正常的范围内；</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2)</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对电机、水泵轴承加注耐高温润滑剂；</w:t>
      </w:r>
    </w:p>
    <w:p>
      <w:pPr>
        <w:spacing w:line="360" w:lineRule="auto"/>
        <w:ind w:left="900" w:leftChars="200" w:hanging="480" w:hangingChars="200"/>
        <w:rPr>
          <w:rFonts w:asciiTheme="minorEastAsia" w:hAnsiTheme="minorEastAsia" w:eastAsiaTheme="minorEastAsia" w:cstheme="minorEastAsia"/>
          <w:sz w:val="24"/>
        </w:rPr>
      </w:pPr>
      <w:r>
        <w:rPr>
          <w:rFonts w:asciiTheme="minorEastAsia" w:hAnsiTheme="minorEastAsia" w:eastAsiaTheme="minorEastAsia" w:cstheme="minorEastAsia"/>
          <w:sz w:val="24"/>
        </w:rPr>
        <w:t>3)</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检查泵轴润滑系统的油量是否在正常范围，确保油路系统正常，保证水泵有足够的润滑度，不出现失油致泵体发热、烧坏等，必要时更换机油并清理体腔内油渍；</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4)</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检查水泵的防震胶、机械密封、填充料是否磨损渗漏，出现问题时要检查原因或更换；</w:t>
      </w:r>
    </w:p>
    <w:p>
      <w:pPr>
        <w:spacing w:line="360" w:lineRule="auto"/>
        <w:ind w:left="900" w:leftChars="200" w:hanging="480" w:hangingChars="200"/>
        <w:rPr>
          <w:rFonts w:asciiTheme="minorEastAsia" w:hAnsiTheme="minorEastAsia" w:eastAsiaTheme="minorEastAsia" w:cstheme="minorEastAsia"/>
          <w:sz w:val="24"/>
        </w:rPr>
      </w:pPr>
      <w:r>
        <w:rPr>
          <w:rFonts w:asciiTheme="minorEastAsia" w:hAnsiTheme="minorEastAsia" w:eastAsiaTheme="minorEastAsia" w:cstheme="minorEastAsia"/>
          <w:sz w:val="24"/>
        </w:rPr>
        <w:t>5)</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检查供水系统的运行情况（包括冷冻水泵、水流开关、各供水阀门等），检查冷冻水进出压力、真空压差及温度、湿度是否正常。</w:t>
      </w:r>
    </w:p>
    <w:p>
      <w:pPr>
        <w:spacing w:line="360" w:lineRule="auto"/>
        <w:ind w:left="900" w:leftChars="200" w:hanging="480" w:hangingChars="200"/>
        <w:rPr>
          <w:rFonts w:asciiTheme="minorEastAsia" w:hAnsiTheme="minorEastAsia" w:eastAsiaTheme="minorEastAsia" w:cstheme="minorEastAsia"/>
          <w:sz w:val="24"/>
        </w:rPr>
      </w:pPr>
      <w:r>
        <w:rPr>
          <w:rFonts w:asciiTheme="minorEastAsia" w:hAnsiTheme="minorEastAsia" w:eastAsiaTheme="minorEastAsia" w:cstheme="minorEastAsia"/>
          <w:sz w:val="24"/>
        </w:rPr>
        <w:t>6)</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检查设备的工作电压、工作电流是否正常；检查电机的工作温度、轴承噪音是否正常；检查电机与水泵是否同心。</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7)</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保持与值班操作人员沟通，分析设备运行状态；</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8)</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呈交每次维护工作单。</w:t>
      </w:r>
    </w:p>
    <w:p>
      <w:pPr>
        <w:numPr>
          <w:ilvl w:val="0"/>
          <w:numId w:val="12"/>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每月对电控柜例检，内容：</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1)  </w:t>
      </w:r>
      <w:r>
        <w:rPr>
          <w:rFonts w:hint="eastAsia" w:asciiTheme="minorEastAsia" w:hAnsiTheme="minorEastAsia" w:eastAsiaTheme="minorEastAsia" w:cstheme="minorEastAsia"/>
          <w:sz w:val="24"/>
        </w:rPr>
        <w:t>检查每组线路的运行情况是否正常，控制线路是否紧固，确保电控柜正常运行。</w:t>
      </w:r>
    </w:p>
    <w:p>
      <w:pPr>
        <w:spacing w:line="360" w:lineRule="auto"/>
        <w:ind w:left="900" w:leftChars="200" w:hanging="480" w:hanging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2)  </w:t>
      </w:r>
      <w:r>
        <w:rPr>
          <w:rFonts w:hint="eastAsia" w:asciiTheme="minorEastAsia" w:hAnsiTheme="minorEastAsia" w:eastAsiaTheme="minorEastAsia" w:cstheme="minorEastAsia"/>
          <w:sz w:val="24"/>
        </w:rPr>
        <w:t>检查开关，接触器的的过电电流进行测量，不出现开关或接触器发热，接触器的触头吸合，分励正常，不出现打火花，打偏现象。</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3)  </w:t>
      </w:r>
      <w:r>
        <w:rPr>
          <w:rFonts w:hint="eastAsia" w:asciiTheme="minorEastAsia" w:hAnsiTheme="minorEastAsia" w:eastAsiaTheme="minorEastAsia" w:cstheme="minorEastAsia"/>
          <w:sz w:val="24"/>
        </w:rPr>
        <w:t>检查热过载继电器对的灵敏度正常</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4)  </w:t>
      </w:r>
      <w:r>
        <w:rPr>
          <w:rFonts w:hint="eastAsia" w:asciiTheme="minorEastAsia" w:hAnsiTheme="minorEastAsia" w:eastAsiaTheme="minorEastAsia" w:cstheme="minorEastAsia"/>
          <w:sz w:val="24"/>
        </w:rPr>
        <w:t>检查电器控制线路的工作正常，指示灯的正确指示，</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5)  </w:t>
      </w:r>
      <w:r>
        <w:rPr>
          <w:rFonts w:hint="eastAsia" w:asciiTheme="minorEastAsia" w:hAnsiTheme="minorEastAsia" w:eastAsiaTheme="minorEastAsia" w:cstheme="minorEastAsia"/>
          <w:sz w:val="24"/>
        </w:rPr>
        <w:t>检查控制按钮可以正常起动，停止，不出现死机或按钮卡死。</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6)  </w:t>
      </w:r>
      <w:r>
        <w:rPr>
          <w:rFonts w:hint="eastAsia" w:asciiTheme="minorEastAsia" w:hAnsiTheme="minorEastAsia" w:eastAsiaTheme="minorEastAsia" w:cstheme="minorEastAsia"/>
          <w:sz w:val="24"/>
        </w:rPr>
        <w:t>检查每组柜三相电的工作电压，工作电流是否正常，不出现缺相，偏相。</w:t>
      </w:r>
    </w:p>
    <w:p>
      <w:pPr>
        <w:numPr>
          <w:ilvl w:val="0"/>
          <w:numId w:val="12"/>
        </w:numPr>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每季度对水泵机组检查一次：</w:t>
      </w:r>
    </w:p>
    <w:p>
      <w:pPr>
        <w:spacing w:line="360" w:lineRule="auto"/>
        <w:ind w:left="900" w:leftChars="200" w:hanging="480" w:hanging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1)  </w:t>
      </w:r>
      <w:r>
        <w:rPr>
          <w:rFonts w:hint="eastAsia" w:asciiTheme="minorEastAsia" w:hAnsiTheme="minorEastAsia" w:eastAsiaTheme="minorEastAsia" w:cstheme="minorEastAsia"/>
          <w:sz w:val="24"/>
        </w:rPr>
        <w:t>水泵支架内外清理积水；如外壳油漆脱落，重新油漆；泵组的涂漆符合</w:t>
      </w:r>
      <w:r>
        <w:rPr>
          <w:rFonts w:asciiTheme="minorEastAsia" w:hAnsiTheme="minorEastAsia" w:eastAsiaTheme="minorEastAsia" w:cstheme="minorEastAsia"/>
          <w:sz w:val="24"/>
        </w:rPr>
        <w:t>JB/T4297的规定</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2)  </w:t>
      </w:r>
      <w:r>
        <w:rPr>
          <w:rFonts w:hint="eastAsia" w:asciiTheme="minorEastAsia" w:hAnsiTheme="minorEastAsia" w:eastAsiaTheme="minorEastAsia" w:cstheme="minorEastAsia"/>
          <w:sz w:val="24"/>
        </w:rPr>
        <w:t>对水泵联接器、防震胶、接触点是否平衡进行更正；</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3)  </w:t>
      </w:r>
      <w:r>
        <w:rPr>
          <w:rFonts w:hint="eastAsia" w:asciiTheme="minorEastAsia" w:hAnsiTheme="minorEastAsia" w:eastAsiaTheme="minorEastAsia" w:cstheme="minorEastAsia"/>
          <w:sz w:val="24"/>
        </w:rPr>
        <w:t>水泵及电机轴承注入润滑剂或更换；</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4)  </w:t>
      </w:r>
      <w:r>
        <w:rPr>
          <w:rFonts w:hint="eastAsia" w:asciiTheme="minorEastAsia" w:hAnsiTheme="minorEastAsia" w:eastAsiaTheme="minorEastAsia" w:cstheme="minorEastAsia"/>
          <w:sz w:val="24"/>
        </w:rPr>
        <w:t>对水泵、电机、支承架及水泵联接管道的法兰罗丝进行紧固；</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5)  </w:t>
      </w:r>
      <w:r>
        <w:rPr>
          <w:rFonts w:hint="eastAsia" w:asciiTheme="minorEastAsia" w:hAnsiTheme="minorEastAsia" w:eastAsiaTheme="minorEastAsia" w:cstheme="minorEastAsia"/>
          <w:sz w:val="24"/>
        </w:rPr>
        <w:t>呈交季度工作维护工作报告。</w:t>
      </w:r>
    </w:p>
    <w:p>
      <w:pPr>
        <w:numPr>
          <w:ilvl w:val="0"/>
          <w:numId w:val="12"/>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每季度对电控柜的检查：</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1)  </w:t>
      </w:r>
      <w:r>
        <w:rPr>
          <w:rFonts w:hint="eastAsia" w:asciiTheme="minorEastAsia" w:hAnsiTheme="minorEastAsia" w:eastAsiaTheme="minorEastAsia" w:cstheme="minorEastAsia"/>
          <w:sz w:val="24"/>
        </w:rPr>
        <w:t>对每组电柜进行清理，检查各个接线端，接触器，继电器触点；</w:t>
      </w:r>
    </w:p>
    <w:p>
      <w:pPr>
        <w:spacing w:line="360" w:lineRule="auto"/>
        <w:ind w:left="900" w:leftChars="200" w:hanging="480" w:hanging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2)  </w:t>
      </w:r>
      <w:r>
        <w:rPr>
          <w:rFonts w:hint="eastAsia" w:asciiTheme="minorEastAsia" w:hAnsiTheme="minorEastAsia" w:eastAsiaTheme="minorEastAsia" w:cstheme="minorEastAsia"/>
          <w:sz w:val="24"/>
        </w:rPr>
        <w:t>检查</w:t>
      </w:r>
      <w:r>
        <w:rPr>
          <w:rFonts w:asciiTheme="minorEastAsia" w:hAnsiTheme="minorEastAsia" w:eastAsiaTheme="minorEastAsia" w:cstheme="minorEastAsia"/>
          <w:sz w:val="24"/>
        </w:rPr>
        <w:t>Y—Δ启动的转换时间，电流，过滤保护设定值，直流24V正常供给，马达信号电压等；</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3)  </w:t>
      </w:r>
      <w:r>
        <w:rPr>
          <w:rFonts w:hint="eastAsia" w:asciiTheme="minorEastAsia" w:hAnsiTheme="minorEastAsia" w:eastAsiaTheme="minorEastAsia" w:cstheme="minorEastAsia"/>
          <w:sz w:val="24"/>
        </w:rPr>
        <w:t>检查电机、电柜、接触器及线圈等对地绝缘；</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4)  </w:t>
      </w:r>
      <w:r>
        <w:rPr>
          <w:rFonts w:hint="eastAsia" w:asciiTheme="minorEastAsia" w:hAnsiTheme="minorEastAsia" w:eastAsiaTheme="minorEastAsia" w:cstheme="minorEastAsia"/>
          <w:sz w:val="24"/>
        </w:rPr>
        <w:t>检查主电路，接器器，开关的良好接触和起动；</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5)  </w:t>
      </w:r>
      <w:r>
        <w:rPr>
          <w:rFonts w:hint="eastAsia" w:asciiTheme="minorEastAsia" w:hAnsiTheme="minorEastAsia" w:eastAsiaTheme="minorEastAsia" w:cstheme="minorEastAsia"/>
          <w:sz w:val="24"/>
        </w:rPr>
        <w:t>检查工作电缆的使用情况，不出现因老化而造成裸线或短路；</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6)  </w:t>
      </w:r>
      <w:r>
        <w:rPr>
          <w:rFonts w:hint="eastAsia" w:asciiTheme="minorEastAsia" w:hAnsiTheme="minorEastAsia" w:eastAsiaTheme="minorEastAsia" w:cstheme="minorEastAsia"/>
          <w:sz w:val="24"/>
        </w:rPr>
        <w:t>对电控制柜进行除尘处理。</w:t>
      </w:r>
    </w:p>
    <w:p>
      <w:pPr>
        <w:numPr>
          <w:ilvl w:val="0"/>
          <w:numId w:val="12"/>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每年对水泵、电控柜大检修一次（由甲方安排时间），检修内容：</w:t>
      </w:r>
    </w:p>
    <w:p>
      <w:pPr>
        <w:spacing w:line="360" w:lineRule="auto"/>
        <w:ind w:left="780" w:leftChars="200" w:hanging="360" w:hangingChars="150"/>
        <w:rPr>
          <w:rFonts w:asciiTheme="minorEastAsia" w:hAnsiTheme="minorEastAsia" w:eastAsiaTheme="minorEastAsia" w:cstheme="minorEastAsia"/>
          <w:sz w:val="24"/>
        </w:rPr>
      </w:pPr>
      <w:r>
        <w:rPr>
          <w:rFonts w:asciiTheme="minorEastAsia" w:hAnsiTheme="minorEastAsia" w:eastAsiaTheme="minorEastAsia" w:cstheme="minorEastAsia"/>
          <w:sz w:val="24"/>
        </w:rPr>
        <w:t>1)</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检查水泵各零部件的损坏情况，是否能继续使用或更换，使水泵各项数据达到正常运行范围；</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2)</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对电机轴承、水泵轴承、轴套、填料、密封环（胶）、防震胶征得甲方同意后进行更换；</w:t>
      </w:r>
    </w:p>
    <w:p>
      <w:pPr>
        <w:spacing w:line="360" w:lineRule="auto"/>
        <w:ind w:left="780" w:leftChars="200" w:hanging="360" w:hangingChars="150"/>
        <w:rPr>
          <w:rFonts w:asciiTheme="minorEastAsia" w:hAnsiTheme="minorEastAsia" w:eastAsiaTheme="minorEastAsia" w:cstheme="minorEastAsia"/>
          <w:sz w:val="24"/>
        </w:rPr>
      </w:pPr>
      <w:r>
        <w:rPr>
          <w:rFonts w:asciiTheme="minorEastAsia" w:hAnsiTheme="minorEastAsia" w:eastAsiaTheme="minorEastAsia" w:cstheme="minorEastAsia"/>
          <w:sz w:val="24"/>
        </w:rPr>
        <w:t>3)</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清理电控柜，检查各接线端、接触器及继电器触点、线圈；检查</w:t>
      </w:r>
      <w:r>
        <w:rPr>
          <w:rFonts w:asciiTheme="minorEastAsia" w:hAnsiTheme="minorEastAsia" w:eastAsiaTheme="minorEastAsia" w:cstheme="minorEastAsia"/>
          <w:sz w:val="24"/>
        </w:rPr>
        <w:t>Y-Δ启动的转换时间、过滤保护定值、24V电压供给、马达信号电压等；</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4)</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检查水泵电机的对地绝缘及接触器及继电器触点线圈绝缘情况；</w:t>
      </w:r>
    </w:p>
    <w:p>
      <w:pPr>
        <w:spacing w:line="360" w:lineRule="auto"/>
        <w:ind w:left="900" w:leftChars="200" w:hanging="480" w:hangingChars="200"/>
        <w:rPr>
          <w:rFonts w:asciiTheme="minorEastAsia" w:hAnsiTheme="minorEastAsia" w:eastAsiaTheme="minorEastAsia" w:cstheme="minorEastAsia"/>
          <w:sz w:val="24"/>
        </w:rPr>
      </w:pPr>
      <w:r>
        <w:rPr>
          <w:rFonts w:asciiTheme="minorEastAsia" w:hAnsiTheme="minorEastAsia" w:eastAsiaTheme="minorEastAsia" w:cstheme="minorEastAsia"/>
          <w:sz w:val="24"/>
        </w:rPr>
        <w:t>5)</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用</w:t>
      </w:r>
      <w:r>
        <w:rPr>
          <w:rFonts w:asciiTheme="minorEastAsia" w:hAnsiTheme="minorEastAsia" w:eastAsiaTheme="minorEastAsia" w:cstheme="minorEastAsia"/>
          <w:sz w:val="24"/>
        </w:rPr>
        <w:t xml:space="preserve">JB/T8097-95 </w:t>
      </w:r>
      <w:r>
        <w:rPr>
          <w:rFonts w:hint="eastAsia" w:asciiTheme="minorEastAsia" w:hAnsiTheme="minorEastAsia" w:eastAsiaTheme="minorEastAsia" w:cstheme="minorEastAsia"/>
          <w:sz w:val="24"/>
        </w:rPr>
        <w:t>泵的振动测量与评价方法和</w:t>
      </w:r>
      <w:r>
        <w:rPr>
          <w:rFonts w:asciiTheme="minorEastAsia" w:hAnsiTheme="minorEastAsia" w:eastAsiaTheme="minorEastAsia" w:cstheme="minorEastAsia"/>
          <w:sz w:val="24"/>
        </w:rPr>
        <w:t xml:space="preserve">JB/T8098-95 </w:t>
      </w:r>
      <w:r>
        <w:rPr>
          <w:rFonts w:hint="eastAsia" w:asciiTheme="minorEastAsia" w:hAnsiTheme="minorEastAsia" w:eastAsiaTheme="minorEastAsia" w:cstheme="minorEastAsia"/>
          <w:sz w:val="24"/>
        </w:rPr>
        <w:t>泵的噪声测量与评价方法；检查机组震动及嘈声是否异常，压力表、真空表是否正常</w:t>
      </w:r>
    </w:p>
    <w:p>
      <w:pPr>
        <w:spacing w:line="360" w:lineRule="auto"/>
        <w:ind w:left="780" w:leftChars="200" w:hanging="360" w:hangingChars="150"/>
        <w:rPr>
          <w:rFonts w:asciiTheme="minorEastAsia" w:hAnsiTheme="minorEastAsia" w:eastAsiaTheme="minorEastAsia" w:cstheme="minorEastAsia"/>
          <w:sz w:val="24"/>
        </w:rPr>
      </w:pPr>
      <w:r>
        <w:rPr>
          <w:rFonts w:asciiTheme="minorEastAsia" w:hAnsiTheme="minorEastAsia" w:eastAsiaTheme="minorEastAsia" w:cstheme="minorEastAsia"/>
          <w:sz w:val="24"/>
        </w:rPr>
        <w:t>6)</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检查主电路、接触等部分的良好接触及各连接端子的坚固，检查水泵的运行是否在安全、正常的数值范围内，检查电机过载保护；</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7)</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检查泵体内的机油是否存在金属颗粒，各零部件的磨损程度，重新更换泵体内机油；</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8)对控制配电柜进行除尘处理；</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9)每年度对泵组外壳涂油漆一次；</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10)</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以上检查若发现故障及时排除；</w:t>
      </w:r>
    </w:p>
    <w:p>
      <w:pPr>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11)根据机组检查情况更换材料；</w:t>
      </w:r>
    </w:p>
    <w:p>
      <w:pPr>
        <w:tabs>
          <w:tab w:val="left" w:pos="425"/>
        </w:tabs>
        <w:snapToGrid w:val="0"/>
        <w:spacing w:line="360" w:lineRule="auto"/>
        <w:ind w:left="420" w:leftChars="200"/>
        <w:rPr>
          <w:rFonts w:asciiTheme="minorEastAsia" w:hAnsiTheme="minorEastAsia" w:eastAsiaTheme="minorEastAsia" w:cstheme="minorEastAsia"/>
          <w:sz w:val="24"/>
        </w:rPr>
      </w:pPr>
      <w:r>
        <w:rPr>
          <w:rFonts w:asciiTheme="minorEastAsia" w:hAnsiTheme="minorEastAsia" w:eastAsiaTheme="minorEastAsia" w:cstheme="minorEastAsia"/>
          <w:sz w:val="24"/>
        </w:rPr>
        <w:t>12)提交甲方一份年度保养维修总结报告。</w:t>
      </w:r>
    </w:p>
    <w:p>
      <w:pPr>
        <w:pStyle w:val="5"/>
        <w:bidi w:val="0"/>
        <w:rPr>
          <w:rFonts w:hint="eastAsia"/>
          <w:lang w:val="en-US" w:eastAsia="zh-CN"/>
        </w:rPr>
      </w:pPr>
      <w:bookmarkStart w:id="24" w:name="_Toc6422"/>
      <w:r>
        <w:rPr>
          <w:rFonts w:hint="eastAsia"/>
          <w:lang w:val="en-US" w:eastAsia="zh-CN"/>
        </w:rPr>
        <w:t>6.2 自动门维护保养</w:t>
      </w:r>
      <w:bookmarkEnd w:id="24"/>
    </w:p>
    <w:p>
      <w:pPr>
        <w:bidi w:val="0"/>
        <w:spacing w:line="360" w:lineRule="auto"/>
        <w:ind w:firstLine="480" w:firstLineChars="200"/>
        <w:rPr>
          <w:rFonts w:hint="eastAsia"/>
          <w:sz w:val="24"/>
          <w:szCs w:val="24"/>
          <w:lang w:val="en-US" w:eastAsia="zh-CN"/>
        </w:rPr>
      </w:pPr>
      <w:r>
        <w:rPr>
          <w:rFonts w:hint="eastAsia"/>
          <w:sz w:val="24"/>
          <w:szCs w:val="24"/>
          <w:lang w:val="en-US" w:eastAsia="zh-CN"/>
        </w:rPr>
        <w:t>1）每季度清洁自动门轨道。</w:t>
      </w:r>
    </w:p>
    <w:p>
      <w:pPr>
        <w:spacing w:line="360" w:lineRule="auto"/>
        <w:ind w:firstLine="481"/>
        <w:rPr>
          <w:rFonts w:hint="eastAsia"/>
          <w:b w:val="0"/>
          <w:bCs w:val="0"/>
          <w:sz w:val="24"/>
          <w:szCs w:val="24"/>
          <w:lang w:val="en-US" w:eastAsia="zh-CN"/>
        </w:rPr>
      </w:pPr>
      <w:r>
        <w:rPr>
          <w:rFonts w:hint="eastAsia"/>
          <w:b w:val="0"/>
          <w:bCs w:val="0"/>
          <w:sz w:val="24"/>
          <w:szCs w:val="24"/>
          <w:lang w:val="en-US" w:eastAsia="zh-CN"/>
        </w:rPr>
        <w:t>2）每季度清洁弹簧片。</w:t>
      </w:r>
    </w:p>
    <w:p>
      <w:pPr>
        <w:pStyle w:val="2"/>
        <w:spacing w:line="360" w:lineRule="auto"/>
        <w:rPr>
          <w:rFonts w:hint="default"/>
          <w:b w:val="0"/>
          <w:bCs w:val="0"/>
          <w:sz w:val="24"/>
          <w:szCs w:val="24"/>
          <w:lang w:val="en-US" w:eastAsia="zh-CN"/>
        </w:rPr>
      </w:pPr>
      <w:r>
        <w:rPr>
          <w:rFonts w:hint="eastAsia"/>
          <w:b w:val="0"/>
          <w:bCs w:val="0"/>
          <w:sz w:val="24"/>
          <w:szCs w:val="24"/>
          <w:lang w:val="en-US" w:eastAsia="zh-CN"/>
        </w:rPr>
        <w:t>3）每季度进行自动门电气检查保养，含电机、电气开关等电气部件。</w:t>
      </w:r>
    </w:p>
    <w:p>
      <w:pPr>
        <w:pStyle w:val="2"/>
        <w:spacing w:line="360" w:lineRule="auto"/>
        <w:rPr>
          <w:rFonts w:hint="default"/>
          <w:b w:val="0"/>
          <w:bCs w:val="0"/>
          <w:sz w:val="24"/>
          <w:szCs w:val="24"/>
          <w:lang w:val="en-US" w:eastAsia="zh-CN"/>
        </w:rPr>
      </w:pPr>
      <w:r>
        <w:rPr>
          <w:rFonts w:hint="eastAsia"/>
          <w:b w:val="0"/>
          <w:bCs w:val="0"/>
          <w:sz w:val="24"/>
          <w:szCs w:val="24"/>
          <w:lang w:val="en-US" w:eastAsia="zh-CN"/>
        </w:rPr>
        <w:t>4）每季度进行机械检查保养，如齿轮、皮带等。</w:t>
      </w:r>
    </w:p>
    <w:p>
      <w:pPr>
        <w:pStyle w:val="4"/>
        <w:bidi w:val="0"/>
        <w:rPr>
          <w:rFonts w:hint="default"/>
          <w:lang w:val="en-US" w:eastAsia="zh-CN"/>
        </w:rPr>
      </w:pPr>
      <w:bookmarkStart w:id="25" w:name="_Toc1193"/>
      <w:r>
        <w:rPr>
          <w:rFonts w:hint="eastAsia"/>
          <w:lang w:val="en-US" w:eastAsia="zh-CN"/>
        </w:rPr>
        <w:t>七</w:t>
      </w:r>
      <w:r>
        <w:rPr>
          <w:rFonts w:hint="eastAsia"/>
        </w:rPr>
        <w:t>、</w:t>
      </w:r>
      <w:r>
        <w:rPr>
          <w:rFonts w:hint="eastAsia"/>
          <w:lang w:val="en-US" w:eastAsia="zh-CN"/>
        </w:rPr>
        <w:t>配件更换要求</w:t>
      </w:r>
      <w:bookmarkEnd w:id="25"/>
    </w:p>
    <w:p>
      <w:pPr>
        <w:pStyle w:val="32"/>
        <w:tabs>
          <w:tab w:val="left" w:pos="420"/>
        </w:tabs>
        <w:spacing w:line="360" w:lineRule="auto"/>
        <w:ind w:firstLine="480"/>
        <w:rPr>
          <w:rFonts w:hint="eastAsia" w:cs="宋体"/>
          <w:sz w:val="24"/>
        </w:rPr>
      </w:pPr>
      <w:r>
        <w:rPr>
          <w:rFonts w:hint="eastAsia" w:ascii="宋体" w:hAnsi="宋体" w:cs="宋体"/>
          <w:color w:val="000000"/>
          <w:sz w:val="24"/>
        </w:rPr>
        <w:t>更换项目中所需零件单价不高于500元（含500元、不包括初、中、亚高效、高效过滤器更换）的零配件全部由中标人提供、更换并保证质量（费用包含在项目报价中），清单如附件</w:t>
      </w:r>
      <w:r>
        <w:rPr>
          <w:rFonts w:hint="eastAsia" w:ascii="宋体" w:hAnsi="宋体" w:cs="宋体"/>
          <w:color w:val="000000"/>
          <w:sz w:val="24"/>
          <w:lang w:val="en-US" w:eastAsia="zh-CN"/>
        </w:rPr>
        <w:t>1</w:t>
      </w:r>
      <w:r>
        <w:rPr>
          <w:rFonts w:hint="eastAsia" w:ascii="宋体" w:hAnsi="宋体" w:cs="宋体"/>
          <w:color w:val="000000"/>
          <w:sz w:val="24"/>
        </w:rPr>
        <w:t>所示</w:t>
      </w:r>
      <w:r>
        <w:rPr>
          <w:rFonts w:hint="eastAsia" w:cs="宋体"/>
          <w:sz w:val="24"/>
        </w:rPr>
        <w:t>。</w:t>
      </w:r>
      <w:r>
        <w:rPr>
          <w:rFonts w:hint="eastAsia" w:ascii="宋体" w:hAnsi="宋体" w:cs="宋体"/>
          <w:color w:val="000000"/>
          <w:sz w:val="24"/>
        </w:rPr>
        <w:t>中标人必须提供足够的零配件和设备材料，以便及时处理采购人在使用过程出现的故障和问题。</w:t>
      </w:r>
    </w:p>
    <w:p>
      <w:pPr>
        <w:pStyle w:val="32"/>
        <w:tabs>
          <w:tab w:val="left" w:pos="420"/>
        </w:tabs>
        <w:spacing w:line="360" w:lineRule="auto"/>
        <w:ind w:firstLine="480"/>
        <w:rPr>
          <w:rFonts w:hint="default" w:eastAsia="宋体" w:cs="宋体"/>
          <w:sz w:val="24"/>
          <w:lang w:val="en-US" w:eastAsia="zh-CN"/>
        </w:rPr>
      </w:pPr>
      <w:r>
        <w:rPr>
          <w:rFonts w:hint="eastAsia" w:cs="宋体"/>
          <w:sz w:val="24"/>
          <w:lang w:val="en-US" w:eastAsia="zh-CN"/>
        </w:rPr>
        <w:t>500元以上零配件，清单详见附件2“500元以上维修配件”，经采购人审批同意后，中标人负责免人工费更换及调试，费用按照中标人投标报价结算。</w:t>
      </w:r>
      <w:r>
        <w:rPr>
          <w:rFonts w:hint="eastAsia" w:cs="宋体"/>
          <w:sz w:val="24"/>
        </w:rPr>
        <w:t>除设备改造、空调系统主机需解体进行的重大维修外，中标人不得收取任何维修人工费用。</w:t>
      </w:r>
    </w:p>
    <w:p>
      <w:pPr>
        <w:pStyle w:val="4"/>
        <w:bidi w:val="0"/>
        <w:rPr>
          <w:rFonts w:hint="default"/>
          <w:lang w:val="en-US" w:eastAsia="zh-CN"/>
        </w:rPr>
      </w:pPr>
      <w:bookmarkStart w:id="26" w:name="_Toc26070"/>
      <w:r>
        <w:rPr>
          <w:rFonts w:hint="eastAsia"/>
          <w:lang w:val="en-US" w:eastAsia="zh-CN"/>
        </w:rPr>
        <w:t>八</w:t>
      </w:r>
      <w:r>
        <w:rPr>
          <w:rFonts w:hint="eastAsia"/>
        </w:rPr>
        <w:t>、</w:t>
      </w:r>
      <w:r>
        <w:rPr>
          <w:rFonts w:hint="eastAsia"/>
          <w:lang w:val="en-US" w:eastAsia="zh-CN"/>
        </w:rPr>
        <w:t>验收标准</w:t>
      </w:r>
      <w:bookmarkEnd w:id="26"/>
    </w:p>
    <w:p>
      <w:pPr>
        <w:pStyle w:val="10"/>
        <w:tabs>
          <w:tab w:val="left" w:pos="540"/>
        </w:tabs>
        <w:snapToGrid w:val="0"/>
        <w:spacing w:line="360" w:lineRule="auto"/>
        <w:ind w:firstLine="480" w:firstLineChars="200"/>
        <w:rPr>
          <w:rFonts w:hAnsi="宋体" w:cs="宋体"/>
          <w:b/>
          <w:sz w:val="24"/>
          <w:szCs w:val="24"/>
        </w:rPr>
      </w:pPr>
      <w:r>
        <w:rPr>
          <w:rFonts w:hint="eastAsia" w:hAnsi="宋体" w:cs="宋体"/>
          <w:sz w:val="24"/>
        </w:rPr>
        <w:t>中标人每</w:t>
      </w:r>
      <w:r>
        <w:rPr>
          <w:rFonts w:hAnsi="宋体" w:cs="宋体"/>
          <w:sz w:val="24"/>
        </w:rPr>
        <w:t>期</w:t>
      </w:r>
      <w:r>
        <w:rPr>
          <w:rFonts w:hint="eastAsia" w:hAnsi="宋体" w:cs="宋体"/>
          <w:sz w:val="24"/>
        </w:rPr>
        <w:t>（3个月为一期）向采购人提供维保服务情况总结等相关资料，采购人按合同附件《服务监督管理细则》的要求，进行监管检查、综合考评，据此对服务管理费进行结算。</w:t>
      </w:r>
      <w:r>
        <w:rPr>
          <w:rFonts w:hint="eastAsia" w:asciiTheme="minorEastAsia" w:hAnsiTheme="minorEastAsia"/>
          <w:sz w:val="24"/>
        </w:rPr>
        <w:t>若中标人考核未达标，甲方有权终止合同。</w:t>
      </w:r>
    </w:p>
    <w:p>
      <w:pPr>
        <w:pStyle w:val="4"/>
        <w:bidi w:val="0"/>
        <w:rPr>
          <w:rFonts w:hint="default"/>
          <w:lang w:val="en-US" w:eastAsia="zh-CN"/>
        </w:rPr>
      </w:pPr>
      <w:bookmarkStart w:id="27" w:name="_Toc28304"/>
      <w:r>
        <w:rPr>
          <w:rFonts w:hint="eastAsia"/>
          <w:lang w:val="en-US" w:eastAsia="zh-CN"/>
        </w:rPr>
        <w:t>九</w:t>
      </w:r>
      <w:r>
        <w:rPr>
          <w:rFonts w:hint="eastAsia"/>
        </w:rPr>
        <w:t>、</w:t>
      </w:r>
      <w:r>
        <w:rPr>
          <w:rFonts w:hint="eastAsia"/>
          <w:lang w:val="en-US" w:eastAsia="zh-CN"/>
        </w:rPr>
        <w:t>履约保证金</w:t>
      </w:r>
      <w:bookmarkEnd w:id="27"/>
    </w:p>
    <w:p>
      <w:pPr>
        <w:numPr>
          <w:ilvl w:val="0"/>
          <w:numId w:val="13"/>
        </w:numPr>
        <w:snapToGrid w:val="0"/>
        <w:spacing w:line="360" w:lineRule="auto"/>
        <w:textAlignment w:val="auto"/>
        <w:rPr>
          <w:rFonts w:ascii="宋体" w:hAnsi="宋体"/>
          <w:sz w:val="24"/>
        </w:rPr>
      </w:pPr>
      <w:r>
        <w:rPr>
          <w:rFonts w:hint="eastAsia" w:ascii="宋体" w:hAnsi="宋体"/>
          <w:sz w:val="24"/>
        </w:rPr>
        <w:t>提交说明</w:t>
      </w:r>
    </w:p>
    <w:p>
      <w:pPr>
        <w:numPr>
          <w:ilvl w:val="0"/>
          <w:numId w:val="14"/>
        </w:numPr>
        <w:snapToGrid w:val="0"/>
        <w:spacing w:line="360" w:lineRule="auto"/>
        <w:textAlignment w:val="auto"/>
        <w:rPr>
          <w:rFonts w:ascii="宋体" w:hAnsi="宋体"/>
          <w:sz w:val="24"/>
        </w:rPr>
      </w:pPr>
      <w:r>
        <w:rPr>
          <w:rFonts w:hint="eastAsia" w:ascii="宋体" w:hAnsi="宋体"/>
          <w:sz w:val="24"/>
        </w:rPr>
        <w:t>时间：合同签订之日起10日内；</w:t>
      </w:r>
    </w:p>
    <w:p>
      <w:pPr>
        <w:numPr>
          <w:ilvl w:val="0"/>
          <w:numId w:val="14"/>
        </w:numPr>
        <w:snapToGrid w:val="0"/>
        <w:spacing w:line="360" w:lineRule="auto"/>
        <w:textAlignment w:val="auto"/>
        <w:rPr>
          <w:rFonts w:ascii="宋体" w:hAnsi="宋体"/>
          <w:sz w:val="24"/>
        </w:rPr>
      </w:pPr>
      <w:r>
        <w:rPr>
          <w:rFonts w:hint="eastAsia" w:ascii="宋体" w:hAnsi="宋体"/>
          <w:sz w:val="24"/>
        </w:rPr>
        <w:t>金额：人民币</w:t>
      </w:r>
      <w:r>
        <w:rPr>
          <w:rFonts w:hint="eastAsia" w:ascii="宋体" w:hAnsi="宋体"/>
          <w:sz w:val="24"/>
          <w:lang w:eastAsia="zh-CN"/>
        </w:rPr>
        <w:t>？</w:t>
      </w:r>
      <w:r>
        <w:rPr>
          <w:rFonts w:hint="eastAsia" w:ascii="宋体" w:hAnsi="宋体"/>
          <w:sz w:val="24"/>
        </w:rPr>
        <w:t>元；</w:t>
      </w:r>
    </w:p>
    <w:p>
      <w:pPr>
        <w:numPr>
          <w:ilvl w:val="0"/>
          <w:numId w:val="14"/>
        </w:numPr>
        <w:snapToGrid w:val="0"/>
        <w:spacing w:line="360" w:lineRule="auto"/>
        <w:textAlignment w:val="auto"/>
        <w:rPr>
          <w:rFonts w:ascii="宋体" w:hAnsi="宋体"/>
          <w:sz w:val="24"/>
        </w:rPr>
      </w:pPr>
      <w:r>
        <w:rPr>
          <w:rFonts w:hint="eastAsia" w:ascii="宋体" w:hAnsi="宋体"/>
          <w:sz w:val="24"/>
        </w:rPr>
        <w:t>方式：转账、银行履约保函；</w:t>
      </w:r>
    </w:p>
    <w:p>
      <w:pPr>
        <w:numPr>
          <w:ilvl w:val="0"/>
          <w:numId w:val="13"/>
        </w:numPr>
        <w:snapToGrid w:val="0"/>
        <w:spacing w:line="360" w:lineRule="auto"/>
        <w:textAlignment w:val="auto"/>
        <w:rPr>
          <w:rFonts w:ascii="宋体" w:hAnsi="宋体"/>
          <w:sz w:val="24"/>
        </w:rPr>
      </w:pPr>
      <w:r>
        <w:rPr>
          <w:rFonts w:hint="eastAsia" w:ascii="宋体" w:hAnsi="宋体"/>
          <w:sz w:val="24"/>
        </w:rPr>
        <w:t>退还说明：</w:t>
      </w:r>
    </w:p>
    <w:p>
      <w:pPr>
        <w:numPr>
          <w:ilvl w:val="0"/>
          <w:numId w:val="15"/>
        </w:numPr>
        <w:snapToGrid w:val="0"/>
        <w:spacing w:line="360" w:lineRule="auto"/>
        <w:textAlignment w:val="auto"/>
        <w:rPr>
          <w:rFonts w:ascii="宋体" w:hAnsi="宋体" w:cs="宋体"/>
          <w:sz w:val="24"/>
          <w:lang w:eastAsia="zh-TW"/>
        </w:rPr>
      </w:pPr>
      <w:r>
        <w:rPr>
          <w:rFonts w:hint="eastAsia" w:ascii="宋体" w:hAnsi="宋体" w:cs="宋体"/>
          <w:sz w:val="24"/>
        </w:rPr>
        <w:t>时间、方式和条件：</w:t>
      </w:r>
      <w:r>
        <w:rPr>
          <w:rFonts w:hint="eastAsia" w:ascii="宋体" w:hAnsi="宋体" w:cs="宋体"/>
          <w:sz w:val="24"/>
          <w:lang w:eastAsia="zh-TW"/>
        </w:rPr>
        <w:t>中标人履行完成合同约定权利义务事项在合同期满之日起</w:t>
      </w:r>
      <w:r>
        <w:rPr>
          <w:rFonts w:hint="eastAsia" w:ascii="宋体" w:hAnsi="宋体" w:cs="宋体"/>
          <w:sz w:val="24"/>
        </w:rPr>
        <w:t>30日</w:t>
      </w:r>
      <w:r>
        <w:rPr>
          <w:rFonts w:hint="eastAsia" w:ascii="宋体" w:hAnsi="宋体" w:cs="宋体"/>
          <w:sz w:val="24"/>
          <w:lang w:eastAsia="zh-TW"/>
        </w:rPr>
        <w:t>内退还</w:t>
      </w:r>
      <w:r>
        <w:rPr>
          <w:rFonts w:hint="eastAsia" w:ascii="宋体" w:hAnsi="宋体" w:cs="宋体"/>
          <w:sz w:val="24"/>
        </w:rPr>
        <w:t>或</w:t>
      </w:r>
      <w:r>
        <w:rPr>
          <w:rFonts w:hint="eastAsia" w:ascii="宋体" w:hAnsi="宋体" w:cs="宋体"/>
          <w:sz w:val="24"/>
          <w:lang w:eastAsia="zh-TW"/>
        </w:rPr>
        <w:t>在合同期满之日起</w:t>
      </w:r>
      <w:r>
        <w:rPr>
          <w:rFonts w:hint="eastAsia" w:ascii="宋体" w:hAnsi="宋体" w:cs="宋体"/>
          <w:sz w:val="24"/>
        </w:rPr>
        <w:t>3</w:t>
      </w:r>
      <w:r>
        <w:rPr>
          <w:rFonts w:ascii="宋体" w:hAnsi="宋体" w:cs="宋体"/>
          <w:sz w:val="24"/>
        </w:rPr>
        <w:t>0</w:t>
      </w:r>
      <w:r>
        <w:rPr>
          <w:rFonts w:hint="eastAsia" w:ascii="宋体" w:hAnsi="宋体" w:cs="宋体"/>
          <w:sz w:val="24"/>
        </w:rPr>
        <w:t>日</w:t>
      </w:r>
      <w:r>
        <w:rPr>
          <w:rFonts w:hint="eastAsia" w:ascii="宋体" w:hAnsi="宋体" w:cs="宋体"/>
          <w:sz w:val="24"/>
          <w:lang w:eastAsia="zh-TW"/>
        </w:rPr>
        <w:t>内</w:t>
      </w:r>
      <w:r>
        <w:rPr>
          <w:rFonts w:hint="eastAsia" w:ascii="宋体" w:hAnsi="宋体" w:cs="宋体"/>
          <w:sz w:val="24"/>
        </w:rPr>
        <w:t>失效。不计</w:t>
      </w:r>
      <w:r>
        <w:rPr>
          <w:rFonts w:hint="eastAsia" w:ascii="宋体" w:hAnsi="宋体" w:cs="宋体"/>
          <w:sz w:val="24"/>
          <w:lang w:eastAsia="zh-TW"/>
        </w:rPr>
        <w:t>利息。</w:t>
      </w:r>
    </w:p>
    <w:p>
      <w:pPr>
        <w:numPr>
          <w:ilvl w:val="0"/>
          <w:numId w:val="15"/>
        </w:numPr>
        <w:snapToGrid w:val="0"/>
        <w:spacing w:line="360" w:lineRule="auto"/>
        <w:textAlignment w:val="auto"/>
        <w:rPr>
          <w:rFonts w:hAnsi="宋体" w:cs="宋体"/>
          <w:bCs/>
          <w:sz w:val="24"/>
        </w:rPr>
      </w:pPr>
      <w:r>
        <w:rPr>
          <w:rFonts w:hint="eastAsia" w:ascii="宋体" w:hAnsi="宋体" w:cs="宋体"/>
          <w:sz w:val="24"/>
        </w:rPr>
        <w:t>中标人违反合同及其附件约定的任何义务</w:t>
      </w:r>
      <w:r>
        <w:rPr>
          <w:rFonts w:hint="eastAsia" w:ascii="宋体" w:hAnsi="宋体" w:cs="宋体"/>
          <w:sz w:val="24"/>
          <w:lang w:eastAsia="zh-TW"/>
        </w:rPr>
        <w:t>，采购人有权在履约保证金中直接扣除中标人应向采购人支付的违约金或损失赔偿额，如有不足的，中标人应对超过的部分予以赔偿。</w:t>
      </w:r>
    </w:p>
    <w:p>
      <w:pPr>
        <w:pStyle w:val="4"/>
        <w:bidi w:val="0"/>
        <w:rPr>
          <w:rFonts w:hint="default"/>
          <w:lang w:val="en-US" w:eastAsia="zh-CN"/>
        </w:rPr>
      </w:pPr>
      <w:bookmarkStart w:id="28" w:name="_Toc18384"/>
      <w:r>
        <w:rPr>
          <w:rFonts w:hint="eastAsia"/>
          <w:lang w:val="en-US" w:eastAsia="zh-CN"/>
        </w:rPr>
        <w:t>十</w:t>
      </w:r>
      <w:r>
        <w:rPr>
          <w:rFonts w:hint="eastAsia"/>
        </w:rPr>
        <w:t>、</w:t>
      </w:r>
      <w:r>
        <w:rPr>
          <w:rFonts w:hint="eastAsia"/>
          <w:lang w:val="en-US" w:eastAsia="zh-CN"/>
        </w:rPr>
        <w:t>付款及结算方式</w:t>
      </w:r>
      <w:bookmarkEnd w:id="28"/>
    </w:p>
    <w:p>
      <w:pPr>
        <w:numPr>
          <w:ilvl w:val="0"/>
          <w:numId w:val="16"/>
        </w:numPr>
        <w:tabs>
          <w:tab w:val="left" w:pos="567"/>
        </w:tabs>
        <w:autoSpaceDE w:val="0"/>
        <w:autoSpaceDN w:val="0"/>
        <w:snapToGrid w:val="0"/>
        <w:spacing w:line="360" w:lineRule="auto"/>
        <w:rPr>
          <w:rFonts w:ascii="宋体" w:hAnsi="宋体" w:cs="宋体"/>
          <w:sz w:val="24"/>
        </w:rPr>
      </w:pPr>
      <w:r>
        <w:rPr>
          <w:rFonts w:hint="eastAsia" w:ascii="宋体" w:hAnsi="宋体" w:cs="宋体"/>
          <w:sz w:val="24"/>
        </w:rPr>
        <w:t>合同款支付：</w:t>
      </w:r>
    </w:p>
    <w:p>
      <w:pPr>
        <w:numPr>
          <w:ilvl w:val="255"/>
          <w:numId w:val="0"/>
        </w:numPr>
        <w:tabs>
          <w:tab w:val="left" w:pos="567"/>
        </w:tabs>
        <w:autoSpaceDE w:val="0"/>
        <w:autoSpaceDN w:val="0"/>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中标人</w:t>
      </w:r>
      <w:r>
        <w:rPr>
          <w:rFonts w:hint="eastAsia" w:ascii="宋体" w:hAnsi="宋体" w:cs="宋体" w:eastAsiaTheme="minorEastAsia"/>
          <w:sz w:val="24"/>
        </w:rPr>
        <w:t>每期（3个月为一期）维保工作完成后，按采购需求</w:t>
      </w:r>
      <w:r>
        <w:rPr>
          <w:rFonts w:hint="eastAsia" w:ascii="宋体" w:hAnsi="宋体" w:cs="宋体" w:eastAsiaTheme="minorEastAsia"/>
          <w:sz w:val="24"/>
          <w:lang w:val="en-US" w:eastAsia="zh-CN"/>
        </w:rPr>
        <w:t>八</w:t>
      </w:r>
      <w:r>
        <w:rPr>
          <w:rFonts w:hint="eastAsia" w:ascii="宋体" w:hAnsi="宋体" w:cs="宋体" w:eastAsiaTheme="minorEastAsia"/>
          <w:sz w:val="24"/>
        </w:rPr>
        <w:t>“验收标准”接受采购人考评，</w:t>
      </w:r>
      <w:r>
        <w:rPr>
          <w:rFonts w:hint="eastAsia" w:ascii="宋体" w:hAnsi="宋体" w:cs="宋体"/>
          <w:sz w:val="24"/>
        </w:rPr>
        <w:t>中标人收到考评结果后，10日内向采购人出具合法有效的发票，采购人收到发票并确认无误后3</w:t>
      </w:r>
      <w:r>
        <w:rPr>
          <w:rFonts w:ascii="宋体" w:hAnsi="宋体" w:cs="宋体"/>
          <w:sz w:val="24"/>
        </w:rPr>
        <w:t>0</w:t>
      </w:r>
      <w:r>
        <w:rPr>
          <w:rFonts w:hint="eastAsia" w:ascii="宋体" w:hAnsi="宋体" w:cs="宋体"/>
          <w:sz w:val="24"/>
        </w:rPr>
        <w:t>日内办理支付手续，向中标人支付维保费。由于中标人未能按期提供发票导致采购人未能及时付款的，采购人无需承担违约责任。</w:t>
      </w:r>
    </w:p>
    <w:p>
      <w:pPr>
        <w:widowControl/>
        <w:numPr>
          <w:ilvl w:val="0"/>
          <w:numId w:val="16"/>
        </w:numPr>
        <w:tabs>
          <w:tab w:val="left" w:pos="567"/>
        </w:tabs>
        <w:autoSpaceDE w:val="0"/>
        <w:autoSpaceDN w:val="0"/>
        <w:snapToGrid w:val="0"/>
        <w:spacing w:line="360" w:lineRule="auto"/>
        <w:jc w:val="left"/>
        <w:rPr>
          <w:rFonts w:hAnsi="宋体" w:cs="宋体"/>
          <w:color w:val="00B0F0"/>
          <w:sz w:val="24"/>
        </w:rPr>
      </w:pPr>
      <w:r>
        <w:rPr>
          <w:rFonts w:hint="eastAsia" w:ascii="宋体" w:hAnsi="宋体" w:cs="宋体"/>
          <w:sz w:val="24"/>
        </w:rPr>
        <w:t>付款</w:t>
      </w:r>
      <w:r>
        <w:rPr>
          <w:rFonts w:hint="eastAsia" w:hAnsi="宋体" w:cs="宋体"/>
          <w:sz w:val="24"/>
        </w:rPr>
        <w:t>方式：采用支票、银行汇票、电汇三种形式。</w:t>
      </w:r>
    </w:p>
    <w:p>
      <w:pPr>
        <w:pStyle w:val="4"/>
        <w:bidi w:val="0"/>
        <w:rPr>
          <w:rFonts w:hint="default"/>
          <w:lang w:val="en-US" w:eastAsia="zh-CN"/>
        </w:rPr>
      </w:pPr>
      <w:bookmarkStart w:id="29" w:name="_Toc14644"/>
      <w:r>
        <w:rPr>
          <w:rFonts w:hint="eastAsia"/>
          <w:lang w:val="en-US" w:eastAsia="zh-CN"/>
        </w:rPr>
        <w:t>十一、报价要求</w:t>
      </w:r>
      <w:bookmarkEnd w:id="29"/>
    </w:p>
    <w:p>
      <w:pPr>
        <w:spacing w:line="360" w:lineRule="auto"/>
        <w:rPr>
          <w:rFonts w:hint="default" w:ascii="宋体" w:hAnsi="宋体" w:eastAsia="宋体" w:cs="宋体"/>
          <w:b/>
          <w:bCs/>
          <w:szCs w:val="21"/>
          <w:lang w:val="en-US" w:eastAsia="zh-CN"/>
        </w:rPr>
      </w:pPr>
      <w:r>
        <w:rPr>
          <w:rFonts w:hint="eastAsia" w:ascii="宋体" w:hAnsi="宋体" w:cs="宋体"/>
          <w:b/>
          <w:bCs/>
          <w:szCs w:val="21"/>
          <w:lang w:val="en-US" w:eastAsia="zh-CN"/>
        </w:rPr>
        <w:t xml:space="preserve">    </w:t>
      </w:r>
      <w:r>
        <w:rPr>
          <w:rFonts w:hint="eastAsia" w:ascii="宋体" w:hAnsi="宋体" w:cs="宋体"/>
          <w:b w:val="0"/>
          <w:bCs w:val="0"/>
          <w:sz w:val="24"/>
          <w:szCs w:val="24"/>
          <w:lang w:val="en-US" w:eastAsia="zh-CN"/>
        </w:rPr>
        <w:t>本项目根据附件2“报价表”格式进行报价，共填报2个报价表。报价表1为“</w:t>
      </w:r>
      <w:r>
        <w:rPr>
          <w:rFonts w:hint="eastAsia" w:ascii="宋体" w:hAnsi="宋体" w:eastAsia="宋体" w:cs="宋体"/>
          <w:b w:val="0"/>
          <w:bCs w:val="0"/>
          <w:i w:val="0"/>
          <w:iCs w:val="0"/>
          <w:color w:val="000000"/>
          <w:kern w:val="0"/>
          <w:sz w:val="24"/>
          <w:szCs w:val="24"/>
          <w:u w:val="none"/>
          <w:lang w:val="en-US" w:eastAsia="zh-CN" w:bidi="ar"/>
        </w:rPr>
        <w:t>黄埔院区中央空调、洁净、热水和生活供水系统维保服务项目报价清单</w:t>
      </w:r>
      <w:r>
        <w:rPr>
          <w:rFonts w:hint="eastAsia" w:ascii="宋体" w:hAnsi="宋体" w:cs="宋体"/>
          <w:b w:val="0"/>
          <w:bCs w:val="0"/>
          <w:sz w:val="24"/>
          <w:szCs w:val="24"/>
          <w:lang w:val="en-US" w:eastAsia="zh-CN"/>
        </w:rPr>
        <w:t>”</w:t>
      </w:r>
      <w:r>
        <w:rPr>
          <w:rFonts w:hint="eastAsia" w:ascii="宋体" w:hAnsi="宋体" w:cs="宋体"/>
          <w:b w:val="0"/>
          <w:bCs w:val="0"/>
          <w:i w:val="0"/>
          <w:iCs w:val="0"/>
          <w:color w:val="000000"/>
          <w:kern w:val="0"/>
          <w:sz w:val="24"/>
          <w:szCs w:val="24"/>
          <w:u w:val="none"/>
          <w:lang w:val="en-US" w:eastAsia="zh-CN" w:bidi="ar"/>
        </w:rPr>
        <w:t>，该报价表为投标人3年维护保养的费用报价，包含人力成本、500元以下的配件及耗材成本、机具使用费、管理费、利润、税金等综合费用，该部分费用按季度支付。报价表2为“500元以上</w:t>
      </w:r>
      <w:r>
        <w:rPr>
          <w:rFonts w:hint="eastAsia" w:ascii="宋体" w:hAnsi="宋体" w:eastAsia="宋体" w:cs="宋体"/>
          <w:b w:val="0"/>
          <w:bCs w:val="0"/>
          <w:i w:val="0"/>
          <w:iCs w:val="0"/>
          <w:color w:val="000000"/>
          <w:kern w:val="0"/>
          <w:sz w:val="24"/>
          <w:szCs w:val="24"/>
          <w:u w:val="none"/>
          <w:lang w:val="en-US" w:eastAsia="zh-CN" w:bidi="ar"/>
        </w:rPr>
        <w:t>维修配件清单报价表</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，投标人按报价清单配件型号报配件的维修单价，合同执行期间，500元以上维修配件价格参考该报价表。</w:t>
      </w:r>
    </w:p>
    <w:p>
      <w:pPr>
        <w:pStyle w:val="4"/>
        <w:bidi w:val="0"/>
      </w:pPr>
      <w:bookmarkStart w:id="30" w:name="_Toc10065"/>
      <w:bookmarkStart w:id="31" w:name="_Hlk483985363"/>
      <w:r>
        <w:rPr>
          <w:rFonts w:hint="eastAsia"/>
        </w:rPr>
        <w:t>附件</w:t>
      </w:r>
      <w:r>
        <w:rPr>
          <w:rFonts w:hint="eastAsia"/>
          <w:lang w:val="en-US" w:eastAsia="zh-CN"/>
        </w:rPr>
        <w:t>1</w:t>
      </w:r>
      <w:r>
        <w:rPr>
          <w:rFonts w:hint="eastAsia"/>
        </w:rPr>
        <w:t>：500元以下常用零件耗材清单</w:t>
      </w:r>
      <w:bookmarkEnd w:id="30"/>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2"/>
        <w:gridCol w:w="3190"/>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vAlign w:val="center"/>
          </w:tcPr>
          <w:p>
            <w:pPr>
              <w:widowControl/>
              <w:adjustRightInd/>
              <w:spacing w:line="240" w:lineRule="auto"/>
              <w:jc w:val="center"/>
              <w:textAlignment w:val="auto"/>
              <w:rPr>
                <w:b/>
                <w:bCs/>
                <w:sz w:val="24"/>
              </w:rPr>
            </w:pPr>
            <w:r>
              <w:rPr>
                <w:rFonts w:hint="eastAsia"/>
                <w:b/>
                <w:bCs/>
                <w:sz w:val="24"/>
              </w:rPr>
              <w:t>500元以下常用零件、耗材清单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接水盘</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分体空调万能遥控器</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屏蔽线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电动二通阀驱动组件（DN25及以下）</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温控器</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w:t>
            </w:r>
            <w:r>
              <w:rPr>
                <w:rStyle w:val="29"/>
                <w:rFonts w:hint="default"/>
                <w:sz w:val="21"/>
                <w:szCs w:val="21"/>
                <w:lang w:bidi="ar"/>
              </w:rPr>
              <w:t>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紫外线灭菌灯管</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缓冲管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B1</w:t>
            </w:r>
            <w:r>
              <w:rPr>
                <w:rStyle w:val="29"/>
                <w:rFonts w:hint="default"/>
                <w:sz w:val="21"/>
                <w:szCs w:val="21"/>
                <w:lang w:bidi="ar"/>
              </w:rPr>
              <w:t>级橡塑保温管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交流接触器</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压力表</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缓冲管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Style w:val="29"/>
                <w:rFonts w:hint="default"/>
                <w:sz w:val="21"/>
                <w:szCs w:val="21"/>
                <w:lang w:bidi="ar"/>
              </w:rPr>
              <w:t>防爆蓝色滤瓶</w:t>
            </w:r>
            <w:r>
              <w:rPr>
                <w:rStyle w:val="28"/>
                <w:sz w:val="21"/>
                <w:szCs w:val="21"/>
                <w:lang w:bidi="ar"/>
              </w:rPr>
              <w:t xml:space="preserve"> 10</w:t>
            </w:r>
            <w:r>
              <w:rPr>
                <w:rStyle w:val="29"/>
                <w:rFonts w:hint="default"/>
                <w:sz w:val="21"/>
                <w:szCs w:val="21"/>
                <w:lang w:bidi="ar"/>
              </w:rPr>
              <w:t>寸</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交流接触器</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空气开关</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镀锌管卡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交流接触器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玻璃液体温度计</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PVC直通 φ32</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镀锌管卡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紫外线杀菌灯管</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传动皮带</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PVC直通 φ32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电动风阀</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易熔管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传动皮带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Calibri" w:hAnsi="Calibri" w:cs="Calibri"/>
                <w:color w:val="000000"/>
                <w:sz w:val="21"/>
                <w:szCs w:val="21"/>
                <w:lang w:bidi="ar"/>
              </w:rPr>
              <w:t>风机盘管电机、排气扇</w:t>
            </w:r>
            <w:r>
              <w:rPr>
                <w:rFonts w:ascii="Calibri" w:hAnsi="Calibri" w:cs="Calibri"/>
                <w:color w:val="000000"/>
                <w:sz w:val="21"/>
                <w:szCs w:val="21"/>
                <w:lang w:bidi="ar"/>
              </w:rPr>
              <w:t>轴承</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缓冲管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易熔管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Y型过滤器</w:t>
            </w:r>
            <w:r>
              <w:rPr>
                <w:rFonts w:hint="eastAsia" w:ascii="宋体" w:hAnsi="宋体" w:cs="宋体"/>
                <w:color w:val="000000"/>
                <w:sz w:val="21"/>
                <w:szCs w:val="21"/>
                <w:lang w:bidi="ar"/>
              </w:rPr>
              <w:t>（DN25及以下）</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压力表</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水性油漆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温度传感器</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交流接触器</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电动二通阀</w:t>
            </w:r>
            <w:r>
              <w:rPr>
                <w:rFonts w:hint="eastAsia" w:ascii="宋体" w:hAnsi="宋体" w:cs="宋体"/>
                <w:color w:val="000000"/>
                <w:sz w:val="21"/>
                <w:szCs w:val="21"/>
                <w:lang w:bidi="ar"/>
              </w:rPr>
              <w:t>（DN25及以下）</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镀锌管卡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水性油漆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橡胶丝口软接头</w:t>
            </w:r>
            <w:r>
              <w:rPr>
                <w:rFonts w:hint="eastAsia" w:ascii="宋体" w:hAnsi="宋体" w:cs="宋体"/>
                <w:color w:val="000000"/>
                <w:sz w:val="21"/>
                <w:szCs w:val="21"/>
                <w:lang w:bidi="ar"/>
              </w:rPr>
              <w:t>（DN65及以下）</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PVC直通 φ32</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天那水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center"/>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电容</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传动皮带</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防锈漆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center"/>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时间继电器</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易熔管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磨砂纸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hint="default"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排气扇电机</w:t>
            </w:r>
            <w:r>
              <w:rPr>
                <w:rFonts w:hint="eastAsia" w:ascii="Calibri" w:hAnsi="Calibri" w:cs="Calibri"/>
                <w:color w:val="000000"/>
                <w:sz w:val="21"/>
                <w:szCs w:val="21"/>
                <w:lang w:val="en-US" w:eastAsia="zh-CN" w:bidi="ar"/>
              </w:rPr>
              <w:t>更换或排气扇整体更换</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水性油漆</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单边带粘性保温条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铜闸阀</w:t>
            </w:r>
            <w:r>
              <w:rPr>
                <w:rFonts w:hint="eastAsia" w:ascii="宋体" w:hAnsi="宋体" w:cs="宋体"/>
                <w:color w:val="000000"/>
                <w:sz w:val="21"/>
                <w:szCs w:val="21"/>
                <w:lang w:bidi="ar"/>
              </w:rPr>
              <w:t>（DN65及以下）</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灯管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百叶磨片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风机盘管电机</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水性油漆</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w:t>
            </w:r>
            <w:r>
              <w:rPr>
                <w:rStyle w:val="29"/>
                <w:rFonts w:hint="default"/>
                <w:sz w:val="21"/>
                <w:szCs w:val="21"/>
                <w:lang w:bidi="ar"/>
              </w:rPr>
              <w:t>排水管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w:t>
            </w:r>
            <w:r>
              <w:rPr>
                <w:rStyle w:val="29"/>
                <w:rFonts w:hint="default"/>
                <w:sz w:val="21"/>
                <w:szCs w:val="21"/>
                <w:lang w:bidi="ar"/>
              </w:rPr>
              <w:t>排水管</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天那水</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镀锌直通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镀锌直通</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防锈漆</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润滑脂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润滑脂</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磨砂纸</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屏蔽线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尼龙扎带</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单边带粘性保温条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w:t>
            </w:r>
            <w:r>
              <w:rPr>
                <w:rStyle w:val="29"/>
                <w:rFonts w:hint="default"/>
                <w:sz w:val="21"/>
                <w:szCs w:val="21"/>
                <w:lang w:bidi="ar"/>
              </w:rPr>
              <w:t>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保温胶水</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百叶磨片</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B1</w:t>
            </w:r>
            <w:r>
              <w:rPr>
                <w:rStyle w:val="29"/>
                <w:rFonts w:hint="default"/>
                <w:sz w:val="21"/>
                <w:szCs w:val="21"/>
                <w:lang w:bidi="ar"/>
              </w:rPr>
              <w:t>级橡塑保温管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tcPr>
          <w:p>
            <w:pPr>
              <w:widowControl/>
              <w:jc w:val="center"/>
              <w:textAlignment w:val="top"/>
              <w:rPr>
                <w:sz w:val="21"/>
                <w:szCs w:val="21"/>
              </w:rPr>
            </w:pPr>
            <w:r>
              <w:rPr>
                <w:rFonts w:ascii="Calibri" w:hAnsi="Calibri" w:cs="Calibri"/>
                <w:color w:val="000000"/>
                <w:sz w:val="21"/>
                <w:szCs w:val="21"/>
                <w:lang w:bidi="ar"/>
              </w:rPr>
              <w:t>翅片清洗剂</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培养皿</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油刷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tcPr>
          <w:p>
            <w:pPr>
              <w:widowControl/>
              <w:jc w:val="center"/>
              <w:textAlignment w:val="top"/>
              <w:rPr>
                <w:rFonts w:hint="eastAsia" w:ascii="Calibri" w:hAnsi="Calibri" w:eastAsia="宋体" w:cs="Calibri"/>
                <w:color w:val="000000"/>
                <w:sz w:val="21"/>
                <w:szCs w:val="21"/>
                <w:lang w:val="en-US" w:eastAsia="zh-CN" w:bidi="ar"/>
              </w:rPr>
            </w:pPr>
            <w:r>
              <w:rPr>
                <w:rFonts w:hint="eastAsia" w:ascii="Calibri" w:hAnsi="Calibri" w:cs="Calibri"/>
                <w:color w:val="000000"/>
                <w:sz w:val="21"/>
                <w:szCs w:val="21"/>
                <w:lang w:val="en-US" w:eastAsia="zh-CN" w:bidi="ar"/>
              </w:rPr>
              <w:t>消声棉</w:t>
            </w:r>
          </w:p>
        </w:tc>
        <w:tc>
          <w:tcPr>
            <w:tcW w:w="3190" w:type="dxa"/>
            <w:vAlign w:val="top"/>
          </w:tcPr>
          <w:p>
            <w:pPr>
              <w:widowControl/>
              <w:jc w:val="center"/>
              <w:textAlignment w:val="top"/>
              <w:rPr>
                <w:rFonts w:hint="eastAsia" w:ascii="Calibri" w:hAnsi="Calibri" w:eastAsia="宋体" w:cs="Calibri"/>
                <w:color w:val="000000"/>
                <w:sz w:val="21"/>
                <w:szCs w:val="21"/>
                <w:lang w:val="en-US" w:eastAsia="zh-CN" w:bidi="ar"/>
              </w:rPr>
            </w:pPr>
            <w:r>
              <w:rPr>
                <w:rFonts w:hint="eastAsia" w:ascii="Calibri" w:hAnsi="Calibri" w:cs="Calibri"/>
                <w:color w:val="000000"/>
                <w:sz w:val="21"/>
                <w:szCs w:val="21"/>
                <w:lang w:val="en-US" w:eastAsia="zh-CN" w:bidi="ar"/>
              </w:rPr>
              <w:t>保温棉</w:t>
            </w:r>
          </w:p>
        </w:tc>
        <w:tc>
          <w:tcPr>
            <w:tcW w:w="3282" w:type="dxa"/>
            <w:vAlign w:val="top"/>
          </w:tcPr>
          <w:p>
            <w:pPr>
              <w:widowControl/>
              <w:jc w:val="center"/>
              <w:textAlignment w:val="top"/>
              <w:rPr>
                <w:rFonts w:ascii="Calibri" w:hAnsi="Calibri" w:cs="Calibri"/>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tcPr>
          <w:p>
            <w:pPr>
              <w:widowControl/>
              <w:jc w:val="center"/>
              <w:textAlignment w:val="top"/>
              <w:rPr>
                <w:rFonts w:hint="default" w:ascii="Calibri" w:hAnsi="Calibri" w:eastAsia="宋体" w:cs="Calibri"/>
                <w:color w:val="000000"/>
                <w:sz w:val="21"/>
                <w:szCs w:val="21"/>
                <w:lang w:val="en-US" w:eastAsia="zh-CN" w:bidi="ar"/>
              </w:rPr>
            </w:pPr>
            <w:r>
              <w:rPr>
                <w:rFonts w:hint="eastAsia" w:ascii="Calibri" w:hAnsi="Calibri" w:cs="Calibri"/>
                <w:color w:val="000000"/>
                <w:sz w:val="21"/>
                <w:szCs w:val="21"/>
                <w:lang w:val="en-US" w:eastAsia="zh-CN" w:bidi="ar"/>
              </w:rPr>
              <w:t>注：除上述常用零件、耗材清单外，还须包含500元（含500元）以下</w:t>
            </w:r>
          </w:p>
        </w:tc>
      </w:tr>
    </w:tbl>
    <w:p>
      <w:pPr>
        <w:pStyle w:val="4"/>
        <w:bidi w:val="0"/>
        <w:rPr>
          <w:rFonts w:hint="eastAsia"/>
          <w:lang w:val="en-US" w:eastAsia="zh-CN"/>
        </w:rPr>
      </w:pPr>
      <w:bookmarkStart w:id="32" w:name="_Toc10513"/>
      <w:r>
        <w:rPr>
          <w:rFonts w:hint="eastAsia"/>
        </w:rPr>
        <w:t>附件</w:t>
      </w:r>
      <w:r>
        <w:rPr>
          <w:rFonts w:hint="eastAsia"/>
          <w:lang w:val="en-US" w:eastAsia="zh-CN"/>
        </w:rPr>
        <w:t>2</w:t>
      </w:r>
      <w:r>
        <w:rPr>
          <w:rFonts w:hint="eastAsia"/>
        </w:rPr>
        <w:t>：</w:t>
      </w:r>
      <w:r>
        <w:rPr>
          <w:rFonts w:hint="eastAsia"/>
          <w:lang w:val="en-US" w:eastAsia="zh-CN"/>
        </w:rPr>
        <w:t>报价表</w:t>
      </w:r>
      <w:bookmarkEnd w:id="32"/>
    </w:p>
    <w:p>
      <w:pPr>
        <w:pStyle w:val="5"/>
        <w:bidi w:val="0"/>
        <w:rPr>
          <w:rFonts w:hint="default"/>
          <w:lang w:val="en-US" w:eastAsia="zh-CN"/>
        </w:rPr>
      </w:pPr>
      <w:bookmarkStart w:id="33" w:name="_Toc18104"/>
      <w:r>
        <w:rPr>
          <w:rFonts w:hint="eastAsia"/>
          <w:lang w:val="en-US" w:eastAsia="zh-CN"/>
        </w:rPr>
        <w:t>报价表1：黄埔院区净化区域及腾飞园实验室维保服务项目报价清单</w:t>
      </w:r>
      <w:bookmarkEnd w:id="33"/>
    </w:p>
    <w:tbl>
      <w:tblPr>
        <w:tblStyle w:val="17"/>
        <w:tblW w:w="10150"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1925"/>
        <w:gridCol w:w="1515"/>
        <w:gridCol w:w="1080"/>
        <w:gridCol w:w="1080"/>
        <w:gridCol w:w="1440"/>
        <w:gridCol w:w="1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1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50" w:type="dxa"/>
            <w:gridSpan w:val="7"/>
            <w:tcBorders>
              <w:top w:val="single" w:color="auto" w:sz="4" w:space="0"/>
              <w:left w:val="single" w:color="auto" w:sz="4" w:space="0"/>
              <w:bottom w:val="single" w:color="auto"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运作成本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（一）</w:t>
            </w:r>
          </w:p>
        </w:tc>
        <w:tc>
          <w:tcPr>
            <w:tcW w:w="9038"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人力成本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5"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人员类型</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单价</w:t>
            </w:r>
          </w:p>
          <w:p>
            <w:pPr>
              <w:pStyle w:val="2"/>
              <w:ind w:left="0" w:leftChars="0" w:firstLine="0" w:firstLineChars="0"/>
              <w:rPr>
                <w:rFonts w:hint="eastAsia"/>
              </w:rPr>
            </w:pP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元/年/人</w:t>
            </w:r>
            <w:r>
              <w:rPr>
                <w:rFonts w:hint="eastAsia" w:ascii="宋体" w:hAnsi="宋体" w:cs="宋体"/>
                <w:b/>
                <w:bCs/>
                <w:i w:val="0"/>
                <w:iCs w:val="0"/>
                <w:color w:val="000000"/>
                <w:kern w:val="0"/>
                <w:sz w:val="22"/>
                <w:szCs w:val="22"/>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年数</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宋体" w:hAnsi="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年合计金额</w:t>
            </w: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1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项目主管</w:t>
            </w:r>
          </w:p>
        </w:tc>
        <w:tc>
          <w:tcPr>
            <w:tcW w:w="1515"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vMerge w:val="restart"/>
            <w:tcBorders>
              <w:top w:val="nil"/>
              <w:left w:val="nil"/>
              <w:right w:val="single" w:color="000000" w:sz="8"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驻场人数由投标单位自行核定</w:t>
            </w:r>
            <w:r>
              <w:rPr>
                <w:rFonts w:hint="eastAsia" w:ascii="宋体" w:hAnsi="宋体" w:cs="宋体"/>
                <w:i w:val="0"/>
                <w:iCs w:val="0"/>
                <w:color w:val="000000"/>
                <w:kern w:val="0"/>
                <w:sz w:val="20"/>
                <w:szCs w:val="20"/>
                <w:u w:val="none"/>
                <w:lang w:val="en-US" w:eastAsia="zh-CN" w:bidi="ar"/>
              </w:rPr>
              <w:t>，要求总驻场不得少于6人，高级维修工不得少于3名。详细要求见本文4.1项。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含工资、正常加班费、节假日加班费、补贴、社保和公积金等</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高级维修工</w:t>
            </w:r>
          </w:p>
        </w:tc>
        <w:tc>
          <w:tcPr>
            <w:tcW w:w="1515"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初级工</w:t>
            </w:r>
          </w:p>
        </w:tc>
        <w:tc>
          <w:tcPr>
            <w:tcW w:w="1515"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5600" w:type="dxa"/>
            <w:gridSpan w:val="4"/>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人力成本小计</w:t>
            </w:r>
          </w:p>
        </w:tc>
        <w:tc>
          <w:tcPr>
            <w:tcW w:w="1440" w:type="dxa"/>
            <w:tcBorders>
              <w:top w:val="nil"/>
              <w:left w:val="nil"/>
              <w:bottom w:val="single" w:color="000000" w:sz="8" w:space="0"/>
              <w:right w:val="single" w:color="000000" w:sz="8" w:space="0"/>
            </w:tcBorders>
            <w:shd w:val="clear" w:color="auto" w:fill="auto"/>
            <w:vAlign w:val="center"/>
          </w:tcPr>
          <w:p>
            <w:pPr>
              <w:pStyle w:val="2"/>
              <w:rPr>
                <w:rFonts w:hint="eastAsia" w:ascii="宋体" w:hAnsi="宋体" w:eastAsia="宋体" w:cs="宋体"/>
                <w:i w:val="0"/>
                <w:iCs w:val="0"/>
                <w:color w:val="000000"/>
                <w:kern w:val="0"/>
                <w:sz w:val="22"/>
                <w:szCs w:val="22"/>
                <w:u w:val="none"/>
                <w:lang w:val="en-US" w:eastAsia="zh-CN" w:bidi="ar"/>
              </w:rPr>
            </w:pPr>
          </w:p>
        </w:tc>
        <w:tc>
          <w:tcPr>
            <w:tcW w:w="1998" w:type="dxa"/>
            <w:vMerge w:val="continue"/>
            <w:tcBorders>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pStyle w:val="2"/>
              <w:ind w:left="0" w:leftChars="0" w:firstLine="0" w:firstLineChars="0"/>
              <w:jc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（二）</w:t>
            </w:r>
          </w:p>
        </w:tc>
        <w:tc>
          <w:tcPr>
            <w:tcW w:w="9038"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设备维保成本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pStyle w:val="2"/>
              <w:ind w:left="0" w:leftChars="0" w:firstLine="0" w:firstLineChars="0"/>
              <w:jc w:val="center"/>
              <w:rPr>
                <w:rFonts w:hint="default" w:eastAsia="宋体"/>
                <w:sz w:val="22"/>
                <w:szCs w:val="22"/>
                <w:lang w:val="en-US" w:eastAsia="zh-CN"/>
              </w:rPr>
            </w:pPr>
            <w:r>
              <w:rPr>
                <w:rFonts w:hint="eastAsia"/>
                <w:sz w:val="22"/>
                <w:szCs w:val="22"/>
                <w:lang w:val="en-US" w:eastAsia="zh-CN"/>
              </w:rPr>
              <w:t>1</w:t>
            </w:r>
          </w:p>
        </w:tc>
        <w:tc>
          <w:tcPr>
            <w:tcW w:w="1925"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设备类型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元/年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年数</w:t>
            </w:r>
          </w:p>
        </w:tc>
        <w:tc>
          <w:tcPr>
            <w:tcW w:w="144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 xml:space="preserve"> 2年金额</w:t>
            </w:r>
          </w:p>
          <w:p>
            <w:pPr>
              <w:pStyle w:val="2"/>
              <w:rPr>
                <w:rFonts w:hint="eastAsia"/>
              </w:rPr>
            </w:pPr>
            <w:r>
              <w:rPr>
                <w:rFonts w:hint="eastAsia" w:ascii="宋体" w:hAnsi="宋体" w:eastAsia="宋体" w:cs="宋体"/>
                <w:i w:val="0"/>
                <w:iCs w:val="0"/>
                <w:color w:val="000000"/>
                <w:kern w:val="0"/>
                <w:sz w:val="22"/>
                <w:szCs w:val="22"/>
                <w:u w:val="none"/>
                <w:lang w:val="en-US" w:eastAsia="zh-CN" w:bidi="ar"/>
              </w:rPr>
              <w:t>（元）</w:t>
            </w:r>
          </w:p>
        </w:tc>
        <w:tc>
          <w:tcPr>
            <w:tcW w:w="1998" w:type="dxa"/>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925" w:type="dxa"/>
            <w:vMerge w:val="restart"/>
            <w:tcBorders>
              <w:top w:val="nil"/>
              <w:left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空调主机、水泵、水箱等主要设备设施</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szCs w:val="21"/>
                <w:lang w:val="en-US" w:eastAsia="zh-CN"/>
              </w:rPr>
              <w:t>7台风冷螺杆式热泵机组</w:t>
            </w:r>
          </w:p>
        </w:tc>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按照维保方案的要求，完成洁净空调主机及水泵等主要设备设施维护保养过程所产生的费用。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925" w:type="dxa"/>
            <w:vMerge w:val="continue"/>
            <w:tcBorders>
              <w:left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7台风冷模块热泵机组</w:t>
            </w:r>
          </w:p>
        </w:tc>
        <w:tc>
          <w:tcPr>
            <w:tcW w:w="10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4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925" w:type="dxa"/>
            <w:vMerge w:val="continue"/>
            <w:tcBorders>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13台冷冻水泵</w:t>
            </w:r>
          </w:p>
        </w:tc>
        <w:tc>
          <w:tcPr>
            <w:tcW w:w="10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44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1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洁净区域及腾飞园末端设备设施（含空调末端设备设施、强弱电系统设施、自动门、医气系统等）</w:t>
            </w:r>
          </w:p>
        </w:tc>
        <w:tc>
          <w:tcPr>
            <w:tcW w:w="15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清洗材料费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tcBorders>
              <w:top w:val="single" w:color="auto" w:sz="4"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清洁剂和相关耗材等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112" w:type="dxa"/>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1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其它耗材费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（500元以下耗材）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皮带、闸阀、压力表、继电器、交流接触器、空气开关、变压器、胶管等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12" w:type="dxa"/>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w:t>
            </w:r>
          </w:p>
        </w:tc>
        <w:tc>
          <w:tcPr>
            <w:tcW w:w="1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机具使用费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维修工具、清洗工具、仪器等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w:t>
            </w:r>
          </w:p>
        </w:tc>
        <w:tc>
          <w:tcPr>
            <w:tcW w:w="5600" w:type="dxa"/>
            <w:gridSpan w:val="4"/>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设备维保成本小计</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12"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运作成本</w:t>
            </w:r>
            <w:r>
              <w:rPr>
                <w:rFonts w:hint="eastAsia" w:ascii="宋体" w:hAnsi="宋体" w:cs="宋体"/>
                <w:b/>
                <w:bCs/>
                <w:i w:val="0"/>
                <w:iCs w:val="0"/>
                <w:color w:val="000000"/>
                <w:kern w:val="0"/>
                <w:sz w:val="22"/>
                <w:szCs w:val="22"/>
                <w:u w:val="none"/>
                <w:lang w:val="en-US" w:eastAsia="zh-CN" w:bidi="ar"/>
              </w:rPr>
              <w:t>合计</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150"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3675"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lang w:val="en-US" w:eastAsia="zh-CN"/>
              </w:rPr>
            </w:pPr>
            <w:r>
              <w:rPr>
                <w:rFonts w:hint="eastAsia" w:ascii="等线" w:hAnsi="等线" w:eastAsia="等线" w:cs="等线"/>
                <w:b/>
                <w:bCs/>
                <w:i w:val="0"/>
                <w:iCs w:val="0"/>
                <w:color w:val="000000"/>
                <w:sz w:val="22"/>
                <w:szCs w:val="22"/>
                <w:u w:val="none"/>
                <w:lang w:val="en-US" w:eastAsia="zh-CN"/>
              </w:rPr>
              <w:t>每年金额（元）</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宋体" w:hAnsi="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年金额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998" w:type="dxa"/>
            <w:tcBorders>
              <w:top w:val="nil"/>
              <w:left w:val="nil"/>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w:t>
            </w:r>
          </w:p>
        </w:tc>
        <w:tc>
          <w:tcPr>
            <w:tcW w:w="3675" w:type="dxa"/>
            <w:gridSpan w:val="3"/>
            <w:tcBorders>
              <w:top w:val="nil"/>
              <w:left w:val="nil"/>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bookmarkStart w:id="39" w:name="_GoBack"/>
            <w:bookmarkEnd w:id="39"/>
          </w:p>
        </w:tc>
        <w:tc>
          <w:tcPr>
            <w:tcW w:w="1440" w:type="dxa"/>
            <w:tcBorders>
              <w:top w:val="nil"/>
              <w:left w:val="nil"/>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含客户经理、文员等管理</w:t>
            </w:r>
            <w:r>
              <w:rPr>
                <w:rFonts w:hint="eastAsia" w:ascii="宋体" w:hAnsi="宋体" w:cs="宋体"/>
                <w:i w:val="0"/>
                <w:iCs w:val="0"/>
                <w:color w:val="000000"/>
                <w:kern w:val="0"/>
                <w:sz w:val="22"/>
                <w:szCs w:val="22"/>
                <w:u w:val="none"/>
                <w:lang w:val="en-US" w:eastAsia="zh-CN" w:bidi="ar"/>
              </w:rPr>
              <w:t>人员</w:t>
            </w:r>
            <w:r>
              <w:rPr>
                <w:rFonts w:hint="eastAsia" w:ascii="宋体" w:hAnsi="宋体" w:eastAsia="宋体" w:cs="宋体"/>
                <w:i w:val="0"/>
                <w:iCs w:val="0"/>
                <w:color w:val="000000"/>
                <w:kern w:val="0"/>
                <w:sz w:val="22"/>
                <w:szCs w:val="22"/>
                <w:u w:val="none"/>
                <w:lang w:val="en-US" w:eastAsia="zh-CN" w:bidi="ar"/>
              </w:rPr>
              <w:t>支出</w:t>
            </w:r>
            <w:r>
              <w:rPr>
                <w:rFonts w:hint="eastAsia" w:ascii="宋体" w:hAnsi="宋体" w:cs="宋体"/>
                <w:i w:val="0"/>
                <w:iCs w:val="0"/>
                <w:color w:val="000000"/>
                <w:kern w:val="0"/>
                <w:sz w:val="22"/>
                <w:szCs w:val="22"/>
                <w:u w:val="none"/>
                <w:lang w:val="en-US" w:eastAsia="zh-CN" w:bidi="ar"/>
              </w:rPr>
              <w:t>、驻场员工住宿成本、工作服、资料打印、</w:t>
            </w:r>
            <w:r>
              <w:rPr>
                <w:rFonts w:hint="eastAsia" w:ascii="宋体" w:hAnsi="宋体" w:eastAsia="宋体" w:cs="宋体"/>
                <w:i w:val="0"/>
                <w:iCs w:val="0"/>
                <w:color w:val="000000"/>
                <w:kern w:val="0"/>
                <w:sz w:val="22"/>
                <w:szCs w:val="22"/>
                <w:u w:val="none"/>
                <w:lang w:val="en-US" w:eastAsia="zh-CN" w:bidi="ar"/>
              </w:rPr>
              <w:t>应急服务、交通费用</w:t>
            </w:r>
            <w:r>
              <w:rPr>
                <w:rFonts w:hint="eastAsia" w:ascii="宋体" w:hAnsi="宋体" w:cs="宋体"/>
                <w:i w:val="0"/>
                <w:iCs w:val="0"/>
                <w:color w:val="000000"/>
                <w:kern w:val="0"/>
                <w:sz w:val="22"/>
                <w:szCs w:val="22"/>
                <w:u w:val="none"/>
                <w:lang w:val="en-US" w:eastAsia="zh-CN" w:bidi="ar"/>
              </w:rPr>
              <w:t>、项目利润等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10150"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三、税金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序号</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p>
        </w:tc>
        <w:tc>
          <w:tcPr>
            <w:tcW w:w="3675" w:type="dxa"/>
            <w:gridSpan w:val="3"/>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税率</w:t>
            </w:r>
          </w:p>
        </w:tc>
        <w:tc>
          <w:tcPr>
            <w:tcW w:w="144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2年金额（元）</w:t>
            </w: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3675" w:type="dxa"/>
            <w:gridSpan w:val="3"/>
            <w:tcBorders>
              <w:top w:val="nil"/>
              <w:left w:val="nil"/>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440" w:type="dxa"/>
            <w:tcBorders>
              <w:top w:val="nil"/>
              <w:left w:val="nil"/>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（运作成本+管理费+利润）*税率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150"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四、项目总金额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11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w:t>
            </w:r>
          </w:p>
        </w:tc>
        <w:tc>
          <w:tcPr>
            <w:tcW w:w="5600" w:type="dxa"/>
            <w:gridSpan w:val="4"/>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项目总金额</w:t>
            </w:r>
          </w:p>
        </w:tc>
        <w:tc>
          <w:tcPr>
            <w:tcW w:w="1440" w:type="dxa"/>
            <w:tcBorders>
              <w:top w:val="nil"/>
              <w:left w:val="nil"/>
              <w:bottom w:val="single" w:color="000000" w:sz="8" w:space="0"/>
              <w:right w:val="single" w:color="000000" w:sz="8"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运作成本+管理费+税金</w:t>
            </w:r>
          </w:p>
        </w:tc>
      </w:tr>
    </w:tbl>
    <w:p>
      <w:pPr>
        <w:rPr>
          <w:rFonts w:hint="eastAsia"/>
          <w:lang w:val="en-US" w:eastAsia="zh-CN"/>
        </w:rPr>
      </w:pPr>
    </w:p>
    <w:p>
      <w:pPr>
        <w:pStyle w:val="5"/>
        <w:bidi w:val="0"/>
        <w:rPr>
          <w:rFonts w:hint="eastAsia"/>
          <w:lang w:val="en-US" w:eastAsia="zh-CN"/>
        </w:rPr>
      </w:pPr>
      <w:bookmarkStart w:id="34" w:name="_Toc12157"/>
      <w:r>
        <w:rPr>
          <w:rFonts w:hint="eastAsia"/>
          <w:lang w:val="en-US" w:eastAsia="zh-CN"/>
        </w:rPr>
        <w:t>报价表2：500元以上、5000元以下维修配件清单报价表</w:t>
      </w:r>
      <w:bookmarkEnd w:id="34"/>
    </w:p>
    <w:p>
      <w:pPr>
        <w:pStyle w:val="32"/>
        <w:tabs>
          <w:tab w:val="left" w:pos="420"/>
        </w:tabs>
        <w:spacing w:line="360" w:lineRule="auto"/>
        <w:ind w:firstLine="480"/>
        <w:rPr>
          <w:rFonts w:hint="default" w:eastAsia="宋体" w:cs="宋体"/>
          <w:sz w:val="24"/>
          <w:szCs w:val="24"/>
          <w:lang w:val="en-US" w:eastAsia="zh-CN"/>
        </w:rPr>
      </w:pPr>
      <w:r>
        <w:rPr>
          <w:rFonts w:hint="eastAsia"/>
          <w:sz w:val="24"/>
          <w:szCs w:val="24"/>
          <w:lang w:val="en-US" w:eastAsia="zh-CN"/>
        </w:rPr>
        <w:t>服务期2年内，若有以下维修配件需要更换，</w:t>
      </w:r>
      <w:r>
        <w:rPr>
          <w:rFonts w:hint="eastAsia" w:cs="宋体"/>
          <w:sz w:val="24"/>
          <w:szCs w:val="24"/>
          <w:lang w:val="en-US" w:eastAsia="zh-CN"/>
        </w:rPr>
        <w:t>经采购人审批同意后，中标人负责免人工费更换及调试，费用按照中标人投标报价结算。</w:t>
      </w:r>
      <w:r>
        <w:rPr>
          <w:rFonts w:hint="eastAsia" w:cs="宋体"/>
          <w:sz w:val="24"/>
          <w:szCs w:val="24"/>
        </w:rPr>
        <w:t>除设备改造、空调系统主机需解体进行的重大维修外，中标人不得收取任何维修人工费用。</w:t>
      </w:r>
      <w:r>
        <w:rPr>
          <w:rFonts w:hint="eastAsia" w:cs="宋体"/>
          <w:sz w:val="24"/>
          <w:szCs w:val="24"/>
          <w:lang w:val="en-US" w:eastAsia="zh-CN"/>
        </w:rPr>
        <w:t>2年总预算为40万，预算用完即止。</w:t>
      </w:r>
    </w:p>
    <w:p>
      <w:pPr>
        <w:ind w:firstLine="420" w:firstLineChars="200"/>
        <w:rPr>
          <w:rFonts w:hint="default"/>
          <w:lang w:val="en-US" w:eastAsia="zh-CN"/>
        </w:rPr>
      </w:pPr>
    </w:p>
    <w:tbl>
      <w:tblPr>
        <w:tblStyle w:val="17"/>
        <w:tblW w:w="9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2024"/>
        <w:gridCol w:w="4225"/>
        <w:gridCol w:w="2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03"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500元以上</w:t>
            </w:r>
            <w:r>
              <w:rPr>
                <w:rFonts w:hint="eastAsia" w:ascii="宋体" w:hAnsi="宋体" w:cs="宋体"/>
                <w:b/>
                <w:bCs/>
                <w:i w:val="0"/>
                <w:iCs w:val="0"/>
                <w:color w:val="000000"/>
                <w:kern w:val="0"/>
                <w:sz w:val="20"/>
                <w:szCs w:val="20"/>
                <w:u w:val="none"/>
                <w:lang w:val="en-US" w:eastAsia="zh-CN" w:bidi="ar"/>
              </w:rPr>
              <w:t>、5000元以下</w:t>
            </w:r>
            <w:r>
              <w:rPr>
                <w:rFonts w:hint="eastAsia" w:ascii="宋体" w:hAnsi="宋体" w:eastAsia="宋体" w:cs="宋体"/>
                <w:b/>
                <w:bCs/>
                <w:i w:val="0"/>
                <w:iCs w:val="0"/>
                <w:color w:val="000000"/>
                <w:kern w:val="0"/>
                <w:sz w:val="20"/>
                <w:szCs w:val="20"/>
                <w:u w:val="none"/>
                <w:lang w:val="en-US" w:eastAsia="zh-CN" w:bidi="ar"/>
              </w:rPr>
              <w:t>维修配件清单报价表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2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配件名称</w:t>
            </w:r>
          </w:p>
        </w:tc>
        <w:tc>
          <w:tcPr>
            <w:tcW w:w="42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铭牌、型号、规格</w:t>
            </w:r>
          </w:p>
        </w:tc>
        <w:tc>
          <w:tcPr>
            <w:tcW w:w="26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比例积分阀执行器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西门子，SBX61，S55160-A100，AC24V，DC0...10V</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比例积分阀执行器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西门子，SBV61，S55160-A103，AC24V，DC0...10V</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比例积分阀执行器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西门子，GLB161.9E</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比例积分阀执行器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西门子，GLB141.9E</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比例积分阀执行器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西门子，GBB131.1E</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比例积分阀执行器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西门子，SBV81，S55160-A104，AC24V，DC0...10V</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比例积分阀执行器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西门子，SBX81，S55160-A101，AC24V，DC0...10V</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温湿度传感器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西门子，QAM2161.040</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温湿度传感器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西门子，QFM9160</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风管式温湿度传感器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EL-FTD53，0-10V输出</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制冷剂R407C</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9.5KG/瓶，巨化</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制冷剂R32</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9.5KG/瓶，巨化</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制冷剂R404A</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22lb/10kg，巨化</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制冷剂R410A</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10kg/罐（22lb/罐），巨化</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制冷剂R22</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501b/22.7KG，巨化</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制冷剂R134a</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30lb/13.6kg，巨化</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 ASC150-03E-05A6-4 2.2kW</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 ASC150-03E-07A3-4 3.0kW</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 ASC150-03E-08A8-4 4.0kW</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 ASC150-03E-13A8-4 5.5kW</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 ASC310-03E-17A2-4 7.5kW</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 ASC310-03E-25A4-4 11kW</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同森，TS2904PT2M 0.4KW 220V</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通风橱液晶控制器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珠海昊星，HCS，CDR201</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自动门马达</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Panasonic NKXH39002 自动门马达装置 24V 60W H3系列</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26</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自动门马达</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Panasonic NKXR11502 自动门马达装置 24V 50W 锐帝系列150kg</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自动门控制器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Panasonic 自动门控制装置 NKXH39001</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冷冻油</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适用机组型号：麦克维尔，MHS190SQ3，B油，18.9L/桶</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油过滤芯</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适用机组型号：麦克维尔，MHS190SQ3，M7384-188</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冷冻水温度传感器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适用机组型号：麦克维尔，MF103H3435 IP65-50/120</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kern w:val="0"/>
                <w:sz w:val="20"/>
                <w:szCs w:val="20"/>
                <w:u w:val="none"/>
                <w:lang w:val="en-US" w:eastAsia="zh-CN" w:bidi="ar"/>
              </w:rPr>
              <w:fldChar w:fldCharType="begin"/>
            </w:r>
            <w:r>
              <w:rPr>
                <w:rFonts w:hint="eastAsia" w:ascii="宋体" w:hAnsi="宋体" w:eastAsia="宋体" w:cs="宋体"/>
                <w:i w:val="0"/>
                <w:iCs w:val="0"/>
                <w:kern w:val="0"/>
                <w:sz w:val="20"/>
                <w:szCs w:val="20"/>
                <w:u w:val="none"/>
                <w:lang w:val="en-US" w:eastAsia="zh-CN" w:bidi="ar"/>
              </w:rPr>
              <w:instrText xml:space="preserve"> HYPERLINK "http://sunriseac.gicp.net:1234/crm/Common/FormModeObjectDetail/javascript:void(0)" \o "http://sunriseac.gicp.net:1234/crm/Common/FormModeObjectDetail/javascript:void(0)" </w:instrText>
            </w:r>
            <w:r>
              <w:rPr>
                <w:rFonts w:hint="eastAsia" w:ascii="宋体" w:hAnsi="宋体" w:eastAsia="宋体" w:cs="宋体"/>
                <w:i w:val="0"/>
                <w:iCs w:val="0"/>
                <w:kern w:val="0"/>
                <w:sz w:val="20"/>
                <w:szCs w:val="20"/>
                <w:u w:val="none"/>
                <w:lang w:val="en-US" w:eastAsia="zh-CN" w:bidi="ar"/>
              </w:rPr>
              <w:fldChar w:fldCharType="separate"/>
            </w:r>
            <w:r>
              <w:rPr>
                <w:rStyle w:val="20"/>
                <w:rFonts w:hint="eastAsia" w:ascii="宋体" w:hAnsi="宋体" w:eastAsia="宋体" w:cs="宋体"/>
                <w:i w:val="0"/>
                <w:iCs w:val="0"/>
                <w:sz w:val="20"/>
                <w:szCs w:val="20"/>
                <w:u w:val="none"/>
              </w:rPr>
              <w:t>冷冻油</w:t>
            </w:r>
            <w:r>
              <w:rPr>
                <w:rFonts w:hint="eastAsia" w:ascii="宋体" w:hAnsi="宋体" w:eastAsia="宋体" w:cs="宋体"/>
                <w:i w:val="0"/>
                <w:iCs w:val="0"/>
                <w:kern w:val="0"/>
                <w:sz w:val="20"/>
                <w:szCs w:val="20"/>
                <w:u w:val="none"/>
                <w:lang w:val="en-US" w:eastAsia="zh-CN" w:bidi="ar"/>
              </w:rPr>
              <w:fldChar w:fldCharType="end"/>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适用机组：顿汉布什，A300025，DBO11.2#，20L/桶</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32</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温度变送器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适用机组：顿汉布什，DB-H E020088 Pt100</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33</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冷冻水温度传感器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适用机组：顿汉布什，E020089，Pt100</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34</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冷凝器风扇电机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适用机组：顿汉布什，江苏森博苑，YLS210-2200W-8P，720r/min</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35</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干燥过滤器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适用机组：顿汉布什，DB BLK43-Y1</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36</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油过滤芯</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适用机组：顿汉布什，DB BLK42-Y1</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37</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干燥过滤器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艾默生EMERSON，D-48</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38</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压差传感器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西门子，QBM2030-30</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39</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酸雾塔水泵电机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台风泵业，立式，YE3-112M-2，3.75kW，380V</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40</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酸雾塔水泵电机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可空转耐酸碱立式化工泵，TSCS-40VK-35，2.2KW，口径50*40，流量24T/H，扬程21M</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41</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冷库涡旋式压缩机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艾默生，ZB21KQ-TFD-558，380V，5HP</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42</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冷库外机风扇电机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微光电机，三相异步外转子风扇电动机，YWF4D-350S，129/75W，转速1400r/min，380V</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43</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冷库内机风扇电机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微光电机，三相异步外转子风扇电动机，YWF4D-300S，75/36W，转速1380r/min，380V</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44</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离心式风机电机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粤菱电机，YE3-112M-4，4kW，380V</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45</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深度除湿压缩机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HITACHI 涡旋压缩机 303DH-50C2 R22</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46</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洁净排风机电机</w:t>
            </w:r>
            <w:r>
              <w:rPr>
                <w:rFonts w:hint="eastAsia" w:ascii="宋体" w:hAnsi="宋体" w:cs="宋体"/>
                <w:i w:val="0"/>
                <w:iCs w:val="0"/>
                <w:color w:val="000000"/>
                <w:kern w:val="0"/>
                <w:sz w:val="20"/>
                <w:szCs w:val="20"/>
                <w:u w:val="none"/>
                <w:lang w:val="en-US" w:eastAsia="zh-CN" w:bidi="ar"/>
              </w:rPr>
              <w:t>带风轮一体</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OSTBERG奥斯博格，525W，220V，2.28A，1370rpm</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47</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洁净排风机电机</w:t>
            </w:r>
            <w:r>
              <w:rPr>
                <w:rFonts w:hint="eastAsia" w:ascii="宋体" w:hAnsi="宋体" w:cs="宋体"/>
                <w:i w:val="0"/>
                <w:iCs w:val="0"/>
                <w:color w:val="000000"/>
                <w:kern w:val="0"/>
                <w:sz w:val="20"/>
                <w:szCs w:val="20"/>
                <w:u w:val="none"/>
                <w:lang w:val="en-US" w:eastAsia="zh-CN" w:bidi="ar"/>
              </w:rPr>
              <w:t>带风轮一体</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OSTBERG奥斯博格，ZIEHL-ABEGG，RH45A-4DK.6F.AR</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48</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洁净排风机电机</w:t>
            </w:r>
            <w:r>
              <w:rPr>
                <w:rFonts w:hint="eastAsia" w:ascii="宋体" w:hAnsi="宋体" w:cs="宋体"/>
                <w:i w:val="0"/>
                <w:iCs w:val="0"/>
                <w:color w:val="000000"/>
                <w:kern w:val="0"/>
                <w:sz w:val="20"/>
                <w:szCs w:val="20"/>
                <w:u w:val="none"/>
                <w:lang w:val="en-US" w:eastAsia="zh-CN" w:bidi="ar"/>
              </w:rPr>
              <w:t>带风轮一体</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OSTBERG奥斯博格，B4D450-181A-VT10，780W，400V，1.56A，1360rpm</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49</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分体空调室外机风扇电机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珠海凯邦，无刷直流电动机，ZWS120-A SWZ120A，120W，880r/min</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rPr>
          <w:rFonts w:hint="eastAsia"/>
        </w:rPr>
      </w:pPr>
    </w:p>
    <w:p>
      <w:pPr>
        <w:pStyle w:val="4"/>
        <w:bidi w:val="0"/>
        <w:rPr>
          <w:rFonts w:ascii="宋体" w:hAnsi="宋体" w:cs="宋体"/>
          <w:sz w:val="24"/>
        </w:rPr>
      </w:pPr>
      <w:bookmarkStart w:id="35" w:name="_Toc28852"/>
      <w:r>
        <w:rPr>
          <w:rFonts w:hint="eastAsia"/>
        </w:rPr>
        <w:t>附件</w:t>
      </w:r>
      <w:r>
        <w:rPr>
          <w:rFonts w:hint="eastAsia"/>
          <w:lang w:val="en-US" w:eastAsia="zh-CN"/>
        </w:rPr>
        <w:t>3</w:t>
      </w:r>
      <w:r>
        <w:rPr>
          <w:rFonts w:hint="eastAsia"/>
        </w:rPr>
        <w:t>：</w:t>
      </w:r>
      <w:r>
        <w:rPr>
          <w:rFonts w:hint="eastAsia"/>
          <w:lang w:val="en-US" w:eastAsia="zh-CN"/>
        </w:rPr>
        <w:t>维保设备清单</w:t>
      </w:r>
      <w:bookmarkEnd w:id="35"/>
    </w:p>
    <w:p>
      <w:pPr>
        <w:pStyle w:val="5"/>
        <w:bidi w:val="0"/>
      </w:pPr>
      <w:bookmarkStart w:id="36" w:name="_Toc14443"/>
      <w:r>
        <w:rPr>
          <w:rFonts w:hint="eastAsia"/>
          <w:lang w:val="en-US" w:eastAsia="zh-CN"/>
        </w:rPr>
        <w:t xml:space="preserve">附件3.1 </w:t>
      </w:r>
      <w:r>
        <w:rPr>
          <w:rFonts w:hint="eastAsia"/>
        </w:rPr>
        <w:t>手术室及其他净化区域设备清单</w:t>
      </w:r>
      <w:bookmarkEnd w:id="36"/>
    </w:p>
    <w:tbl>
      <w:tblPr>
        <w:tblStyle w:val="17"/>
        <w:tblpPr w:leftFromText="180" w:rightFromText="180" w:vertAnchor="text" w:horzAnchor="page" w:tblpX="1037" w:tblpY="452"/>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89"/>
        <w:gridCol w:w="3959"/>
        <w:gridCol w:w="1330"/>
        <w:gridCol w:w="133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0033" w:type="dxa"/>
            <w:gridSpan w:val="6"/>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手术室及其他净化区域设备清单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93" w:type="dxa"/>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1289" w:type="dxa"/>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位置</w:t>
            </w:r>
          </w:p>
        </w:tc>
        <w:tc>
          <w:tcPr>
            <w:tcW w:w="3959" w:type="dxa"/>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项目名称</w:t>
            </w:r>
          </w:p>
        </w:tc>
        <w:tc>
          <w:tcPr>
            <w:tcW w:w="1330" w:type="dxa"/>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数量</w:t>
            </w:r>
          </w:p>
        </w:tc>
        <w:tc>
          <w:tcPr>
            <w:tcW w:w="1331" w:type="dxa"/>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单位</w:t>
            </w:r>
          </w:p>
        </w:tc>
        <w:tc>
          <w:tcPr>
            <w:tcW w:w="1331" w:type="dxa"/>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289" w:type="dxa"/>
            <w:vMerge w:val="restart"/>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三层手术室</w:t>
            </w:r>
          </w:p>
        </w:tc>
        <w:tc>
          <w:tcPr>
            <w:tcW w:w="3959"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手术室</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16</w:t>
            </w:r>
          </w:p>
        </w:tc>
        <w:tc>
          <w:tcPr>
            <w:tcW w:w="133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间</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289" w:type="dxa"/>
            <w:vMerge w:val="continue"/>
            <w:vAlign w:val="center"/>
          </w:tcPr>
          <w:p>
            <w:pPr>
              <w:spacing w:line="276" w:lineRule="auto"/>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风冷冷热水机组（制冷/制热910/850kW）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离心卧式冷冻水泵（170m3/h）</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手术室净化空调机组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19</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三层手术室新风空调机组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31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排风机及防爆风机</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45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医气系统</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强、弱电系统（照明、开关、插座、电箱、呼叫等）</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给排水系统</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自动门平开门、平移门、铅板门</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8</w:t>
            </w:r>
            <w:r>
              <w:rPr>
                <w:rFonts w:asciiTheme="minorEastAsia" w:hAnsiTheme="minorEastAsia" w:eastAsiaTheme="minorEastAsia"/>
                <w:bCs/>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2</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液晶情报多功能控制箱</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r>
              <w:rPr>
                <w:rFonts w:asciiTheme="minorEastAsia" w:hAnsiTheme="minorEastAsia" w:eastAsiaTheme="minorEastAsia"/>
                <w:bCs/>
                <w:sz w:val="21"/>
                <w:szCs w:val="21"/>
              </w:rPr>
              <w:t>6</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13</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五层</w:t>
            </w:r>
            <w:r>
              <w:rPr>
                <w:rFonts w:hint="eastAsia" w:asciiTheme="minorEastAsia" w:hAnsiTheme="minorEastAsia" w:eastAsiaTheme="minorEastAsia"/>
                <w:sz w:val="21"/>
                <w:szCs w:val="21"/>
              </w:rPr>
              <w:t>ICU</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卧式空气处理机组</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19</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12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28</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7</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六层层流病房</w:t>
            </w:r>
          </w:p>
        </w:tc>
        <w:tc>
          <w:tcPr>
            <w:tcW w:w="3959"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净化空调机组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新风空调机组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纯水设备</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2</w:t>
            </w:r>
          </w:p>
        </w:tc>
        <w:tc>
          <w:tcPr>
            <w:tcW w:w="1289"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门诊</w:t>
            </w:r>
            <w:r>
              <w:rPr>
                <w:rFonts w:asciiTheme="minorEastAsia" w:hAnsiTheme="minorEastAsia" w:eastAsiaTheme="minorEastAsia"/>
                <w:sz w:val="21"/>
                <w:szCs w:val="21"/>
              </w:rPr>
              <w:t>五楼分子诊断</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风冷螺杆式热泵机组</w:t>
            </w:r>
            <w:r>
              <w:rPr>
                <w:rFonts w:hint="eastAsia" w:asciiTheme="minorEastAsia" w:hAnsiTheme="minorEastAsia" w:eastAsiaTheme="minorEastAsia"/>
                <w:bCs/>
                <w:sz w:val="21"/>
                <w:szCs w:val="21"/>
              </w:rPr>
              <w:t>（制冷/制热450kW/455kW）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离心卧式水泵</w:t>
            </w:r>
            <w:r>
              <w:rPr>
                <w:rFonts w:hint="eastAsia" w:asciiTheme="minorEastAsia" w:hAnsiTheme="minorEastAsia" w:eastAsiaTheme="minorEastAsia"/>
                <w:bCs/>
                <w:sz w:val="21"/>
                <w:szCs w:val="21"/>
              </w:rPr>
              <w:t>（80m3/h）</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组合式净化空气处理机组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吊顶式空气处理机组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24</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r>
              <w:rPr>
                <w:rFonts w:hint="eastAsia" w:asciiTheme="minorEastAsia" w:hAnsiTheme="minorEastAsia" w:eastAsiaTheme="minorEastAsia"/>
                <w:bCs/>
                <w:sz w:val="21"/>
                <w:szCs w:val="21"/>
              </w:rPr>
              <w:t>（玻璃钢离心风机、箱式离心风机等）</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空调吊柜</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空气净化机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2</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十一层临床研究药物配置室</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风冷机外机</w:t>
            </w:r>
            <w:r>
              <w:rPr>
                <w:rFonts w:hint="eastAsia" w:asciiTheme="minorEastAsia" w:hAnsiTheme="minorEastAsia" w:eastAsiaTheme="minorEastAsia"/>
                <w:bCs/>
                <w:sz w:val="21"/>
                <w:szCs w:val="21"/>
              </w:rPr>
              <w:t>（制冷/制热12kW/13.2kW）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恒温恒湿洁净空调机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离心风机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9</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二层检验科</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组合式净化空气处理机组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吊顶式空气处理机组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24</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2</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6</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5</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二层病理科</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混合类废气处理装置(含喷淋段+挡水段+纳米光催化段+活性炭段等)</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排气扇</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防爆风机</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离心风机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0</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三层快速病理科</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2</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混合类废气处理装置(含喷淋段+挡水段+纳米光催化段+活性炭段等)</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玻璃钢离心风机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5</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负一层动物中心</w:t>
            </w: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风冷热泵外机（制冷/制热66kW/66kW）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洁净组合空气处理机组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立柜式全新风空气处理机组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暗藏风机盘管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9</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负一层标本库</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多联机外机</w:t>
            </w:r>
            <w:r>
              <w:rPr>
                <w:rFonts w:hint="eastAsia" w:asciiTheme="minorEastAsia" w:hAnsiTheme="minorEastAsia" w:eastAsiaTheme="minorEastAsia"/>
                <w:bCs/>
                <w:sz w:val="21"/>
                <w:szCs w:val="21"/>
              </w:rPr>
              <w:t>（制冷33.5kW）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多联机内机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全新风吊顶式空气处理机组</w:t>
            </w:r>
            <w:r>
              <w:rPr>
                <w:rFonts w:hint="eastAsia" w:asciiTheme="minorEastAsia" w:hAnsiTheme="minorEastAsia" w:eastAsiaTheme="minorEastAsia"/>
                <w:bCs/>
                <w:sz w:val="21"/>
                <w:szCs w:val="21"/>
              </w:rPr>
              <w:t>（接大楼冷冻水）</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2</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新风换气机</w:t>
            </w:r>
            <w:r>
              <w:rPr>
                <w:rFonts w:hint="eastAsia" w:asciiTheme="minorEastAsia" w:hAnsiTheme="minorEastAsia" w:eastAsiaTheme="minorEastAsia"/>
                <w:bCs/>
                <w:sz w:val="21"/>
                <w:szCs w:val="21"/>
              </w:rPr>
              <w:t>（接大楼冷冻水）</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r>
              <w:rPr>
                <w:rFonts w:hint="eastAsia" w:asciiTheme="minorEastAsia" w:hAnsiTheme="minorEastAsia" w:eastAsiaTheme="minorEastAsia"/>
                <w:bCs/>
                <w:sz w:val="21"/>
                <w:szCs w:val="21"/>
              </w:rPr>
              <w:t>（接大楼冷冻水）</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4</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二层消毒供应中心</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风冷热泵机组</w:t>
            </w:r>
            <w:r>
              <w:rPr>
                <w:rFonts w:hint="eastAsia" w:asciiTheme="minorEastAsia" w:hAnsiTheme="minorEastAsia" w:eastAsiaTheme="minorEastAsia"/>
                <w:bCs/>
                <w:sz w:val="21"/>
                <w:szCs w:val="21"/>
              </w:rPr>
              <w:t>（制冷/制热130kW/138kW）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管道式离心泵</w:t>
            </w:r>
            <w:r>
              <w:rPr>
                <w:rFonts w:hint="eastAsia" w:asciiTheme="minorEastAsia" w:hAnsiTheme="minorEastAsia" w:eastAsiaTheme="minorEastAsia"/>
                <w:bCs/>
                <w:sz w:val="21"/>
                <w:szCs w:val="21"/>
              </w:rPr>
              <w:t>（56m3/h）</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空调吊柜</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空气净化机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6</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纯水设备</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2</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首层</w:t>
            </w:r>
            <w:r>
              <w:rPr>
                <w:rFonts w:hint="eastAsia" w:asciiTheme="minorEastAsia" w:hAnsiTheme="minorEastAsia" w:eastAsiaTheme="minorEastAsia"/>
                <w:sz w:val="21"/>
                <w:szCs w:val="21"/>
              </w:rPr>
              <w:t>EN配方室</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风冷冷凝机组</w:t>
            </w:r>
            <w:r>
              <w:rPr>
                <w:rFonts w:hint="eastAsia" w:asciiTheme="minorEastAsia" w:hAnsiTheme="minorEastAsia" w:eastAsiaTheme="minorEastAsia"/>
                <w:bCs/>
                <w:sz w:val="21"/>
                <w:szCs w:val="21"/>
              </w:rPr>
              <w:t>（制冷/制热12kW/13.2kW）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恒温恒湿洁净空调机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离心风机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77</w:t>
            </w:r>
          </w:p>
        </w:tc>
        <w:tc>
          <w:tcPr>
            <w:tcW w:w="1289" w:type="dxa"/>
            <w:vMerge w:val="restart"/>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二层静脉配置中心</w:t>
            </w: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医用净化空调机组（送风量分别为7500m3/h和4000m3/h）</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风机盘管</w:t>
            </w:r>
          </w:p>
        </w:tc>
        <w:tc>
          <w:tcPr>
            <w:tcW w:w="1330"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普通新风机组（送风量1500m3/h）</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通风机（500-10000m3/h）</w:t>
            </w:r>
          </w:p>
        </w:tc>
        <w:tc>
          <w:tcPr>
            <w:tcW w:w="1330"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10</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排气扇</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82</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水管、风管系统及其配套阀门、保温等</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强弱电系统</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给排水系统</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医气末端设备</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86</w:t>
            </w:r>
          </w:p>
        </w:tc>
        <w:tc>
          <w:tcPr>
            <w:tcW w:w="1289" w:type="dxa"/>
            <w:vMerge w:val="restart"/>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负一层物流科无菌库</w:t>
            </w: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净化空调机组</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水管、风管系统及其配套阀门、保温等</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强弱电系统</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给排水系统</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90</w:t>
            </w:r>
          </w:p>
        </w:tc>
        <w:tc>
          <w:tcPr>
            <w:tcW w:w="1289" w:type="dxa"/>
            <w:vMerge w:val="restart"/>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负二层回旋加速器</w:t>
            </w: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净化空调机组（送风量5550m3/h）</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新风机组（2000m3/h）</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92</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新风机组（4000m3/h）</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排风机组（风量600-2800m3/h）</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排气扇</w:t>
            </w:r>
          </w:p>
        </w:tc>
        <w:tc>
          <w:tcPr>
            <w:tcW w:w="1330" w:type="dxa"/>
            <w:vAlign w:val="center"/>
          </w:tcPr>
          <w:p>
            <w:pPr>
              <w:jc w:val="center"/>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10</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水管、风管系统及其配套阀门、保温等</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强弱电系统</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给排水系统</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医气末端设备</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99</w:t>
            </w:r>
          </w:p>
        </w:tc>
        <w:tc>
          <w:tcPr>
            <w:tcW w:w="9240" w:type="dxa"/>
            <w:gridSpan w:val="5"/>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注：除以上设备外，还须包含</w:t>
            </w:r>
            <w:r>
              <w:rPr>
                <w:rFonts w:hint="eastAsia" w:asciiTheme="minorEastAsia" w:hAnsiTheme="minorEastAsia" w:eastAsiaTheme="minorEastAsia"/>
                <w:bCs/>
                <w:sz w:val="21"/>
                <w:szCs w:val="21"/>
                <w:lang w:val="en-US" w:eastAsia="zh-CN"/>
              </w:rPr>
              <w:t>所维保区域内</w:t>
            </w:r>
            <w:r>
              <w:rPr>
                <w:rFonts w:hint="eastAsia" w:asciiTheme="minorEastAsia" w:hAnsiTheme="minorEastAsia" w:eastAsiaTheme="minorEastAsia"/>
                <w:bCs/>
                <w:sz w:val="21"/>
                <w:szCs w:val="21"/>
              </w:rPr>
              <w:t>其它属于通风空调系统</w:t>
            </w:r>
            <w:r>
              <w:rPr>
                <w:rFonts w:hint="eastAsia" w:asciiTheme="minorEastAsia" w:hAnsiTheme="minorEastAsia" w:eastAsiaTheme="minorEastAsia"/>
                <w:bCs/>
                <w:sz w:val="21"/>
                <w:szCs w:val="21"/>
                <w:lang w:eastAsia="zh-CN"/>
              </w:rPr>
              <w:t>、</w:t>
            </w:r>
            <w:r>
              <w:rPr>
                <w:rFonts w:hint="eastAsia" w:asciiTheme="minorEastAsia" w:hAnsiTheme="minorEastAsia" w:eastAsiaTheme="minorEastAsia"/>
                <w:bCs/>
                <w:sz w:val="21"/>
                <w:szCs w:val="21"/>
                <w:lang w:val="en-US" w:eastAsia="zh-CN"/>
              </w:rPr>
              <w:t>强弱电系统、给排水系统、自动门、医气在内的所有设备设施</w:t>
            </w:r>
            <w:r>
              <w:rPr>
                <w:rFonts w:hint="eastAsia" w:asciiTheme="minorEastAsia" w:hAnsiTheme="minorEastAsia" w:eastAsiaTheme="minorEastAsia"/>
                <w:bCs/>
                <w:sz w:val="21"/>
                <w:szCs w:val="21"/>
              </w:rPr>
              <w:t>，如冷冻水管阀门、温度传感器、压力传感器等，以采购人</w:t>
            </w:r>
            <w:r>
              <w:rPr>
                <w:rFonts w:hint="eastAsia" w:asciiTheme="minorEastAsia" w:hAnsiTheme="minorEastAsia" w:eastAsiaTheme="minorEastAsia"/>
                <w:bCs/>
                <w:sz w:val="21"/>
                <w:szCs w:val="21"/>
                <w:lang w:val="en-US" w:eastAsia="zh-CN"/>
              </w:rPr>
              <w:t>现场</w:t>
            </w:r>
            <w:r>
              <w:rPr>
                <w:rFonts w:hint="eastAsia" w:asciiTheme="minorEastAsia" w:hAnsiTheme="minorEastAsia" w:eastAsiaTheme="minorEastAsia"/>
                <w:bCs/>
                <w:sz w:val="21"/>
                <w:szCs w:val="21"/>
              </w:rPr>
              <w:t>实际设备为准。</w:t>
            </w:r>
          </w:p>
        </w:tc>
      </w:tr>
    </w:tbl>
    <w:p>
      <w:pPr>
        <w:spacing w:line="360" w:lineRule="auto"/>
        <w:ind w:firstLine="480" w:firstLineChars="200"/>
        <w:rPr>
          <w:rFonts w:cs="宋体"/>
          <w:sz w:val="24"/>
        </w:rPr>
      </w:pPr>
    </w:p>
    <w:p>
      <w:pPr>
        <w:pStyle w:val="5"/>
        <w:bidi w:val="0"/>
      </w:pPr>
      <w:bookmarkStart w:id="37" w:name="_Toc1377"/>
      <w:r>
        <w:rPr>
          <w:rFonts w:hint="eastAsia"/>
          <w:lang w:val="en-US" w:eastAsia="zh-CN"/>
        </w:rPr>
        <w:t xml:space="preserve">附件3.2  </w:t>
      </w:r>
      <w:r>
        <w:rPr>
          <w:rFonts w:hint="eastAsia"/>
        </w:rPr>
        <w:t>腾飞园实验室维保设备清单</w:t>
      </w:r>
      <w:bookmarkEnd w:id="37"/>
    </w:p>
    <w:tbl>
      <w:tblPr>
        <w:tblStyle w:val="17"/>
        <w:tblpPr w:leftFromText="180" w:rightFromText="180" w:vertAnchor="text" w:horzAnchor="page" w:tblpX="1072" w:tblpY="296"/>
        <w:tblOverlap w:val="never"/>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315"/>
        <w:gridCol w:w="3545"/>
        <w:gridCol w:w="930"/>
        <w:gridCol w:w="1270"/>
        <w:gridCol w:w="87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77" w:type="dxa"/>
            <w:gridSpan w:val="7"/>
          </w:tcPr>
          <w:p>
            <w:pPr>
              <w:jc w:val="center"/>
              <w:rPr>
                <w:rFonts w:ascii="宋体" w:hAnsi="宋体" w:cstheme="minorEastAsia"/>
                <w:sz w:val="21"/>
                <w:szCs w:val="21"/>
              </w:rPr>
            </w:pPr>
            <w:r>
              <w:rPr>
                <w:rFonts w:hint="eastAsia" w:ascii="宋体" w:hAnsi="宋体" w:cstheme="minorEastAsia"/>
                <w:b/>
                <w:bCs/>
                <w:sz w:val="21"/>
                <w:szCs w:val="21"/>
              </w:rPr>
              <w:t>腾飞园实验室维保设备清单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序号</w:t>
            </w:r>
          </w:p>
        </w:tc>
        <w:tc>
          <w:tcPr>
            <w:tcW w:w="131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系统</w:t>
            </w: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设备名称</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参数</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数量</w:t>
            </w:r>
          </w:p>
        </w:tc>
        <w:tc>
          <w:tcPr>
            <w:tcW w:w="876" w:type="dxa"/>
            <w:vAlign w:val="center"/>
          </w:tcPr>
          <w:p>
            <w:pPr>
              <w:jc w:val="center"/>
              <w:rPr>
                <w:rFonts w:ascii="宋体" w:hAnsi="宋体" w:cstheme="minorEastAsia"/>
                <w:sz w:val="21"/>
                <w:szCs w:val="21"/>
              </w:rPr>
            </w:pPr>
            <w:r>
              <w:rPr>
                <w:rFonts w:hint="eastAsia" w:ascii="宋体" w:hAnsi="宋体" w:cstheme="minorEastAsia"/>
                <w:sz w:val="21"/>
                <w:szCs w:val="21"/>
              </w:rPr>
              <w:t>单位</w:t>
            </w:r>
          </w:p>
        </w:tc>
        <w:tc>
          <w:tcPr>
            <w:tcW w:w="135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w:t>
            </w:r>
          </w:p>
        </w:tc>
        <w:tc>
          <w:tcPr>
            <w:tcW w:w="1315" w:type="dxa"/>
            <w:vMerge w:val="restart"/>
            <w:vAlign w:val="center"/>
          </w:tcPr>
          <w:p>
            <w:pPr>
              <w:spacing w:line="300" w:lineRule="auto"/>
              <w:rPr>
                <w:rFonts w:ascii="宋体" w:hAnsi="宋体" w:cstheme="minorEastAsia"/>
                <w:sz w:val="21"/>
                <w:szCs w:val="21"/>
              </w:rPr>
            </w:pPr>
            <w:r>
              <w:rPr>
                <w:rFonts w:hint="eastAsia" w:ascii="宋体" w:hAnsi="宋体" w:cstheme="minorEastAsia"/>
                <w:sz w:val="21"/>
                <w:szCs w:val="21"/>
              </w:rPr>
              <w:t>腾飞园普通空调系统（办公区、普通实验室等）</w:t>
            </w: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4HP多联机室外机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11.2KW</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2</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2</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精密空调室外机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7.6KW</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3</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恒温恒湿精密空调</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5.5KW</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4</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暗装风管式室内机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205</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5</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新风空调机组</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12</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6</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中高温标准型吊顶式冷风机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16</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7</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箱式离心风机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16</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8</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玻璃钢离心风机</w:t>
            </w:r>
          </w:p>
        </w:tc>
        <w:tc>
          <w:tcPr>
            <w:tcW w:w="930" w:type="dxa"/>
            <w:vAlign w:val="center"/>
          </w:tcPr>
          <w:p>
            <w:pPr>
              <w:spacing w:line="300" w:lineRule="auto"/>
              <w:jc w:val="center"/>
              <w:rPr>
                <w:rFonts w:ascii="宋体" w:hAnsi="宋体" w:cstheme="minorEastAsia"/>
                <w:sz w:val="21"/>
                <w:szCs w:val="21"/>
              </w:rPr>
            </w:pP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20</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9</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风幕机</w:t>
            </w:r>
          </w:p>
        </w:tc>
        <w:tc>
          <w:tcPr>
            <w:tcW w:w="930" w:type="dxa"/>
            <w:vAlign w:val="center"/>
          </w:tcPr>
          <w:p>
            <w:pPr>
              <w:spacing w:line="300" w:lineRule="auto"/>
              <w:jc w:val="center"/>
              <w:rPr>
                <w:rFonts w:ascii="宋体" w:hAnsi="宋体" w:cstheme="minorEastAsia"/>
                <w:sz w:val="21"/>
                <w:szCs w:val="21"/>
              </w:rPr>
            </w:pPr>
          </w:p>
        </w:tc>
        <w:tc>
          <w:tcPr>
            <w:tcW w:w="1270" w:type="dxa"/>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5</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10</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酸雾净化塔</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16</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11</w:t>
            </w:r>
          </w:p>
        </w:tc>
        <w:tc>
          <w:tcPr>
            <w:tcW w:w="1315" w:type="dxa"/>
            <w:vMerge w:val="restart"/>
            <w:vAlign w:val="center"/>
          </w:tcPr>
          <w:p>
            <w:pPr>
              <w:spacing w:line="300" w:lineRule="auto"/>
              <w:rPr>
                <w:rFonts w:ascii="宋体" w:hAnsi="宋体" w:cstheme="minorEastAsia"/>
                <w:sz w:val="21"/>
                <w:szCs w:val="21"/>
              </w:rPr>
            </w:pPr>
            <w:r>
              <w:rPr>
                <w:rFonts w:hint="eastAsia" w:ascii="宋体" w:hAnsi="宋体" w:cstheme="minorEastAsia"/>
                <w:sz w:val="21"/>
                <w:szCs w:val="21"/>
              </w:rPr>
              <w:t>腾飞园净化空调系统</w:t>
            </w: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四管制风冷热泵机组</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663KW/631KW</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3</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12</w:t>
            </w:r>
          </w:p>
        </w:tc>
        <w:tc>
          <w:tcPr>
            <w:tcW w:w="1315" w:type="dxa"/>
            <w:vMerge w:val="continue"/>
            <w:vAlign w:val="center"/>
          </w:tcPr>
          <w:p>
            <w:pPr>
              <w:spacing w:line="300" w:lineRule="auto"/>
              <w:rPr>
                <w:rFonts w:ascii="宋体" w:hAnsi="宋体" w:cstheme="minorEastAsia"/>
                <w:sz w:val="21"/>
                <w:szCs w:val="21"/>
              </w:rPr>
            </w:pPr>
          </w:p>
        </w:tc>
        <w:tc>
          <w:tcPr>
            <w:tcW w:w="3545" w:type="dxa"/>
            <w:vAlign w:val="center"/>
          </w:tcPr>
          <w:p>
            <w:pPr>
              <w:spacing w:line="360" w:lineRule="auto"/>
              <w:ind w:left="120"/>
              <w:jc w:val="center"/>
              <w:rPr>
                <w:rFonts w:ascii="宋体" w:hAnsi="宋体" w:cstheme="minorEastAsia"/>
                <w:bCs/>
                <w:sz w:val="21"/>
                <w:szCs w:val="21"/>
              </w:rPr>
            </w:pPr>
            <w:r>
              <w:rPr>
                <w:rFonts w:hint="eastAsia" w:ascii="宋体" w:hAnsi="宋体" w:cstheme="minorEastAsia"/>
                <w:sz w:val="21"/>
                <w:szCs w:val="21"/>
              </w:rPr>
              <w:t>离心式清水泵</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20KW</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7</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13</w:t>
            </w:r>
          </w:p>
        </w:tc>
        <w:tc>
          <w:tcPr>
            <w:tcW w:w="1315" w:type="dxa"/>
            <w:vMerge w:val="continue"/>
            <w:vAlign w:val="center"/>
          </w:tcPr>
          <w:p>
            <w:pPr>
              <w:spacing w:line="300" w:lineRule="auto"/>
              <w:rPr>
                <w:rFonts w:ascii="宋体" w:hAnsi="宋体" w:cstheme="minorEastAsia"/>
                <w:sz w:val="21"/>
                <w:szCs w:val="21"/>
              </w:rPr>
            </w:pPr>
          </w:p>
        </w:tc>
        <w:tc>
          <w:tcPr>
            <w:tcW w:w="3545" w:type="dxa"/>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洁净区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9</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个</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14</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组合式净化空气处理机组</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11</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15</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玻璃钢离心风机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10</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16</w:t>
            </w:r>
          </w:p>
        </w:tc>
        <w:tc>
          <w:tcPr>
            <w:tcW w:w="1315" w:type="dxa"/>
            <w:vMerge w:val="restart"/>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腾飞园医气系统</w:t>
            </w:r>
          </w:p>
        </w:tc>
        <w:tc>
          <w:tcPr>
            <w:tcW w:w="3545" w:type="dxa"/>
            <w:vAlign w:val="center"/>
          </w:tcPr>
          <w:p>
            <w:pPr>
              <w:widowControl/>
              <w:jc w:val="center"/>
              <w:rPr>
                <w:rFonts w:ascii="宋体" w:hAnsi="宋体" w:cstheme="minorEastAsia"/>
                <w:sz w:val="21"/>
                <w:szCs w:val="21"/>
              </w:rPr>
            </w:pPr>
            <w:r>
              <w:rPr>
                <w:rFonts w:hint="eastAsia" w:ascii="宋体" w:hAnsi="宋体" w:cstheme="minorEastAsia"/>
                <w:sz w:val="21"/>
                <w:szCs w:val="21"/>
              </w:rPr>
              <w:t>二氧化碳汇流排（自动切换，4+4瓶组）</w:t>
            </w:r>
          </w:p>
        </w:tc>
        <w:tc>
          <w:tcPr>
            <w:tcW w:w="930" w:type="dxa"/>
            <w:vAlign w:val="center"/>
          </w:tcPr>
          <w:p>
            <w:pPr>
              <w:widowControl/>
              <w:jc w:val="center"/>
              <w:rPr>
                <w:rFonts w:ascii="宋体" w:hAnsi="宋体" w:cstheme="minorEastAsia"/>
                <w:sz w:val="21"/>
                <w:szCs w:val="21"/>
              </w:rPr>
            </w:pPr>
          </w:p>
        </w:tc>
        <w:tc>
          <w:tcPr>
            <w:tcW w:w="1270" w:type="dxa"/>
            <w:vAlign w:val="center"/>
          </w:tcPr>
          <w:p>
            <w:pPr>
              <w:widowControl/>
              <w:jc w:val="center"/>
              <w:rPr>
                <w:rFonts w:ascii="宋体" w:hAnsi="宋体" w:cstheme="minorEastAsia"/>
                <w:sz w:val="21"/>
                <w:szCs w:val="21"/>
              </w:rPr>
            </w:pPr>
            <w:r>
              <w:rPr>
                <w:rFonts w:hint="eastAsia" w:ascii="宋体" w:hAnsi="宋体" w:cstheme="minorEastAsia"/>
                <w:sz w:val="21"/>
                <w:szCs w:val="21"/>
              </w:rPr>
              <w:t>4</w:t>
            </w:r>
          </w:p>
        </w:tc>
        <w:tc>
          <w:tcPr>
            <w:tcW w:w="876" w:type="dxa"/>
            <w:vAlign w:val="center"/>
          </w:tcPr>
          <w:p>
            <w:pPr>
              <w:widowControl/>
              <w:jc w:val="center"/>
              <w:rPr>
                <w:rFonts w:ascii="宋体" w:hAnsi="宋体" w:cstheme="minorEastAsia"/>
                <w:sz w:val="21"/>
                <w:szCs w:val="21"/>
              </w:rPr>
            </w:pPr>
            <w:r>
              <w:rPr>
                <w:rFonts w:hint="eastAsia" w:ascii="宋体" w:hAnsi="宋体" w:cstheme="minorEastAsia"/>
                <w:sz w:val="21"/>
                <w:szCs w:val="21"/>
              </w:rPr>
              <w:t>组</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17</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widowControl/>
              <w:jc w:val="center"/>
              <w:rPr>
                <w:rFonts w:ascii="宋体" w:hAnsi="宋体" w:cstheme="minorEastAsia"/>
                <w:sz w:val="21"/>
                <w:szCs w:val="21"/>
              </w:rPr>
            </w:pPr>
            <w:r>
              <w:rPr>
                <w:rFonts w:hint="eastAsia" w:ascii="宋体" w:hAnsi="宋体" w:cstheme="minorEastAsia"/>
                <w:sz w:val="21"/>
                <w:szCs w:val="21"/>
              </w:rPr>
              <w:t>二氧化碳终端</w:t>
            </w:r>
          </w:p>
        </w:tc>
        <w:tc>
          <w:tcPr>
            <w:tcW w:w="930" w:type="dxa"/>
            <w:vAlign w:val="center"/>
          </w:tcPr>
          <w:p>
            <w:pPr>
              <w:widowControl/>
              <w:jc w:val="center"/>
              <w:rPr>
                <w:rFonts w:ascii="宋体" w:hAnsi="宋体" w:cstheme="minorEastAsia"/>
                <w:sz w:val="21"/>
                <w:szCs w:val="21"/>
              </w:rPr>
            </w:pPr>
          </w:p>
        </w:tc>
        <w:tc>
          <w:tcPr>
            <w:tcW w:w="1270" w:type="dxa"/>
            <w:vAlign w:val="center"/>
          </w:tcPr>
          <w:p>
            <w:pPr>
              <w:widowControl/>
              <w:jc w:val="center"/>
              <w:rPr>
                <w:rFonts w:ascii="宋体" w:hAnsi="宋体" w:cstheme="minorEastAsia"/>
                <w:sz w:val="21"/>
                <w:szCs w:val="21"/>
              </w:rPr>
            </w:pPr>
            <w:r>
              <w:rPr>
                <w:rFonts w:hint="eastAsia" w:ascii="宋体" w:hAnsi="宋体" w:cstheme="minorEastAsia"/>
                <w:sz w:val="21"/>
                <w:szCs w:val="21"/>
              </w:rPr>
              <w:t>34</w:t>
            </w:r>
          </w:p>
        </w:tc>
        <w:tc>
          <w:tcPr>
            <w:tcW w:w="876" w:type="dxa"/>
            <w:vAlign w:val="center"/>
          </w:tcPr>
          <w:p>
            <w:pPr>
              <w:widowControl/>
              <w:jc w:val="center"/>
              <w:rPr>
                <w:rFonts w:ascii="宋体" w:hAnsi="宋体" w:cstheme="minorEastAsia"/>
                <w:sz w:val="21"/>
                <w:szCs w:val="21"/>
              </w:rPr>
            </w:pPr>
            <w:r>
              <w:rPr>
                <w:rFonts w:hint="eastAsia" w:ascii="宋体" w:hAnsi="宋体" w:cstheme="minorEastAsia"/>
                <w:sz w:val="21"/>
                <w:szCs w:val="21"/>
              </w:rPr>
              <w:t>个</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18</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widowControl/>
              <w:jc w:val="center"/>
              <w:rPr>
                <w:rFonts w:ascii="宋体" w:hAnsi="宋体" w:cstheme="minorEastAsia"/>
                <w:sz w:val="21"/>
                <w:szCs w:val="21"/>
              </w:rPr>
            </w:pPr>
            <w:r>
              <w:rPr>
                <w:rFonts w:hint="eastAsia" w:ascii="宋体" w:hAnsi="宋体" w:cstheme="minorEastAsia"/>
                <w:sz w:val="21"/>
                <w:szCs w:val="21"/>
              </w:rPr>
              <w:t>真空机组（阿特拉斯真空泵2台（1用1备））</w:t>
            </w:r>
          </w:p>
        </w:tc>
        <w:tc>
          <w:tcPr>
            <w:tcW w:w="930" w:type="dxa"/>
            <w:vAlign w:val="center"/>
          </w:tcPr>
          <w:p>
            <w:pPr>
              <w:widowControl/>
              <w:jc w:val="center"/>
              <w:rPr>
                <w:rFonts w:ascii="宋体" w:hAnsi="宋体" w:cstheme="minorEastAsia"/>
                <w:sz w:val="21"/>
                <w:szCs w:val="21"/>
              </w:rPr>
            </w:pPr>
          </w:p>
        </w:tc>
        <w:tc>
          <w:tcPr>
            <w:tcW w:w="1270" w:type="dxa"/>
            <w:vAlign w:val="center"/>
          </w:tcPr>
          <w:p>
            <w:pPr>
              <w:widowControl/>
              <w:jc w:val="center"/>
              <w:rPr>
                <w:rFonts w:ascii="宋体" w:hAnsi="宋体" w:cstheme="minorEastAsia"/>
                <w:sz w:val="21"/>
                <w:szCs w:val="21"/>
              </w:rPr>
            </w:pPr>
            <w:r>
              <w:rPr>
                <w:rFonts w:hint="eastAsia" w:ascii="宋体" w:hAnsi="宋体" w:cstheme="minorEastAsia"/>
                <w:sz w:val="21"/>
                <w:szCs w:val="21"/>
              </w:rPr>
              <w:t>1</w:t>
            </w:r>
          </w:p>
        </w:tc>
        <w:tc>
          <w:tcPr>
            <w:tcW w:w="876" w:type="dxa"/>
            <w:vAlign w:val="center"/>
          </w:tcPr>
          <w:p>
            <w:pPr>
              <w:widowControl/>
              <w:jc w:val="center"/>
              <w:rPr>
                <w:rFonts w:ascii="宋体" w:hAnsi="宋体" w:cstheme="minorEastAsia"/>
                <w:sz w:val="21"/>
                <w:szCs w:val="21"/>
              </w:rPr>
            </w:pPr>
            <w:r>
              <w:rPr>
                <w:rFonts w:hint="eastAsia" w:ascii="宋体" w:hAnsi="宋体" w:cstheme="minorEastAsia"/>
                <w:sz w:val="21"/>
                <w:szCs w:val="21"/>
              </w:rPr>
              <w:t>套</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19</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widowControl/>
              <w:jc w:val="center"/>
              <w:rPr>
                <w:rFonts w:ascii="宋体" w:hAnsi="宋体" w:cstheme="minorEastAsia"/>
                <w:sz w:val="21"/>
                <w:szCs w:val="21"/>
              </w:rPr>
            </w:pPr>
            <w:r>
              <w:rPr>
                <w:rFonts w:hint="eastAsia" w:ascii="宋体" w:hAnsi="宋体" w:cstheme="minorEastAsia"/>
                <w:sz w:val="21"/>
                <w:szCs w:val="21"/>
              </w:rPr>
              <w:t>负压吸引终端</w:t>
            </w:r>
          </w:p>
        </w:tc>
        <w:tc>
          <w:tcPr>
            <w:tcW w:w="930" w:type="dxa"/>
            <w:vAlign w:val="center"/>
          </w:tcPr>
          <w:p>
            <w:pPr>
              <w:widowControl/>
              <w:jc w:val="center"/>
              <w:rPr>
                <w:rFonts w:ascii="宋体" w:hAnsi="宋体" w:cstheme="minorEastAsia"/>
                <w:sz w:val="21"/>
                <w:szCs w:val="21"/>
              </w:rPr>
            </w:pPr>
          </w:p>
        </w:tc>
        <w:tc>
          <w:tcPr>
            <w:tcW w:w="1270" w:type="dxa"/>
            <w:vAlign w:val="center"/>
          </w:tcPr>
          <w:p>
            <w:pPr>
              <w:widowControl/>
              <w:jc w:val="center"/>
              <w:rPr>
                <w:rFonts w:ascii="宋体" w:hAnsi="宋体" w:cstheme="minorEastAsia"/>
                <w:sz w:val="21"/>
                <w:szCs w:val="21"/>
              </w:rPr>
            </w:pPr>
            <w:r>
              <w:rPr>
                <w:rFonts w:hint="eastAsia" w:ascii="宋体" w:hAnsi="宋体" w:cstheme="minorEastAsia"/>
                <w:sz w:val="21"/>
                <w:szCs w:val="21"/>
              </w:rPr>
              <w:t>100</w:t>
            </w:r>
          </w:p>
        </w:tc>
        <w:tc>
          <w:tcPr>
            <w:tcW w:w="876" w:type="dxa"/>
            <w:vAlign w:val="center"/>
          </w:tcPr>
          <w:p>
            <w:pPr>
              <w:widowControl/>
              <w:jc w:val="center"/>
              <w:rPr>
                <w:rFonts w:ascii="宋体" w:hAnsi="宋体" w:cstheme="minorEastAsia"/>
                <w:sz w:val="21"/>
                <w:szCs w:val="21"/>
              </w:rPr>
            </w:pPr>
            <w:r>
              <w:rPr>
                <w:rFonts w:hint="eastAsia" w:ascii="宋体" w:hAnsi="宋体" w:cstheme="minorEastAsia"/>
                <w:sz w:val="21"/>
                <w:szCs w:val="21"/>
              </w:rPr>
              <w:t>个</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20</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widowControl/>
              <w:jc w:val="center"/>
              <w:rPr>
                <w:rFonts w:ascii="宋体" w:hAnsi="宋体" w:cstheme="minorEastAsia"/>
                <w:sz w:val="21"/>
                <w:szCs w:val="21"/>
              </w:rPr>
            </w:pPr>
            <w:r>
              <w:rPr>
                <w:rFonts w:hint="eastAsia" w:ascii="宋体" w:hAnsi="宋体" w:cstheme="minorEastAsia"/>
                <w:sz w:val="21"/>
                <w:szCs w:val="21"/>
              </w:rPr>
              <w:t>氧气浓度报警探头</w:t>
            </w:r>
          </w:p>
        </w:tc>
        <w:tc>
          <w:tcPr>
            <w:tcW w:w="930" w:type="dxa"/>
            <w:vAlign w:val="center"/>
          </w:tcPr>
          <w:p>
            <w:pPr>
              <w:widowControl/>
              <w:jc w:val="center"/>
              <w:rPr>
                <w:rFonts w:ascii="宋体" w:hAnsi="宋体" w:cstheme="minorEastAsia"/>
                <w:sz w:val="21"/>
                <w:szCs w:val="21"/>
              </w:rPr>
            </w:pPr>
          </w:p>
        </w:tc>
        <w:tc>
          <w:tcPr>
            <w:tcW w:w="1270" w:type="dxa"/>
            <w:vAlign w:val="center"/>
          </w:tcPr>
          <w:p>
            <w:pPr>
              <w:widowControl/>
              <w:jc w:val="center"/>
              <w:rPr>
                <w:rFonts w:ascii="宋体" w:hAnsi="宋体" w:cstheme="minorEastAsia"/>
                <w:sz w:val="21"/>
                <w:szCs w:val="21"/>
              </w:rPr>
            </w:pPr>
            <w:r>
              <w:rPr>
                <w:rFonts w:hint="eastAsia" w:ascii="宋体" w:hAnsi="宋体" w:cstheme="minorEastAsia"/>
                <w:sz w:val="21"/>
                <w:szCs w:val="21"/>
              </w:rPr>
              <w:t>20</w:t>
            </w:r>
          </w:p>
        </w:tc>
        <w:tc>
          <w:tcPr>
            <w:tcW w:w="876" w:type="dxa"/>
            <w:vAlign w:val="center"/>
          </w:tcPr>
          <w:p>
            <w:pPr>
              <w:widowControl/>
              <w:jc w:val="center"/>
              <w:rPr>
                <w:rFonts w:ascii="宋体" w:hAnsi="宋体" w:cstheme="minorEastAsia"/>
                <w:sz w:val="21"/>
                <w:szCs w:val="21"/>
              </w:rPr>
            </w:pPr>
            <w:r>
              <w:rPr>
                <w:rFonts w:hint="eastAsia" w:ascii="宋体" w:hAnsi="宋体" w:cstheme="minorEastAsia"/>
                <w:sz w:val="21"/>
                <w:szCs w:val="21"/>
              </w:rPr>
              <w:t>个</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21</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widowControl/>
              <w:jc w:val="center"/>
              <w:rPr>
                <w:rFonts w:ascii="宋体" w:hAnsi="宋体" w:cstheme="minorEastAsia"/>
                <w:sz w:val="21"/>
                <w:szCs w:val="21"/>
              </w:rPr>
            </w:pPr>
            <w:r>
              <w:rPr>
                <w:rFonts w:hint="eastAsia" w:ascii="宋体" w:hAnsi="宋体" w:cstheme="minorEastAsia"/>
                <w:sz w:val="21"/>
                <w:szCs w:val="21"/>
              </w:rPr>
              <w:t>氧气浓度报警器主机</w:t>
            </w:r>
          </w:p>
        </w:tc>
        <w:tc>
          <w:tcPr>
            <w:tcW w:w="930" w:type="dxa"/>
            <w:vAlign w:val="center"/>
          </w:tcPr>
          <w:p>
            <w:pPr>
              <w:widowControl/>
              <w:jc w:val="center"/>
              <w:rPr>
                <w:rFonts w:ascii="宋体" w:hAnsi="宋体" w:cstheme="minorEastAsia"/>
                <w:sz w:val="21"/>
                <w:szCs w:val="21"/>
              </w:rPr>
            </w:pPr>
          </w:p>
        </w:tc>
        <w:tc>
          <w:tcPr>
            <w:tcW w:w="1270" w:type="dxa"/>
            <w:vAlign w:val="center"/>
          </w:tcPr>
          <w:p>
            <w:pPr>
              <w:widowControl/>
              <w:jc w:val="center"/>
              <w:rPr>
                <w:rFonts w:ascii="宋体" w:hAnsi="宋体" w:cstheme="minorEastAsia"/>
                <w:sz w:val="21"/>
                <w:szCs w:val="21"/>
              </w:rPr>
            </w:pPr>
            <w:r>
              <w:rPr>
                <w:rFonts w:hint="eastAsia" w:ascii="宋体" w:hAnsi="宋体" w:cstheme="minorEastAsia"/>
                <w:sz w:val="21"/>
                <w:szCs w:val="21"/>
              </w:rPr>
              <w:t>4</w:t>
            </w:r>
          </w:p>
        </w:tc>
        <w:tc>
          <w:tcPr>
            <w:tcW w:w="876" w:type="dxa"/>
            <w:vAlign w:val="center"/>
          </w:tcPr>
          <w:p>
            <w:pPr>
              <w:widowControl/>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22</w:t>
            </w:r>
          </w:p>
        </w:tc>
        <w:tc>
          <w:tcPr>
            <w:tcW w:w="131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给排水系统</w:t>
            </w: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项</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23</w:t>
            </w:r>
          </w:p>
        </w:tc>
        <w:tc>
          <w:tcPr>
            <w:tcW w:w="131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强弱电系统</w:t>
            </w: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bCs/>
                <w:sz w:val="21"/>
                <w:szCs w:val="21"/>
              </w:rPr>
              <w:t>照明、开关、插座、电箱、呼叫等</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项</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bCs/>
                <w:sz w:val="21"/>
                <w:szCs w:val="21"/>
              </w:rPr>
            </w:pPr>
          </w:p>
        </w:tc>
        <w:tc>
          <w:tcPr>
            <w:tcW w:w="9292" w:type="dxa"/>
            <w:gridSpan w:val="6"/>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注：除以上设备外，应包含其它属于空调、医气、给排水和强弱电系统的所有设备，以采购人实际设备为准。</w:t>
            </w:r>
          </w:p>
        </w:tc>
      </w:tr>
      <w:bookmarkEnd w:id="31"/>
    </w:tbl>
    <w:p>
      <w:pPr>
        <w:pStyle w:val="5"/>
        <w:bidi w:val="0"/>
        <w:rPr>
          <w:rFonts w:hint="eastAsia"/>
        </w:rPr>
      </w:pPr>
      <w:bookmarkStart w:id="38" w:name="_Toc8091"/>
      <w:r>
        <w:rPr>
          <w:rFonts w:hint="eastAsia"/>
          <w:lang w:val="en-US" w:eastAsia="zh-CN"/>
        </w:rPr>
        <w:t>附件3.3 黄埔院区及腾飞园冷媒风冷空调设备清单</w:t>
      </w:r>
      <w:bookmarkEnd w:id="38"/>
    </w:p>
    <w:p>
      <w:pPr>
        <w:widowControl/>
        <w:adjustRightInd/>
        <w:spacing w:line="240" w:lineRule="auto"/>
        <w:jc w:val="left"/>
        <w:textAlignment w:val="auto"/>
        <w:rPr>
          <w:b w:val="0"/>
          <w:bCs w:val="0"/>
          <w:sz w:val="24"/>
          <w:szCs w:val="24"/>
        </w:rPr>
      </w:pPr>
    </w:p>
    <w:tbl>
      <w:tblPr>
        <w:tblStyle w:val="17"/>
        <w:tblW w:w="9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5"/>
        <w:gridCol w:w="3524"/>
        <w:gridCol w:w="1080"/>
        <w:gridCol w:w="1860"/>
        <w:gridCol w:w="1359"/>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73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黄埔院区</w:t>
            </w:r>
            <w:r>
              <w:rPr>
                <w:rFonts w:hint="eastAsia" w:ascii="宋体" w:hAnsi="宋体" w:cs="宋体"/>
                <w:b w:val="0"/>
                <w:bCs w:val="0"/>
                <w:i w:val="0"/>
                <w:iCs w:val="0"/>
                <w:color w:val="000000"/>
                <w:kern w:val="0"/>
                <w:sz w:val="24"/>
                <w:szCs w:val="24"/>
                <w:u w:val="none"/>
                <w:lang w:val="en-US" w:eastAsia="zh-CN" w:bidi="ar"/>
              </w:rPr>
              <w:t>及腾飞园</w:t>
            </w:r>
            <w:r>
              <w:rPr>
                <w:rFonts w:hint="eastAsia" w:ascii="宋体" w:hAnsi="宋体" w:eastAsia="宋体" w:cs="宋体"/>
                <w:b w:val="0"/>
                <w:bCs w:val="0"/>
                <w:i w:val="0"/>
                <w:iCs w:val="0"/>
                <w:color w:val="000000"/>
                <w:kern w:val="0"/>
                <w:sz w:val="24"/>
                <w:szCs w:val="24"/>
                <w:u w:val="none"/>
                <w:lang w:val="en-US" w:eastAsia="zh-CN" w:bidi="ar"/>
              </w:rPr>
              <w:t>冷媒风冷空调设备台帐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科室机房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制冷量</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2号楼2层检验科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格力</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2号楼2层检验科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格力</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腾飞园实验室8层0817信息机房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维谛</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精密空调</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腾飞园实验室7层冷库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高翔</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腾飞园实验室8层冷库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高翔</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腾飞园实验室9层冷库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高翔</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腾飞园实验室9层0930蛋白质纯化专用冷库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高翔</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腾飞园实验室10层冷库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高翔</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895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维保范围包括但不限于以上冷媒风冷空调，具体以现场实际为准。</w:t>
            </w:r>
          </w:p>
        </w:tc>
      </w:tr>
    </w:tbl>
    <w:p/>
    <w:p>
      <w:pPr>
        <w:pStyle w:val="2"/>
        <w:rPr>
          <w:rFonts w:hint="default"/>
          <w:lang w:val="en-US" w:eastAsia="zh-CN"/>
        </w:rPr>
      </w:pPr>
    </w:p>
    <w:p>
      <w:pPr>
        <w:jc w:val="center"/>
        <w:rPr>
          <w:rFonts w:hint="eastAsia"/>
          <w:sz w:val="28"/>
          <w:szCs w:val="28"/>
          <w:lang w:val="en-US" w:eastAsia="zh-CN"/>
        </w:rPr>
      </w:pPr>
    </w:p>
    <w:p/>
    <w:sectPr>
      <w:footerReference r:id="rId3" w:type="default"/>
      <w:pgSz w:w="11906" w:h="16838"/>
      <w:pgMar w:top="1134" w:right="1134" w:bottom="1134" w:left="1134" w:header="680" w:footer="68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both"/>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jc w:val="both"/>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868D1"/>
    <w:multiLevelType w:val="singleLevel"/>
    <w:tmpl w:val="AAE868D1"/>
    <w:lvl w:ilvl="0" w:tentative="0">
      <w:start w:val="1"/>
      <w:numFmt w:val="decimal"/>
      <w:suff w:val="nothing"/>
      <w:lvlText w:val="%1、"/>
      <w:lvlJc w:val="left"/>
    </w:lvl>
  </w:abstractNum>
  <w:abstractNum w:abstractNumId="1">
    <w:nsid w:val="AC759D68"/>
    <w:multiLevelType w:val="singleLevel"/>
    <w:tmpl w:val="AC759D68"/>
    <w:lvl w:ilvl="0" w:tentative="0">
      <w:start w:val="1"/>
      <w:numFmt w:val="decimal"/>
      <w:suff w:val="nothing"/>
      <w:lvlText w:val="%1、"/>
      <w:lvlJc w:val="left"/>
    </w:lvl>
  </w:abstractNum>
  <w:abstractNum w:abstractNumId="2">
    <w:nsid w:val="D30C1C6D"/>
    <w:multiLevelType w:val="singleLevel"/>
    <w:tmpl w:val="D30C1C6D"/>
    <w:lvl w:ilvl="0" w:tentative="0">
      <w:start w:val="1"/>
      <w:numFmt w:val="bullet"/>
      <w:pStyle w:val="8"/>
      <w:lvlText w:val=""/>
      <w:lvlJc w:val="left"/>
      <w:pPr>
        <w:tabs>
          <w:tab w:val="left" w:pos="780"/>
        </w:tabs>
        <w:ind w:left="780" w:hanging="360"/>
      </w:pPr>
      <w:rPr>
        <w:rFonts w:hint="default" w:ascii="Wingdings" w:hAnsi="Wingdings"/>
      </w:rPr>
    </w:lvl>
  </w:abstractNum>
  <w:abstractNum w:abstractNumId="3">
    <w:nsid w:val="E8C8BD02"/>
    <w:multiLevelType w:val="singleLevel"/>
    <w:tmpl w:val="E8C8BD02"/>
    <w:lvl w:ilvl="0" w:tentative="0">
      <w:start w:val="1"/>
      <w:numFmt w:val="decimal"/>
      <w:suff w:val="nothing"/>
      <w:lvlText w:val="%1、"/>
      <w:lvlJc w:val="left"/>
    </w:lvl>
  </w:abstractNum>
  <w:abstractNum w:abstractNumId="4">
    <w:nsid w:val="01BB1B3A"/>
    <w:multiLevelType w:val="multilevel"/>
    <w:tmpl w:val="01BB1B3A"/>
    <w:lvl w:ilvl="0" w:tentative="0">
      <w:start w:val="1"/>
      <w:numFmt w:val="chineseCountingThousand"/>
      <w:lvlText w:val="(%1)"/>
      <w:lvlJc w:val="left"/>
      <w:pPr>
        <w:ind w:left="420" w:hanging="420"/>
      </w:pPr>
      <w:rPr>
        <w:color w:val="auto"/>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8ABB3B"/>
    <w:multiLevelType w:val="singleLevel"/>
    <w:tmpl w:val="148ABB3B"/>
    <w:lvl w:ilvl="0" w:tentative="0">
      <w:start w:val="1"/>
      <w:numFmt w:val="decimal"/>
      <w:suff w:val="nothing"/>
      <w:lvlText w:val="%1、"/>
      <w:lvlJc w:val="left"/>
    </w:lvl>
  </w:abstractNum>
  <w:abstractNum w:abstractNumId="6">
    <w:nsid w:val="2B4F4D13"/>
    <w:multiLevelType w:val="singleLevel"/>
    <w:tmpl w:val="2B4F4D13"/>
    <w:lvl w:ilvl="0" w:tentative="0">
      <w:start w:val="1"/>
      <w:numFmt w:val="decimal"/>
      <w:suff w:val="nothing"/>
      <w:lvlText w:val="%1、"/>
      <w:lvlJc w:val="left"/>
    </w:lvl>
  </w:abstractNum>
  <w:abstractNum w:abstractNumId="7">
    <w:nsid w:val="2C171780"/>
    <w:multiLevelType w:val="multilevel"/>
    <w:tmpl w:val="2C1717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CCDE47E"/>
    <w:multiLevelType w:val="singleLevel"/>
    <w:tmpl w:val="2CCDE47E"/>
    <w:lvl w:ilvl="0" w:tentative="0">
      <w:start w:val="1"/>
      <w:numFmt w:val="decimal"/>
      <w:suff w:val="nothing"/>
      <w:lvlText w:val="%1、"/>
      <w:lvlJc w:val="left"/>
    </w:lvl>
  </w:abstractNum>
  <w:abstractNum w:abstractNumId="9">
    <w:nsid w:val="39937070"/>
    <w:multiLevelType w:val="multilevel"/>
    <w:tmpl w:val="39937070"/>
    <w:lvl w:ilvl="0" w:tentative="0">
      <w:start w:val="1"/>
      <w:numFmt w:val="decimal"/>
      <w:lvlText w:val="（%1）"/>
      <w:lvlJc w:val="left"/>
      <w:pPr>
        <w:tabs>
          <w:tab w:val="left" w:pos="-420"/>
        </w:tabs>
        <w:ind w:left="1106" w:hanging="420"/>
      </w:pPr>
    </w:lvl>
    <w:lvl w:ilvl="1" w:tentative="0">
      <w:start w:val="1"/>
      <w:numFmt w:val="lowerLetter"/>
      <w:lvlText w:val="%2)"/>
      <w:lvlJc w:val="left"/>
      <w:pPr>
        <w:tabs>
          <w:tab w:val="left" w:pos="-420"/>
        </w:tabs>
        <w:ind w:left="896" w:hanging="420"/>
      </w:pPr>
    </w:lvl>
    <w:lvl w:ilvl="2" w:tentative="0">
      <w:start w:val="1"/>
      <w:numFmt w:val="lowerRoman"/>
      <w:lvlText w:val="%3."/>
      <w:lvlJc w:val="right"/>
      <w:pPr>
        <w:tabs>
          <w:tab w:val="left" w:pos="-420"/>
        </w:tabs>
        <w:ind w:left="1316" w:hanging="420"/>
      </w:pPr>
    </w:lvl>
    <w:lvl w:ilvl="3" w:tentative="0">
      <w:start w:val="1"/>
      <w:numFmt w:val="decimal"/>
      <w:lvlText w:val="%4."/>
      <w:lvlJc w:val="left"/>
      <w:pPr>
        <w:tabs>
          <w:tab w:val="left" w:pos="-420"/>
        </w:tabs>
        <w:ind w:left="1736" w:hanging="420"/>
      </w:pPr>
    </w:lvl>
    <w:lvl w:ilvl="4" w:tentative="0">
      <w:start w:val="1"/>
      <w:numFmt w:val="lowerLetter"/>
      <w:lvlText w:val="%5)"/>
      <w:lvlJc w:val="left"/>
      <w:pPr>
        <w:tabs>
          <w:tab w:val="left" w:pos="-420"/>
        </w:tabs>
        <w:ind w:left="2156" w:hanging="420"/>
      </w:pPr>
    </w:lvl>
    <w:lvl w:ilvl="5" w:tentative="0">
      <w:start w:val="1"/>
      <w:numFmt w:val="lowerRoman"/>
      <w:lvlText w:val="%6."/>
      <w:lvlJc w:val="right"/>
      <w:pPr>
        <w:tabs>
          <w:tab w:val="left" w:pos="-420"/>
        </w:tabs>
        <w:ind w:left="2576" w:hanging="420"/>
      </w:pPr>
    </w:lvl>
    <w:lvl w:ilvl="6" w:tentative="0">
      <w:start w:val="1"/>
      <w:numFmt w:val="decimal"/>
      <w:lvlText w:val="%7."/>
      <w:lvlJc w:val="left"/>
      <w:pPr>
        <w:tabs>
          <w:tab w:val="left" w:pos="-420"/>
        </w:tabs>
        <w:ind w:left="2996" w:hanging="420"/>
      </w:pPr>
    </w:lvl>
    <w:lvl w:ilvl="7" w:tentative="0">
      <w:start w:val="1"/>
      <w:numFmt w:val="lowerLetter"/>
      <w:lvlText w:val="%8)"/>
      <w:lvlJc w:val="left"/>
      <w:pPr>
        <w:tabs>
          <w:tab w:val="left" w:pos="-420"/>
        </w:tabs>
        <w:ind w:left="3416" w:hanging="420"/>
      </w:pPr>
    </w:lvl>
    <w:lvl w:ilvl="8" w:tentative="0">
      <w:start w:val="1"/>
      <w:numFmt w:val="lowerRoman"/>
      <w:lvlText w:val="%9."/>
      <w:lvlJc w:val="right"/>
      <w:pPr>
        <w:tabs>
          <w:tab w:val="left" w:pos="-420"/>
        </w:tabs>
        <w:ind w:left="3836" w:hanging="420"/>
      </w:pPr>
    </w:lvl>
  </w:abstractNum>
  <w:abstractNum w:abstractNumId="10">
    <w:nsid w:val="3B0570AC"/>
    <w:multiLevelType w:val="multilevel"/>
    <w:tmpl w:val="3B0570AC"/>
    <w:lvl w:ilvl="0" w:tentative="0">
      <w:start w:val="1"/>
      <w:numFmt w:val="decimal"/>
      <w:lvlText w:val="%1."/>
      <w:lvlJc w:val="left"/>
      <w:pPr>
        <w:tabs>
          <w:tab w:val="left" w:pos="840"/>
        </w:tabs>
        <w:ind w:left="840" w:hanging="420"/>
      </w:pPr>
      <w:rPr>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53790D31"/>
    <w:multiLevelType w:val="multilevel"/>
    <w:tmpl w:val="53790D31"/>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57A3583B"/>
    <w:multiLevelType w:val="multilevel"/>
    <w:tmpl w:val="57A3583B"/>
    <w:lvl w:ilvl="0" w:tentative="0">
      <w:start w:val="1"/>
      <w:numFmt w:val="decimal"/>
      <w:lvlText w:val="%1."/>
      <w:lvlJc w:val="left"/>
      <w:pPr>
        <w:tabs>
          <w:tab w:val="left" w:pos="840"/>
        </w:tabs>
        <w:ind w:left="840" w:hanging="420"/>
      </w:pPr>
      <w:rPr>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59688E7E"/>
    <w:multiLevelType w:val="singleLevel"/>
    <w:tmpl w:val="59688E7E"/>
    <w:lvl w:ilvl="0" w:tentative="0">
      <w:start w:val="1"/>
      <w:numFmt w:val="chineseCounting"/>
      <w:suff w:val="nothing"/>
      <w:lvlText w:val="（%1）"/>
      <w:lvlJc w:val="left"/>
      <w:pPr>
        <w:ind w:left="0" w:firstLine="420"/>
      </w:pPr>
      <w:rPr>
        <w:rFonts w:hint="eastAsia"/>
      </w:rPr>
    </w:lvl>
  </w:abstractNum>
  <w:abstractNum w:abstractNumId="14">
    <w:nsid w:val="674F08B1"/>
    <w:multiLevelType w:val="multilevel"/>
    <w:tmpl w:val="674F08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4E6044"/>
    <w:multiLevelType w:val="multilevel"/>
    <w:tmpl w:val="724E60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5"/>
  </w:num>
  <w:num w:numId="4">
    <w:abstractNumId w:val="3"/>
  </w:num>
  <w:num w:numId="5">
    <w:abstractNumId w:val="8"/>
  </w:num>
  <w:num w:numId="6">
    <w:abstractNumId w:val="0"/>
  </w:num>
  <w:num w:numId="7">
    <w:abstractNumId w:val="1"/>
  </w:num>
  <w:num w:numId="8">
    <w:abstractNumId w:val="6"/>
  </w:num>
  <w:num w:numId="9">
    <w:abstractNumId w:val="15"/>
  </w:num>
  <w:num w:numId="10">
    <w:abstractNumId w:val="14"/>
  </w:num>
  <w:num w:numId="11">
    <w:abstractNumId w:val="7"/>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NThiMjEyZGJkNmMxNjZiOWNkOTE1N2E0Nzg2ZWEifQ=="/>
  </w:docVars>
  <w:rsids>
    <w:rsidRoot w:val="286F0A6E"/>
    <w:rsid w:val="00026282"/>
    <w:rsid w:val="000A3A04"/>
    <w:rsid w:val="000A4C8C"/>
    <w:rsid w:val="00102272"/>
    <w:rsid w:val="00181370"/>
    <w:rsid w:val="002627D9"/>
    <w:rsid w:val="002A470B"/>
    <w:rsid w:val="002C0D4D"/>
    <w:rsid w:val="0038082D"/>
    <w:rsid w:val="0039530A"/>
    <w:rsid w:val="003B2E10"/>
    <w:rsid w:val="003F4DF8"/>
    <w:rsid w:val="0040240A"/>
    <w:rsid w:val="00421E42"/>
    <w:rsid w:val="00474EED"/>
    <w:rsid w:val="004757EE"/>
    <w:rsid w:val="004A1ADF"/>
    <w:rsid w:val="005A00E5"/>
    <w:rsid w:val="005B28A1"/>
    <w:rsid w:val="005C0519"/>
    <w:rsid w:val="005F597A"/>
    <w:rsid w:val="00730892"/>
    <w:rsid w:val="007C29C7"/>
    <w:rsid w:val="00803D26"/>
    <w:rsid w:val="008B4D07"/>
    <w:rsid w:val="00921729"/>
    <w:rsid w:val="00935499"/>
    <w:rsid w:val="009475E0"/>
    <w:rsid w:val="009A1E31"/>
    <w:rsid w:val="00A17C63"/>
    <w:rsid w:val="00A31D7E"/>
    <w:rsid w:val="00A35D14"/>
    <w:rsid w:val="00A73087"/>
    <w:rsid w:val="00A84ED7"/>
    <w:rsid w:val="00AF11D5"/>
    <w:rsid w:val="00AF68CC"/>
    <w:rsid w:val="00B5076A"/>
    <w:rsid w:val="00B61EDF"/>
    <w:rsid w:val="00B72373"/>
    <w:rsid w:val="00B97C20"/>
    <w:rsid w:val="00BE1064"/>
    <w:rsid w:val="00BF3D35"/>
    <w:rsid w:val="00C2256F"/>
    <w:rsid w:val="00C404E7"/>
    <w:rsid w:val="00C60017"/>
    <w:rsid w:val="00C60CAB"/>
    <w:rsid w:val="00CE5E0B"/>
    <w:rsid w:val="00D07AFB"/>
    <w:rsid w:val="00DB607E"/>
    <w:rsid w:val="00DF7E1B"/>
    <w:rsid w:val="00E40F9C"/>
    <w:rsid w:val="00F42494"/>
    <w:rsid w:val="00F5513B"/>
    <w:rsid w:val="00F57507"/>
    <w:rsid w:val="00F73C33"/>
    <w:rsid w:val="00FB6590"/>
    <w:rsid w:val="00FF6F4D"/>
    <w:rsid w:val="01962BA2"/>
    <w:rsid w:val="02077E78"/>
    <w:rsid w:val="022270AA"/>
    <w:rsid w:val="0233406A"/>
    <w:rsid w:val="033A5364"/>
    <w:rsid w:val="03D61070"/>
    <w:rsid w:val="03DA7641"/>
    <w:rsid w:val="040A4010"/>
    <w:rsid w:val="046F166E"/>
    <w:rsid w:val="05732740"/>
    <w:rsid w:val="05FF34EF"/>
    <w:rsid w:val="06E03957"/>
    <w:rsid w:val="07245E7A"/>
    <w:rsid w:val="07791B38"/>
    <w:rsid w:val="080F701E"/>
    <w:rsid w:val="089C7A2C"/>
    <w:rsid w:val="09715E3F"/>
    <w:rsid w:val="098E1C69"/>
    <w:rsid w:val="0A503E21"/>
    <w:rsid w:val="0BEC18E0"/>
    <w:rsid w:val="0CD61BF9"/>
    <w:rsid w:val="0D417493"/>
    <w:rsid w:val="0DEC631F"/>
    <w:rsid w:val="0DEE3AB2"/>
    <w:rsid w:val="0E1764C0"/>
    <w:rsid w:val="0EED6355"/>
    <w:rsid w:val="0EF84348"/>
    <w:rsid w:val="101165D6"/>
    <w:rsid w:val="11697061"/>
    <w:rsid w:val="122A1BD2"/>
    <w:rsid w:val="13FA77BA"/>
    <w:rsid w:val="151A79F7"/>
    <w:rsid w:val="15414B7C"/>
    <w:rsid w:val="1579102C"/>
    <w:rsid w:val="17081E47"/>
    <w:rsid w:val="17653A67"/>
    <w:rsid w:val="176B4D8B"/>
    <w:rsid w:val="17BB02B5"/>
    <w:rsid w:val="17C214C3"/>
    <w:rsid w:val="18AC23B2"/>
    <w:rsid w:val="18E15979"/>
    <w:rsid w:val="199F2A46"/>
    <w:rsid w:val="1BFB2898"/>
    <w:rsid w:val="1C1945C0"/>
    <w:rsid w:val="1CC47CC5"/>
    <w:rsid w:val="1D01483C"/>
    <w:rsid w:val="1D156B9D"/>
    <w:rsid w:val="1E465FC6"/>
    <w:rsid w:val="1EA3119A"/>
    <w:rsid w:val="1EE15601"/>
    <w:rsid w:val="22B90EF2"/>
    <w:rsid w:val="22C71D56"/>
    <w:rsid w:val="26282E39"/>
    <w:rsid w:val="26585BC7"/>
    <w:rsid w:val="267C13D7"/>
    <w:rsid w:val="27871DE1"/>
    <w:rsid w:val="27910326"/>
    <w:rsid w:val="2816041F"/>
    <w:rsid w:val="286F0A6E"/>
    <w:rsid w:val="2A36617E"/>
    <w:rsid w:val="2A9D4CB0"/>
    <w:rsid w:val="2C7F3A19"/>
    <w:rsid w:val="2CFC6EFF"/>
    <w:rsid w:val="2D022203"/>
    <w:rsid w:val="2D095047"/>
    <w:rsid w:val="2E4B5422"/>
    <w:rsid w:val="2E7154E0"/>
    <w:rsid w:val="2EAB1EDD"/>
    <w:rsid w:val="2F103815"/>
    <w:rsid w:val="2F5B5C2E"/>
    <w:rsid w:val="301B36FA"/>
    <w:rsid w:val="31332699"/>
    <w:rsid w:val="318C0244"/>
    <w:rsid w:val="32705E29"/>
    <w:rsid w:val="32CC6810"/>
    <w:rsid w:val="32D60FF0"/>
    <w:rsid w:val="32F11B91"/>
    <w:rsid w:val="34663D10"/>
    <w:rsid w:val="34DF12FC"/>
    <w:rsid w:val="34F1186A"/>
    <w:rsid w:val="35747C9D"/>
    <w:rsid w:val="358B5193"/>
    <w:rsid w:val="36443DE3"/>
    <w:rsid w:val="36BB5604"/>
    <w:rsid w:val="3721754C"/>
    <w:rsid w:val="38C52767"/>
    <w:rsid w:val="39471712"/>
    <w:rsid w:val="39826F62"/>
    <w:rsid w:val="3A2F0B56"/>
    <w:rsid w:val="3AD00DC6"/>
    <w:rsid w:val="3B8419C0"/>
    <w:rsid w:val="3CCF0D8A"/>
    <w:rsid w:val="3CDE714E"/>
    <w:rsid w:val="3DF52A8A"/>
    <w:rsid w:val="3F825D70"/>
    <w:rsid w:val="3FBD1596"/>
    <w:rsid w:val="402429C8"/>
    <w:rsid w:val="41B81734"/>
    <w:rsid w:val="4258124C"/>
    <w:rsid w:val="42C344D1"/>
    <w:rsid w:val="43177B9B"/>
    <w:rsid w:val="445F08D4"/>
    <w:rsid w:val="45551F0C"/>
    <w:rsid w:val="491C643F"/>
    <w:rsid w:val="497309C9"/>
    <w:rsid w:val="49A22DA6"/>
    <w:rsid w:val="4AF42766"/>
    <w:rsid w:val="4C743166"/>
    <w:rsid w:val="505C29F7"/>
    <w:rsid w:val="50991C4C"/>
    <w:rsid w:val="50AF7B2F"/>
    <w:rsid w:val="51542A0B"/>
    <w:rsid w:val="51D050BC"/>
    <w:rsid w:val="52741E27"/>
    <w:rsid w:val="52B23907"/>
    <w:rsid w:val="536F605C"/>
    <w:rsid w:val="538F0765"/>
    <w:rsid w:val="54D92557"/>
    <w:rsid w:val="54E952AC"/>
    <w:rsid w:val="550306F3"/>
    <w:rsid w:val="559B71FF"/>
    <w:rsid w:val="5673776C"/>
    <w:rsid w:val="56937940"/>
    <w:rsid w:val="56D124F5"/>
    <w:rsid w:val="574E48A0"/>
    <w:rsid w:val="580E5DAC"/>
    <w:rsid w:val="58764775"/>
    <w:rsid w:val="58FD429D"/>
    <w:rsid w:val="59B937CD"/>
    <w:rsid w:val="59C61539"/>
    <w:rsid w:val="59FC3B8A"/>
    <w:rsid w:val="5A693F23"/>
    <w:rsid w:val="5DAF73C1"/>
    <w:rsid w:val="5E4A0BB1"/>
    <w:rsid w:val="5E9D55BF"/>
    <w:rsid w:val="5F031343"/>
    <w:rsid w:val="5F954394"/>
    <w:rsid w:val="601F1ADC"/>
    <w:rsid w:val="60B92304"/>
    <w:rsid w:val="612F34CA"/>
    <w:rsid w:val="6145164E"/>
    <w:rsid w:val="62202F72"/>
    <w:rsid w:val="63424833"/>
    <w:rsid w:val="65AD46A4"/>
    <w:rsid w:val="6623094C"/>
    <w:rsid w:val="66A75A53"/>
    <w:rsid w:val="67E973E1"/>
    <w:rsid w:val="695839C0"/>
    <w:rsid w:val="6A511EFA"/>
    <w:rsid w:val="6B777044"/>
    <w:rsid w:val="6B84537F"/>
    <w:rsid w:val="6BD91AAD"/>
    <w:rsid w:val="6BD9690B"/>
    <w:rsid w:val="6C015B0A"/>
    <w:rsid w:val="6C1C7B34"/>
    <w:rsid w:val="6C8C0A79"/>
    <w:rsid w:val="6CD13972"/>
    <w:rsid w:val="6D367289"/>
    <w:rsid w:val="6D9844FE"/>
    <w:rsid w:val="6DA74154"/>
    <w:rsid w:val="6F8706D8"/>
    <w:rsid w:val="70381FAD"/>
    <w:rsid w:val="713A11ED"/>
    <w:rsid w:val="716641B1"/>
    <w:rsid w:val="71CC0A46"/>
    <w:rsid w:val="72525DAB"/>
    <w:rsid w:val="744A26BB"/>
    <w:rsid w:val="75AB5AD8"/>
    <w:rsid w:val="75EC21AC"/>
    <w:rsid w:val="75F43472"/>
    <w:rsid w:val="765A6EF6"/>
    <w:rsid w:val="767F762E"/>
    <w:rsid w:val="769B452E"/>
    <w:rsid w:val="7964791A"/>
    <w:rsid w:val="7A007FD1"/>
    <w:rsid w:val="7A017F1E"/>
    <w:rsid w:val="7A5E78A3"/>
    <w:rsid w:val="7BF053A6"/>
    <w:rsid w:val="7C4D64E1"/>
    <w:rsid w:val="7D537BE4"/>
    <w:rsid w:val="7E9A279D"/>
    <w:rsid w:val="7EA06B86"/>
    <w:rsid w:val="7EB91C0A"/>
    <w:rsid w:val="7F5A1665"/>
    <w:rsid w:val="7F7F3B99"/>
    <w:rsid w:val="7FD85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eastAsia="黑体"/>
      <w:b/>
      <w:kern w:val="44"/>
      <w:sz w:val="30"/>
    </w:rPr>
  </w:style>
  <w:style w:type="paragraph" w:styleId="5">
    <w:name w:val="heading 2"/>
    <w:basedOn w:val="1"/>
    <w:next w:val="1"/>
    <w:qFormat/>
    <w:uiPriority w:val="0"/>
    <w:pPr>
      <w:keepNext/>
      <w:keepLines/>
      <w:spacing w:before="260" w:after="260" w:line="416" w:lineRule="auto"/>
      <w:jc w:val="left"/>
      <w:outlineLvl w:val="1"/>
    </w:pPr>
    <w:rPr>
      <w:rFonts w:ascii="Arial" w:hAnsi="Arial" w:eastAsia="黑体"/>
      <w:b/>
      <w:bCs/>
      <w:sz w:val="24"/>
      <w:szCs w:val="32"/>
    </w:rPr>
  </w:style>
  <w:style w:type="paragraph" w:styleId="6">
    <w:name w:val="heading 3"/>
    <w:basedOn w:val="1"/>
    <w:next w:val="1"/>
    <w:qFormat/>
    <w:uiPriority w:val="0"/>
    <w:pPr>
      <w:keepNext/>
      <w:outlineLvl w:val="2"/>
    </w:pPr>
    <w:rPr>
      <w:rFonts w:ascii="楷体_GB2312" w:hAnsi="宋体" w:eastAsia="楷体_GB2312"/>
      <w:b/>
      <w:bCs/>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490"/>
    </w:pPr>
    <w:rPr>
      <w:sz w:val="19"/>
      <w:szCs w:val="19"/>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7">
    <w:name w:val="annotation text"/>
    <w:basedOn w:val="1"/>
    <w:qFormat/>
    <w:uiPriority w:val="0"/>
    <w:pPr>
      <w:jc w:val="left"/>
    </w:pPr>
    <w:rPr>
      <w:rFonts w:asciiTheme="minorHAnsi" w:hAnsiTheme="minorHAnsi" w:eastAsiaTheme="minorEastAsia" w:cstheme="minorBidi"/>
      <w:kern w:val="2"/>
      <w:sz w:val="21"/>
    </w:rPr>
  </w:style>
  <w:style w:type="paragraph" w:styleId="8">
    <w:name w:val="List Bullet 2"/>
    <w:basedOn w:val="1"/>
    <w:qFormat/>
    <w:uiPriority w:val="0"/>
    <w:pPr>
      <w:numPr>
        <w:ilvl w:val="0"/>
        <w:numId w:val="1"/>
      </w:numPr>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Balloon Text"/>
    <w:basedOn w:val="1"/>
    <w:link w:val="3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character" w:customStyle="1" w:styleId="22">
    <w:name w:val="font01"/>
    <w:basedOn w:val="19"/>
    <w:qFormat/>
    <w:uiPriority w:val="0"/>
    <w:rPr>
      <w:rFonts w:hint="eastAsia" w:ascii="宋体" w:hAnsi="宋体" w:eastAsia="宋体" w:cs="宋体"/>
      <w:color w:val="000000"/>
      <w:sz w:val="20"/>
      <w:szCs w:val="20"/>
      <w:u w:val="none"/>
    </w:rPr>
  </w:style>
  <w:style w:type="character" w:customStyle="1" w:styleId="23">
    <w:name w:val="font71"/>
    <w:basedOn w:val="19"/>
    <w:qFormat/>
    <w:uiPriority w:val="0"/>
    <w:rPr>
      <w:rFonts w:hint="eastAsia" w:ascii="宋体" w:hAnsi="宋体" w:eastAsia="宋体" w:cs="宋体"/>
      <w:color w:val="FF0000"/>
      <w:sz w:val="20"/>
      <w:szCs w:val="20"/>
      <w:u w:val="none"/>
    </w:rPr>
  </w:style>
  <w:style w:type="character" w:customStyle="1" w:styleId="24">
    <w:name w:val="font91"/>
    <w:basedOn w:val="19"/>
    <w:qFormat/>
    <w:uiPriority w:val="0"/>
    <w:rPr>
      <w:rFonts w:hint="eastAsia" w:ascii="宋体" w:hAnsi="宋体" w:eastAsia="宋体" w:cs="宋体"/>
      <w:color w:val="000000"/>
      <w:sz w:val="18"/>
      <w:szCs w:val="18"/>
      <w:u w:val="none"/>
    </w:rPr>
  </w:style>
  <w:style w:type="character" w:customStyle="1" w:styleId="25">
    <w:name w:val="font11"/>
    <w:basedOn w:val="19"/>
    <w:qFormat/>
    <w:uiPriority w:val="0"/>
    <w:rPr>
      <w:rFonts w:hint="eastAsia" w:ascii="宋体" w:hAnsi="宋体" w:eastAsia="宋体" w:cs="宋体"/>
      <w:color w:val="FF0000"/>
      <w:sz w:val="18"/>
      <w:szCs w:val="18"/>
      <w:u w:val="none"/>
    </w:rPr>
  </w:style>
  <w:style w:type="character" w:customStyle="1" w:styleId="26">
    <w:name w:val="font112"/>
    <w:basedOn w:val="19"/>
    <w:qFormat/>
    <w:uiPriority w:val="0"/>
    <w:rPr>
      <w:rFonts w:hint="eastAsia" w:ascii="宋体" w:hAnsi="宋体" w:eastAsia="宋体" w:cs="宋体"/>
      <w:color w:val="000000"/>
      <w:sz w:val="20"/>
      <w:szCs w:val="20"/>
      <w:u w:val="none"/>
    </w:rPr>
  </w:style>
  <w:style w:type="character" w:customStyle="1" w:styleId="27">
    <w:name w:val="font61"/>
    <w:basedOn w:val="19"/>
    <w:qFormat/>
    <w:uiPriority w:val="0"/>
    <w:rPr>
      <w:rFonts w:hint="eastAsia" w:ascii="宋体" w:hAnsi="宋体" w:eastAsia="宋体" w:cs="宋体"/>
      <w:color w:val="000000"/>
      <w:sz w:val="20"/>
      <w:szCs w:val="20"/>
      <w:u w:val="none"/>
    </w:rPr>
  </w:style>
  <w:style w:type="character" w:customStyle="1" w:styleId="28">
    <w:name w:val="font21"/>
    <w:basedOn w:val="19"/>
    <w:qFormat/>
    <w:uiPriority w:val="0"/>
    <w:rPr>
      <w:rFonts w:hint="eastAsia" w:ascii="宋体" w:hAnsi="宋体" w:eastAsia="宋体" w:cs="宋体"/>
      <w:color w:val="000000"/>
      <w:sz w:val="20"/>
      <w:szCs w:val="20"/>
      <w:u w:val="none"/>
    </w:rPr>
  </w:style>
  <w:style w:type="character" w:customStyle="1" w:styleId="29">
    <w:name w:val="font31"/>
    <w:basedOn w:val="19"/>
    <w:qFormat/>
    <w:uiPriority w:val="0"/>
    <w:rPr>
      <w:rFonts w:hint="eastAsia" w:ascii="宋体" w:hAnsi="宋体" w:eastAsia="宋体" w:cs="宋体"/>
      <w:color w:val="FF0000"/>
      <w:sz w:val="20"/>
      <w:szCs w:val="20"/>
      <w:u w:val="none"/>
    </w:rPr>
  </w:style>
  <w:style w:type="character" w:customStyle="1" w:styleId="30">
    <w:name w:val="font41"/>
    <w:basedOn w:val="19"/>
    <w:qFormat/>
    <w:uiPriority w:val="0"/>
    <w:rPr>
      <w:rFonts w:hint="eastAsia" w:ascii="宋体" w:hAnsi="宋体" w:eastAsia="宋体" w:cs="宋体"/>
      <w:color w:val="000000"/>
      <w:sz w:val="18"/>
      <w:szCs w:val="18"/>
      <w:u w:val="none"/>
    </w:rPr>
  </w:style>
  <w:style w:type="character" w:customStyle="1" w:styleId="31">
    <w:name w:val="批注框文本 Char"/>
    <w:basedOn w:val="19"/>
    <w:link w:val="11"/>
    <w:qFormat/>
    <w:uiPriority w:val="0"/>
    <w:rPr>
      <w:kern w:val="2"/>
      <w:sz w:val="18"/>
      <w:szCs w:val="18"/>
    </w:rPr>
  </w:style>
  <w:style w:type="paragraph" w:styleId="32">
    <w:name w:val="List Paragraph"/>
    <w:basedOn w:val="1"/>
    <w:qFormat/>
    <w:uiPriority w:val="34"/>
    <w:pPr>
      <w:ind w:firstLine="420" w:firstLineChars="200"/>
    </w:pPr>
  </w:style>
  <w:style w:type="paragraph" w:customStyle="1" w:styleId="33">
    <w:name w:val="表格文字"/>
    <w:basedOn w:val="1"/>
    <w:qFormat/>
    <w:uiPriority w:val="0"/>
    <w:pPr>
      <w:spacing w:before="25" w:after="25"/>
      <w:jc w:val="left"/>
    </w:pPr>
    <w:rPr>
      <w:bCs/>
      <w:spacing w:val="10"/>
      <w:kern w:val="0"/>
      <w:sz w:val="24"/>
    </w:rPr>
  </w:style>
  <w:style w:type="paragraph" w:customStyle="1" w:styleId="34">
    <w:name w:val="正文文本_0"/>
    <w:basedOn w:val="35"/>
    <w:qFormat/>
    <w:uiPriority w:val="0"/>
    <w:pPr>
      <w:spacing w:line="360" w:lineRule="auto"/>
    </w:pPr>
    <w:rPr>
      <w:rFonts w:ascii="隶书" w:hAnsi="宋体" w:eastAsia="隶书"/>
      <w:b/>
      <w:bCs/>
      <w:kern w:val="0"/>
      <w:sz w:val="20"/>
      <w:szCs w:val="20"/>
    </w:rPr>
  </w:style>
  <w:style w:type="paragraph" w:customStyle="1" w:styleId="35">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27</Pages>
  <Words>17076</Words>
  <Characters>18892</Characters>
  <Lines>60</Lines>
  <Paragraphs>17</Paragraphs>
  <TotalTime>0</TotalTime>
  <ScaleCrop>false</ScaleCrop>
  <LinksUpToDate>false</LinksUpToDate>
  <CharactersWithSpaces>19112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2019-11-23T08:59:00Z</dcterms:created>
  <dc:creator>我爱兰花香</dc:creator>
  <cp:lastModifiedBy>阿杰</cp:lastModifiedBy>
  <cp:lastPrinted>2019-12-25T03:29:00Z</cp:lastPrinted>
  <dcterms:modified xsi:type="dcterms:W3CDTF">2022-10-10T03:32:22Z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1883BA63F0EE4AFCB038BFDA43F4D083</vt:lpwstr>
  </property>
</Properties>
</file>