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7AABC" w14:textId="2CE20491" w:rsidR="00C31124" w:rsidRDefault="009F36E8" w:rsidP="00C222EC">
      <w:pPr>
        <w:spacing w:after="0" w:line="240" w:lineRule="auto"/>
        <w:jc w:val="both"/>
        <w:rPr>
          <w:rFonts w:ascii="Times New Roman" w:hAnsi="Times New Roman" w:cs="Times New Roman"/>
          <w:b/>
          <w:bCs/>
        </w:rPr>
      </w:pPr>
      <w:r w:rsidRPr="009F36E8">
        <w:rPr>
          <w:rFonts w:ascii="Times New Roman" w:hAnsi="Times New Roman" w:cs="Times New Roman" w:hint="eastAsia"/>
          <w:b/>
          <w:bCs/>
        </w:rPr>
        <w:t>II</w:t>
      </w:r>
      <w:r w:rsidR="005124FB">
        <w:rPr>
          <w:rFonts w:ascii="Times New Roman" w:hAnsi="Times New Roman" w:cs="Times New Roman" w:hint="eastAsia"/>
          <w:b/>
          <w:bCs/>
          <w:lang w:eastAsia="zh-CN"/>
        </w:rPr>
        <w:t>-</w:t>
      </w:r>
      <w:r w:rsidRPr="009F36E8">
        <w:rPr>
          <w:rFonts w:ascii="Times New Roman" w:hAnsi="Times New Roman" w:cs="Times New Roman" w:hint="eastAsia"/>
          <w:b/>
          <w:bCs/>
        </w:rPr>
        <w:t>IVA</w:t>
      </w:r>
      <w:r w:rsidRPr="009F36E8">
        <w:rPr>
          <w:rFonts w:ascii="Times New Roman" w:hAnsi="Times New Roman" w:cs="Times New Roman" w:hint="eastAsia"/>
          <w:b/>
          <w:bCs/>
        </w:rPr>
        <w:t>期鼻咽癌</w:t>
      </w:r>
      <w:r w:rsidR="00C93083">
        <w:rPr>
          <w:rFonts w:ascii="Times New Roman" w:hAnsi="Times New Roman" w:cs="Times New Roman" w:hint="eastAsia"/>
          <w:b/>
          <w:bCs/>
          <w:lang w:eastAsia="zh-CN"/>
        </w:rPr>
        <w:t>的根治性放化综合治疗</w:t>
      </w:r>
      <w:r>
        <w:rPr>
          <w:rFonts w:ascii="Times New Roman" w:hAnsi="Times New Roman" w:cs="Times New Roman" w:hint="eastAsia"/>
          <w:b/>
          <w:bCs/>
          <w:lang w:eastAsia="zh-CN"/>
        </w:rPr>
        <w:t>：</w:t>
      </w:r>
      <w:r w:rsidRPr="009F36E8">
        <w:rPr>
          <w:rFonts w:ascii="Times New Roman" w:hAnsi="Times New Roman" w:cs="Times New Roman" w:hint="eastAsia"/>
          <w:b/>
          <w:bCs/>
        </w:rPr>
        <w:t>中国临床肿瘤学会</w:t>
      </w:r>
      <w:r w:rsidR="00C93083">
        <w:rPr>
          <w:rFonts w:ascii="Times New Roman" w:hAnsi="Times New Roman" w:cs="Times New Roman" w:hint="eastAsia"/>
          <w:b/>
          <w:bCs/>
          <w:lang w:eastAsia="zh-CN"/>
        </w:rPr>
        <w:t>（</w:t>
      </w:r>
      <w:r w:rsidR="00C93083">
        <w:rPr>
          <w:rFonts w:ascii="Times New Roman" w:hAnsi="Times New Roman" w:cs="Times New Roman" w:hint="eastAsia"/>
          <w:b/>
          <w:bCs/>
          <w:lang w:eastAsia="zh-CN"/>
        </w:rPr>
        <w:t>C</w:t>
      </w:r>
      <w:r w:rsidR="00C93083">
        <w:rPr>
          <w:rFonts w:ascii="Times New Roman" w:hAnsi="Times New Roman" w:cs="Times New Roman"/>
          <w:b/>
          <w:bCs/>
          <w:lang w:eastAsia="zh-CN"/>
        </w:rPr>
        <w:t>SCO</w:t>
      </w:r>
      <w:r w:rsidR="00C93083">
        <w:rPr>
          <w:rFonts w:ascii="Times New Roman" w:hAnsi="Times New Roman" w:cs="Times New Roman" w:hint="eastAsia"/>
          <w:b/>
          <w:bCs/>
          <w:lang w:eastAsia="zh-CN"/>
        </w:rPr>
        <w:t>）</w:t>
      </w:r>
      <w:r w:rsidRPr="009F36E8">
        <w:rPr>
          <w:rFonts w:ascii="Times New Roman" w:hAnsi="Times New Roman" w:cs="Times New Roman" w:hint="eastAsia"/>
          <w:b/>
          <w:bCs/>
        </w:rPr>
        <w:t>和美国临床肿瘤学会</w:t>
      </w:r>
      <w:r w:rsidR="00C93083">
        <w:rPr>
          <w:rFonts w:ascii="Times New Roman" w:hAnsi="Times New Roman" w:cs="Times New Roman" w:hint="eastAsia"/>
          <w:b/>
          <w:bCs/>
          <w:lang w:eastAsia="zh-CN"/>
        </w:rPr>
        <w:t>（</w:t>
      </w:r>
      <w:r w:rsidR="00C93083">
        <w:rPr>
          <w:rFonts w:ascii="Times New Roman" w:hAnsi="Times New Roman" w:cs="Times New Roman" w:hint="eastAsia"/>
          <w:b/>
          <w:bCs/>
          <w:lang w:eastAsia="zh-CN"/>
        </w:rPr>
        <w:t>A</w:t>
      </w:r>
      <w:r w:rsidR="00C93083">
        <w:rPr>
          <w:rFonts w:ascii="Times New Roman" w:hAnsi="Times New Roman" w:cs="Times New Roman"/>
          <w:b/>
          <w:bCs/>
          <w:lang w:eastAsia="zh-CN"/>
        </w:rPr>
        <w:t>SCO</w:t>
      </w:r>
      <w:r w:rsidR="00C93083">
        <w:rPr>
          <w:rFonts w:ascii="Times New Roman" w:hAnsi="Times New Roman" w:cs="Times New Roman" w:hint="eastAsia"/>
          <w:b/>
          <w:bCs/>
          <w:lang w:eastAsia="zh-CN"/>
        </w:rPr>
        <w:t>）联合</w:t>
      </w:r>
      <w:r w:rsidRPr="009F36E8">
        <w:rPr>
          <w:rFonts w:ascii="Times New Roman" w:hAnsi="Times New Roman" w:cs="Times New Roman" w:hint="eastAsia"/>
          <w:b/>
          <w:bCs/>
        </w:rPr>
        <w:t>临床实践指南</w:t>
      </w:r>
    </w:p>
    <w:p w14:paraId="67373B1F" w14:textId="77777777" w:rsidR="003C0D53" w:rsidRPr="003C0D53" w:rsidRDefault="003C0D53" w:rsidP="00C222EC">
      <w:pPr>
        <w:spacing w:after="0" w:line="240" w:lineRule="auto"/>
        <w:jc w:val="both"/>
        <w:rPr>
          <w:rFonts w:ascii="Times New Roman" w:hAnsi="Times New Roman" w:cs="Times New Roman"/>
          <w:b/>
          <w:bCs/>
        </w:rPr>
      </w:pPr>
    </w:p>
    <w:p w14:paraId="5ABC3803" w14:textId="77777777" w:rsidR="004902D3" w:rsidRPr="007A79AE" w:rsidRDefault="004902D3" w:rsidP="00C222EC">
      <w:pPr>
        <w:spacing w:after="0" w:line="240" w:lineRule="auto"/>
        <w:jc w:val="both"/>
        <w:rPr>
          <w:rFonts w:ascii="Times New Roman" w:hAnsi="Times New Roman" w:cs="Times New Roman"/>
          <w:b/>
          <w:bCs/>
        </w:rPr>
      </w:pPr>
      <w:bookmarkStart w:id="0" w:name="OLE_LINK1"/>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4C50B3" w:rsidRPr="007A79AE" w14:paraId="374601CB" w14:textId="77777777" w:rsidTr="679E626D">
        <w:trPr>
          <w:trHeight w:val="440"/>
        </w:trPr>
        <w:tc>
          <w:tcPr>
            <w:tcW w:w="10260" w:type="dxa"/>
            <w:shd w:val="clear" w:color="auto" w:fill="auto"/>
          </w:tcPr>
          <w:p w14:paraId="395B3EE8" w14:textId="77777777" w:rsidR="004C50B3" w:rsidRPr="007A79AE" w:rsidRDefault="004C50B3" w:rsidP="00C222EC">
            <w:pPr>
              <w:spacing w:after="0" w:line="240" w:lineRule="auto"/>
              <w:jc w:val="both"/>
              <w:rPr>
                <w:rFonts w:ascii="Times New Roman" w:hAnsi="Times New Roman" w:cs="Times New Roman"/>
                <w:b/>
                <w:bCs/>
              </w:rPr>
            </w:pPr>
          </w:p>
          <w:p w14:paraId="2B45927F" w14:textId="4C1C5407" w:rsidR="009F36E8" w:rsidRPr="002D4E11" w:rsidRDefault="002D4E11" w:rsidP="00C222EC">
            <w:pPr>
              <w:spacing w:after="0" w:line="240" w:lineRule="auto"/>
              <w:jc w:val="both"/>
              <w:rPr>
                <w:rFonts w:ascii="Times New Roman" w:hAnsi="Times New Roman" w:cs="Times New Roman"/>
                <w:b/>
                <w:bCs/>
                <w:lang w:eastAsia="zh-CN"/>
              </w:rPr>
            </w:pPr>
            <w:r w:rsidRPr="002D4E11">
              <w:rPr>
                <w:rFonts w:ascii="Times New Roman" w:hAnsi="Times New Roman" w:cs="Times New Roman" w:hint="eastAsia"/>
                <w:b/>
                <w:bCs/>
              </w:rPr>
              <w:t>化疗联合放疗根治性治疗</w:t>
            </w:r>
            <w:r w:rsidRPr="002D4E11">
              <w:rPr>
                <w:rFonts w:ascii="Times New Roman" w:hAnsi="Times New Roman" w:cs="Times New Roman" w:hint="eastAsia"/>
                <w:b/>
                <w:bCs/>
              </w:rPr>
              <w:t>II-IVA</w:t>
            </w:r>
            <w:r w:rsidRPr="002D4E11">
              <w:rPr>
                <w:rFonts w:ascii="Times New Roman" w:hAnsi="Times New Roman" w:cs="Times New Roman" w:hint="eastAsia"/>
                <w:b/>
                <w:bCs/>
              </w:rPr>
              <w:t>期鼻咽癌的根治性放化综合治疗：中国临床肿瘤学会（</w:t>
            </w:r>
            <w:r w:rsidRPr="002D4E11">
              <w:rPr>
                <w:rFonts w:ascii="Times New Roman" w:hAnsi="Times New Roman" w:cs="Times New Roman" w:hint="eastAsia"/>
                <w:b/>
                <w:bCs/>
              </w:rPr>
              <w:t>CSCO</w:t>
            </w:r>
            <w:r w:rsidRPr="002D4E11">
              <w:rPr>
                <w:rFonts w:ascii="Times New Roman" w:hAnsi="Times New Roman" w:cs="Times New Roman" w:hint="eastAsia"/>
                <w:b/>
                <w:bCs/>
              </w:rPr>
              <w:t>）和美国临床肿瘤学会（</w:t>
            </w:r>
            <w:r w:rsidRPr="002D4E11">
              <w:rPr>
                <w:rFonts w:ascii="Times New Roman" w:hAnsi="Times New Roman" w:cs="Times New Roman" w:hint="eastAsia"/>
                <w:b/>
                <w:bCs/>
              </w:rPr>
              <w:t>ASCO</w:t>
            </w:r>
            <w:r w:rsidRPr="002D4E11">
              <w:rPr>
                <w:rFonts w:ascii="Times New Roman" w:hAnsi="Times New Roman" w:cs="Times New Roman" w:hint="eastAsia"/>
                <w:b/>
                <w:bCs/>
              </w:rPr>
              <w:t>）联合临床实践指南</w:t>
            </w:r>
          </w:p>
          <w:p w14:paraId="38928125" w14:textId="0DA5C364" w:rsidR="004C50B3" w:rsidRPr="007A79AE" w:rsidRDefault="009F36E8" w:rsidP="00C222EC">
            <w:pPr>
              <w:spacing w:after="0" w:line="240" w:lineRule="auto"/>
              <w:jc w:val="both"/>
              <w:rPr>
                <w:rFonts w:ascii="Times New Roman" w:hAnsi="Times New Roman" w:cs="Times New Roman"/>
                <w:b/>
                <w:bCs/>
              </w:rPr>
            </w:pPr>
            <w:r>
              <w:rPr>
                <w:rFonts w:ascii="Times New Roman" w:hAnsi="Times New Roman" w:cs="Times New Roman" w:hint="eastAsia"/>
                <w:b/>
                <w:bCs/>
                <w:lang w:eastAsia="zh-CN"/>
              </w:rPr>
              <w:t>指南问题</w:t>
            </w:r>
            <w:r w:rsidR="00903986" w:rsidRPr="007A79AE">
              <w:rPr>
                <w:rFonts w:ascii="Times New Roman" w:hAnsi="Times New Roman" w:cs="Times New Roman"/>
                <w:b/>
                <w:bCs/>
              </w:rPr>
              <w:t>:</w:t>
            </w:r>
          </w:p>
          <w:p w14:paraId="39ABA613" w14:textId="75D07000" w:rsidR="00903986" w:rsidRPr="003C0D53" w:rsidRDefault="003C0D53" w:rsidP="00C222EC">
            <w:pPr>
              <w:pStyle w:val="af6"/>
              <w:numPr>
                <w:ilvl w:val="0"/>
                <w:numId w:val="25"/>
              </w:numPr>
              <w:spacing w:after="0" w:line="240" w:lineRule="auto"/>
              <w:jc w:val="both"/>
              <w:rPr>
                <w:rFonts w:ascii="Times New Roman" w:eastAsia="Times New Roman" w:hAnsi="Times New Roman" w:cs="Times New Roman"/>
                <w:bCs/>
              </w:rPr>
            </w:pPr>
            <w:r w:rsidRPr="003C0D53">
              <w:rPr>
                <w:rFonts w:ascii="宋体" w:hAnsi="宋体" w:cs="宋体" w:hint="eastAsia"/>
                <w:bCs/>
              </w:rPr>
              <w:t>对于</w:t>
            </w:r>
            <w:r w:rsidRPr="003C0D53">
              <w:rPr>
                <w:rFonts w:ascii="Times New Roman" w:eastAsia="Times New Roman" w:hAnsi="Times New Roman" w:cs="Times New Roman" w:hint="eastAsia"/>
                <w:bCs/>
              </w:rPr>
              <w:t>II-IVA</w:t>
            </w:r>
            <w:r w:rsidRPr="003C0D53">
              <w:rPr>
                <w:rFonts w:ascii="宋体" w:hAnsi="宋体" w:cs="宋体" w:hint="eastAsia"/>
                <w:bCs/>
              </w:rPr>
              <w:t>期鼻咽癌患者，推荐的放疗技术和分割模式是？</w:t>
            </w:r>
          </w:p>
          <w:p w14:paraId="2134F0DB" w14:textId="77777777" w:rsidR="003C0D53" w:rsidRPr="003C0D53" w:rsidRDefault="003C0D53" w:rsidP="00C222EC">
            <w:pPr>
              <w:pStyle w:val="af6"/>
              <w:spacing w:after="0" w:line="240" w:lineRule="auto"/>
              <w:ind w:left="360" w:firstLine="0"/>
              <w:jc w:val="both"/>
              <w:rPr>
                <w:rFonts w:ascii="Times New Roman" w:eastAsia="Times New Roman" w:hAnsi="Times New Roman" w:cs="Times New Roman"/>
                <w:bCs/>
              </w:rPr>
            </w:pPr>
          </w:p>
          <w:p w14:paraId="6A409E72" w14:textId="58659993" w:rsidR="00E551C7" w:rsidRPr="003C0D53" w:rsidRDefault="003C0D53" w:rsidP="00C222EC">
            <w:pPr>
              <w:pStyle w:val="af6"/>
              <w:numPr>
                <w:ilvl w:val="0"/>
                <w:numId w:val="25"/>
              </w:numPr>
              <w:spacing w:after="0" w:line="240" w:lineRule="auto"/>
              <w:jc w:val="both"/>
              <w:rPr>
                <w:rFonts w:ascii="Times New Roman" w:eastAsia="Times New Roman" w:hAnsi="Times New Roman" w:cs="Times New Roman"/>
                <w:b/>
                <w:lang w:eastAsia="zh-Hans"/>
              </w:rPr>
            </w:pPr>
            <w:r w:rsidRPr="003C0D53">
              <w:rPr>
                <w:rFonts w:ascii="宋体" w:hAnsi="宋体" w:cs="宋体" w:hint="eastAsia"/>
                <w:bCs/>
              </w:rPr>
              <w:t>对于</w:t>
            </w:r>
            <w:r w:rsidRPr="003C0D53">
              <w:rPr>
                <w:rFonts w:ascii="Times New Roman" w:eastAsia="Times New Roman" w:hAnsi="Times New Roman" w:cs="Times New Roman" w:hint="eastAsia"/>
                <w:bCs/>
              </w:rPr>
              <w:t>II-IVA</w:t>
            </w:r>
            <w:r w:rsidRPr="003C0D53">
              <w:rPr>
                <w:rFonts w:ascii="宋体" w:hAnsi="宋体" w:cs="宋体" w:hint="eastAsia"/>
                <w:bCs/>
              </w:rPr>
              <w:t>期鼻咽癌患者，在放疗中加入化疗的推荐时机是？</w:t>
            </w:r>
          </w:p>
          <w:p w14:paraId="302AD02C" w14:textId="77777777" w:rsidR="003C0D53" w:rsidRPr="003C0D53" w:rsidRDefault="003C0D53" w:rsidP="00C222EC">
            <w:pPr>
              <w:pStyle w:val="af6"/>
              <w:spacing w:after="0" w:line="240" w:lineRule="auto"/>
              <w:ind w:left="360" w:firstLine="0"/>
              <w:jc w:val="both"/>
              <w:rPr>
                <w:rFonts w:ascii="Times New Roman" w:eastAsia="Times New Roman" w:hAnsi="Times New Roman" w:cs="Times New Roman"/>
                <w:b/>
                <w:lang w:eastAsia="zh-Hans"/>
              </w:rPr>
            </w:pPr>
          </w:p>
          <w:p w14:paraId="6F0B67F3" w14:textId="34803E98" w:rsidR="007C40B4" w:rsidRPr="007C40B4" w:rsidRDefault="007C40B4" w:rsidP="007C40B4">
            <w:pPr>
              <w:pStyle w:val="af6"/>
              <w:numPr>
                <w:ilvl w:val="0"/>
                <w:numId w:val="25"/>
              </w:numPr>
              <w:spacing w:after="0" w:line="240" w:lineRule="auto"/>
              <w:jc w:val="both"/>
              <w:rPr>
                <w:rFonts w:ascii="Times New Roman" w:eastAsia="Times New Roman" w:hAnsi="Times New Roman" w:cs="Times New Roman"/>
                <w:bCs/>
                <w:lang w:eastAsia="zh-Hans"/>
              </w:rPr>
            </w:pPr>
            <w:r w:rsidRPr="007C40B4">
              <w:rPr>
                <w:rFonts w:ascii="宋体" w:hAnsi="宋体" w:cs="宋体" w:hint="eastAsia"/>
              </w:rPr>
              <w:t>对于接受同期化疗的鼻咽癌患者，推荐的化疗方案是？</w:t>
            </w:r>
          </w:p>
          <w:p w14:paraId="54698475" w14:textId="77777777" w:rsidR="007C40B4" w:rsidRPr="007C40B4" w:rsidRDefault="007C40B4" w:rsidP="007C40B4">
            <w:pPr>
              <w:pStyle w:val="af6"/>
              <w:spacing w:after="0" w:line="240" w:lineRule="auto"/>
              <w:ind w:left="360" w:firstLine="0"/>
              <w:jc w:val="both"/>
              <w:rPr>
                <w:rFonts w:ascii="Times New Roman" w:eastAsia="Times New Roman" w:hAnsi="Times New Roman" w:cs="Times New Roman"/>
                <w:bCs/>
                <w:lang w:eastAsia="zh-Hans"/>
              </w:rPr>
            </w:pPr>
          </w:p>
          <w:p w14:paraId="0636BC6B" w14:textId="36EE1946" w:rsidR="00903986" w:rsidRPr="007C40B4" w:rsidRDefault="007C40B4" w:rsidP="007C40B4">
            <w:pPr>
              <w:pStyle w:val="af6"/>
              <w:numPr>
                <w:ilvl w:val="0"/>
                <w:numId w:val="25"/>
              </w:numPr>
              <w:spacing w:after="0" w:line="240" w:lineRule="auto"/>
              <w:jc w:val="both"/>
              <w:rPr>
                <w:rFonts w:ascii="Times New Roman" w:eastAsia="Times New Roman" w:hAnsi="Times New Roman" w:cs="Times New Roman"/>
                <w:bCs/>
              </w:rPr>
            </w:pPr>
            <w:r w:rsidRPr="007C40B4">
              <w:rPr>
                <w:rFonts w:ascii="宋体" w:hAnsi="宋体" w:cs="宋体" w:hint="eastAsia"/>
              </w:rPr>
              <w:t>对于接受诱导化疗的鼻咽癌患者，推荐的化疗方案是？</w:t>
            </w:r>
          </w:p>
          <w:p w14:paraId="5B5EB633" w14:textId="77777777" w:rsidR="007C40B4" w:rsidRPr="007C40B4" w:rsidRDefault="007C40B4" w:rsidP="007C40B4">
            <w:pPr>
              <w:spacing w:after="0" w:line="240" w:lineRule="auto"/>
              <w:jc w:val="both"/>
              <w:rPr>
                <w:rFonts w:ascii="Times New Roman" w:eastAsia="Times New Roman" w:hAnsi="Times New Roman" w:cs="Times New Roman"/>
                <w:bCs/>
              </w:rPr>
            </w:pPr>
          </w:p>
          <w:p w14:paraId="7FD4ACA4" w14:textId="674C53EA" w:rsidR="004C50B3" w:rsidRPr="007C40B4" w:rsidRDefault="007C40B4" w:rsidP="007C40B4">
            <w:pPr>
              <w:pStyle w:val="af6"/>
              <w:numPr>
                <w:ilvl w:val="0"/>
                <w:numId w:val="25"/>
              </w:numPr>
              <w:spacing w:after="0" w:line="240" w:lineRule="auto"/>
              <w:jc w:val="both"/>
              <w:rPr>
                <w:rFonts w:ascii="Times New Roman" w:hAnsi="Times New Roman" w:cs="Times New Roman"/>
                <w:b/>
                <w:bCs/>
                <w:i/>
              </w:rPr>
            </w:pPr>
            <w:r w:rsidRPr="007C40B4">
              <w:rPr>
                <w:rFonts w:ascii="宋体" w:hAnsi="宋体" w:cs="宋体" w:hint="eastAsia"/>
              </w:rPr>
              <w:t>对于接受辅助化疗的鼻咽癌患者，推荐的化疗方案是？</w:t>
            </w:r>
          </w:p>
          <w:p w14:paraId="253F06CE" w14:textId="77777777" w:rsidR="007C40B4" w:rsidRPr="007C40B4" w:rsidRDefault="007C40B4" w:rsidP="007C40B4">
            <w:pPr>
              <w:spacing w:after="0" w:line="240" w:lineRule="auto"/>
              <w:jc w:val="both"/>
              <w:rPr>
                <w:rFonts w:ascii="Times New Roman" w:hAnsi="Times New Roman" w:cs="Times New Roman"/>
                <w:b/>
                <w:bCs/>
                <w:i/>
              </w:rPr>
            </w:pPr>
          </w:p>
          <w:p w14:paraId="7DFF81CD" w14:textId="77777777" w:rsidR="004C50B3" w:rsidRPr="00214204" w:rsidRDefault="004C50B3" w:rsidP="00C222EC">
            <w:pPr>
              <w:spacing w:after="0" w:line="240" w:lineRule="auto"/>
              <w:jc w:val="both"/>
              <w:rPr>
                <w:rFonts w:ascii="Times New Roman" w:hAnsi="Times New Roman" w:cs="Times New Roman"/>
                <w:b/>
              </w:rPr>
            </w:pPr>
          </w:p>
          <w:p w14:paraId="4E238D48" w14:textId="51AC66E9" w:rsidR="004C50B3" w:rsidRPr="007A79AE" w:rsidRDefault="002D4E11" w:rsidP="00C222EC">
            <w:pPr>
              <w:spacing w:after="0" w:line="240" w:lineRule="auto"/>
              <w:jc w:val="both"/>
              <w:rPr>
                <w:rFonts w:ascii="Times New Roman" w:hAnsi="Times New Roman" w:cs="Times New Roman"/>
                <w:b/>
              </w:rPr>
            </w:pPr>
            <w:r>
              <w:rPr>
                <w:rFonts w:ascii="Times New Roman" w:hAnsi="Times New Roman" w:cs="Times New Roman" w:hint="eastAsia"/>
                <w:b/>
                <w:lang w:eastAsia="zh-CN"/>
              </w:rPr>
              <w:t>指南</w:t>
            </w:r>
            <w:r w:rsidR="003C0D53">
              <w:rPr>
                <w:rFonts w:ascii="Times New Roman" w:hAnsi="Times New Roman" w:cs="Times New Roman" w:hint="eastAsia"/>
                <w:b/>
                <w:lang w:eastAsia="zh-CN"/>
              </w:rPr>
              <w:t>推荐</w:t>
            </w:r>
            <w:r w:rsidR="00C63F9C" w:rsidRPr="007A79AE">
              <w:rPr>
                <w:rFonts w:ascii="Times New Roman" w:hAnsi="Times New Roman" w:cs="Times New Roman"/>
                <w:b/>
              </w:rPr>
              <w:t>:</w:t>
            </w:r>
          </w:p>
          <w:p w14:paraId="368E982D" w14:textId="77777777" w:rsidR="00B7361D" w:rsidRPr="007A79AE" w:rsidRDefault="00B7361D" w:rsidP="00C222EC">
            <w:pPr>
              <w:spacing w:after="0" w:line="240" w:lineRule="auto"/>
              <w:jc w:val="both"/>
              <w:rPr>
                <w:rFonts w:ascii="Times New Roman" w:eastAsiaTheme="minorEastAsia" w:hAnsi="Times New Roman" w:cs="Times New Roman"/>
                <w:b/>
                <w:lang w:eastAsia="zh-CN"/>
              </w:rPr>
            </w:pPr>
          </w:p>
          <w:p w14:paraId="7CB93941" w14:textId="26EAAC13" w:rsidR="00F75755" w:rsidRPr="007A79AE" w:rsidRDefault="003C0D53" w:rsidP="00C222EC">
            <w:pPr>
              <w:spacing w:after="0" w:line="240" w:lineRule="auto"/>
              <w:jc w:val="both"/>
              <w:rPr>
                <w:rFonts w:ascii="Times New Roman" w:eastAsiaTheme="minorEastAsia" w:hAnsi="Times New Roman" w:cs="Times New Roman"/>
                <w:b/>
                <w:i/>
                <w:iCs/>
                <w:u w:val="single"/>
                <w:lang w:eastAsia="zh-CN"/>
              </w:rPr>
            </w:pPr>
            <w:r>
              <w:rPr>
                <w:rFonts w:ascii="等线" w:eastAsia="等线" w:hAnsi="等线" w:cs="Times New Roman" w:hint="eastAsia"/>
                <w:b/>
                <w:i/>
                <w:iCs/>
                <w:u w:val="single"/>
                <w:lang w:eastAsia="zh-CN"/>
              </w:rPr>
              <w:t>放疗</w:t>
            </w:r>
          </w:p>
          <w:p w14:paraId="3D13A488" w14:textId="2DC0DF8E" w:rsidR="003C0D53" w:rsidRPr="003C0D53" w:rsidRDefault="003C0D53" w:rsidP="00C222EC">
            <w:pPr>
              <w:spacing w:after="0" w:line="240" w:lineRule="auto"/>
              <w:ind w:left="360" w:hanging="270"/>
              <w:jc w:val="both"/>
              <w:rPr>
                <w:rFonts w:ascii="Times New Roman"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 xml:space="preserve">1.1 </w:t>
            </w:r>
            <w:r w:rsidRPr="003C0D53">
              <w:rPr>
                <w:rFonts w:ascii="Times New Roman" w:hAnsi="Times New Roman" w:cs="Times New Roman" w:hint="eastAsia"/>
                <w:iCs/>
              </w:rPr>
              <w:t>对于所有鼻咽癌患者，</w:t>
            </w:r>
            <w:r w:rsidR="000D4FA6">
              <w:rPr>
                <w:rFonts w:ascii="Times New Roman" w:hAnsi="Times New Roman" w:cs="Times New Roman" w:hint="eastAsia"/>
                <w:iCs/>
                <w:lang w:eastAsia="zh-CN"/>
              </w:rPr>
              <w:t>推荐使用</w:t>
            </w:r>
            <w:r w:rsidRPr="003C0D53">
              <w:rPr>
                <w:rFonts w:ascii="Times New Roman" w:hAnsi="Times New Roman" w:cs="Times New Roman" w:hint="eastAsia"/>
                <w:iCs/>
              </w:rPr>
              <w:t>每日图像引导的调强放疗。如果无法提供调强放疗，</w:t>
            </w:r>
            <w:r w:rsidR="00EE3AA3">
              <w:rPr>
                <w:rFonts w:ascii="Times New Roman" w:hAnsi="Times New Roman" w:cs="Times New Roman" w:hint="eastAsia"/>
                <w:iCs/>
                <w:lang w:eastAsia="zh-CN"/>
              </w:rPr>
              <w:t>推荐</w:t>
            </w:r>
            <w:r w:rsidRPr="003C0D53">
              <w:rPr>
                <w:rFonts w:ascii="Times New Roman" w:hAnsi="Times New Roman" w:cs="Times New Roman" w:hint="eastAsia"/>
                <w:iCs/>
              </w:rPr>
              <w:t>将患者转至可以实施调强放疗的机构。（类型：</w:t>
            </w:r>
            <w:r w:rsidR="003D4D7D">
              <w:rPr>
                <w:rFonts w:ascii="Times New Roman" w:hAnsi="Times New Roman" w:cs="Times New Roman" w:hint="eastAsia"/>
                <w:iCs/>
                <w:lang w:eastAsia="zh-CN"/>
              </w:rPr>
              <w:t>循证</w:t>
            </w:r>
            <w:r w:rsidRPr="003C0D53">
              <w:rPr>
                <w:rFonts w:ascii="Times New Roman" w:hAnsi="Times New Roman" w:cs="Times New Roman" w:hint="eastAsia"/>
                <w:iCs/>
              </w:rPr>
              <w:t>；利大于弊；证据质量：高；推荐强度：强）</w:t>
            </w:r>
          </w:p>
          <w:p w14:paraId="3311B097" w14:textId="2B66EC4D" w:rsidR="003C0D53" w:rsidRPr="003C0D53" w:rsidRDefault="003C0D53" w:rsidP="00C222EC">
            <w:pPr>
              <w:spacing w:after="0" w:line="240" w:lineRule="auto"/>
              <w:ind w:left="360" w:hanging="270"/>
              <w:jc w:val="both"/>
              <w:rPr>
                <w:rFonts w:ascii="Times New Roman"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1.2</w:t>
            </w:r>
            <w:r>
              <w:rPr>
                <w:rFonts w:ascii="Times New Roman" w:hAnsi="Times New Roman" w:cs="Times New Roman"/>
                <w:i/>
              </w:rPr>
              <w:t xml:space="preserve"> </w:t>
            </w:r>
            <w:r w:rsidRPr="003C0D53">
              <w:rPr>
                <w:rFonts w:ascii="Times New Roman" w:hAnsi="Times New Roman" w:cs="Times New Roman" w:hint="eastAsia"/>
                <w:iCs/>
              </w:rPr>
              <w:t>对于所有鼻咽癌患者，序贯加量</w:t>
            </w:r>
            <w:r w:rsidR="003D4D7D">
              <w:rPr>
                <w:rFonts w:ascii="Times New Roman" w:hAnsi="Times New Roman" w:cs="Times New Roman" w:hint="eastAsia"/>
                <w:iCs/>
                <w:lang w:eastAsia="zh-CN"/>
              </w:rPr>
              <w:t>放疗或</w:t>
            </w:r>
            <w:r w:rsidRPr="003C0D53">
              <w:rPr>
                <w:rFonts w:ascii="Times New Roman" w:hAnsi="Times New Roman" w:cs="Times New Roman" w:hint="eastAsia"/>
                <w:iCs/>
              </w:rPr>
              <w:t>同步推量放疗</w:t>
            </w:r>
            <w:r w:rsidR="003D4D7D">
              <w:rPr>
                <w:rFonts w:ascii="Times New Roman" w:hAnsi="Times New Roman" w:cs="Times New Roman" w:hint="eastAsia"/>
                <w:iCs/>
                <w:lang w:eastAsia="zh-CN"/>
              </w:rPr>
              <w:t>均可使用</w:t>
            </w:r>
            <w:r w:rsidRPr="003C0D53">
              <w:rPr>
                <w:rFonts w:ascii="Times New Roman" w:hAnsi="Times New Roman" w:cs="Times New Roman" w:hint="eastAsia"/>
                <w:iCs/>
              </w:rPr>
              <w:t>。（类型：</w:t>
            </w:r>
            <w:r w:rsidR="00214204" w:rsidRPr="00214204">
              <w:rPr>
                <w:rFonts w:ascii="Times New Roman" w:hAnsi="Times New Roman" w:cs="Times New Roman" w:hint="eastAsia"/>
                <w:iCs/>
              </w:rPr>
              <w:t>循证</w:t>
            </w:r>
            <w:r w:rsidRPr="003C0D53">
              <w:rPr>
                <w:rFonts w:ascii="Times New Roman" w:hAnsi="Times New Roman" w:cs="Times New Roman" w:hint="eastAsia"/>
                <w:iCs/>
              </w:rPr>
              <w:t>；利大于弊；证据质量：中等；推荐强度：中等）</w:t>
            </w:r>
          </w:p>
          <w:p w14:paraId="2FC10574" w14:textId="7ADFA945" w:rsidR="003C0D53" w:rsidRPr="003C0D53" w:rsidRDefault="003C0D53" w:rsidP="00C222EC">
            <w:pPr>
              <w:spacing w:after="0" w:line="240" w:lineRule="auto"/>
              <w:ind w:left="360" w:hanging="270"/>
              <w:jc w:val="both"/>
              <w:rPr>
                <w:rFonts w:ascii="Times New Roman"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1.3</w:t>
            </w:r>
            <w:r w:rsidR="0017779F">
              <w:rPr>
                <w:rFonts w:ascii="Times New Roman" w:hAnsi="Times New Roman" w:cs="Times New Roman"/>
                <w:i/>
              </w:rPr>
              <w:t xml:space="preserve"> </w:t>
            </w:r>
            <w:r>
              <w:rPr>
                <w:rFonts w:ascii="Times New Roman" w:hAnsi="Times New Roman" w:cs="Times New Roman" w:hint="eastAsia"/>
                <w:i/>
                <w:lang w:eastAsia="zh-CN"/>
              </w:rPr>
              <w:t xml:space="preserve"> </w:t>
            </w:r>
            <w:r w:rsidRPr="003C0D53">
              <w:rPr>
                <w:rFonts w:ascii="Times New Roman" w:hAnsi="Times New Roman" w:cs="Times New Roman" w:hint="eastAsia"/>
                <w:iCs/>
              </w:rPr>
              <w:t>对于所有鼻咽癌患者，</w:t>
            </w:r>
            <w:r w:rsidR="003D4D7D">
              <w:rPr>
                <w:rFonts w:ascii="Times New Roman" w:hAnsi="Times New Roman" w:cs="Times New Roman" w:hint="eastAsia"/>
                <w:iCs/>
                <w:lang w:eastAsia="zh-CN"/>
              </w:rPr>
              <w:t>放疗推荐的</w:t>
            </w:r>
            <w:r w:rsidRPr="003C0D53">
              <w:rPr>
                <w:rFonts w:ascii="Times New Roman" w:hAnsi="Times New Roman" w:cs="Times New Roman" w:hint="eastAsia"/>
                <w:iCs/>
              </w:rPr>
              <w:t>处方剂量</w:t>
            </w:r>
            <w:r w:rsidR="003D4D7D">
              <w:rPr>
                <w:rFonts w:ascii="Times New Roman" w:hAnsi="Times New Roman" w:cs="Times New Roman" w:hint="eastAsia"/>
                <w:iCs/>
                <w:lang w:eastAsia="zh-CN"/>
              </w:rPr>
              <w:t>为</w:t>
            </w:r>
            <w:r w:rsidRPr="003C0D53">
              <w:rPr>
                <w:rFonts w:ascii="Times New Roman" w:hAnsi="Times New Roman" w:cs="Times New Roman" w:hint="eastAsia"/>
                <w:iCs/>
              </w:rPr>
              <w:t>70Gy</w:t>
            </w:r>
            <w:r w:rsidRPr="003C0D53">
              <w:rPr>
                <w:rFonts w:ascii="Times New Roman" w:hAnsi="Times New Roman" w:cs="Times New Roman" w:hint="eastAsia"/>
                <w:iCs/>
              </w:rPr>
              <w:t>（</w:t>
            </w:r>
            <w:r w:rsidR="003D4D7D" w:rsidRPr="003C0D53">
              <w:rPr>
                <w:rFonts w:ascii="Times New Roman" w:hAnsi="Times New Roman" w:cs="Times New Roman" w:hint="eastAsia"/>
                <w:iCs/>
              </w:rPr>
              <w:t>分割</w:t>
            </w:r>
            <w:r w:rsidR="003D4D7D">
              <w:rPr>
                <w:rFonts w:ascii="Times New Roman" w:hAnsi="Times New Roman" w:cs="Times New Roman" w:hint="eastAsia"/>
                <w:iCs/>
                <w:lang w:eastAsia="zh-CN"/>
              </w:rPr>
              <w:t>次数</w:t>
            </w:r>
            <w:r w:rsidR="003D4D7D" w:rsidRPr="003C0D53">
              <w:rPr>
                <w:rFonts w:ascii="Times New Roman" w:hAnsi="Times New Roman" w:cs="Times New Roman" w:hint="eastAsia"/>
                <w:iCs/>
              </w:rPr>
              <w:t>33-35</w:t>
            </w:r>
            <w:r w:rsidR="003D4D7D">
              <w:rPr>
                <w:rFonts w:ascii="Times New Roman" w:hAnsi="Times New Roman" w:cs="Times New Roman" w:hint="eastAsia"/>
                <w:iCs/>
                <w:lang w:eastAsia="zh-CN"/>
              </w:rPr>
              <w:t>，</w:t>
            </w:r>
            <w:r w:rsidRPr="003C0D53">
              <w:rPr>
                <w:rFonts w:ascii="Times New Roman" w:hAnsi="Times New Roman" w:cs="Times New Roman" w:hint="eastAsia"/>
                <w:iCs/>
              </w:rPr>
              <w:t>单次剂量</w:t>
            </w:r>
            <w:r w:rsidRPr="003C0D53">
              <w:rPr>
                <w:rFonts w:ascii="Times New Roman" w:hAnsi="Times New Roman" w:cs="Times New Roman" w:hint="eastAsia"/>
                <w:iCs/>
              </w:rPr>
              <w:t>2.0-2.12 Gy</w:t>
            </w:r>
            <w:r w:rsidRPr="003C0D53">
              <w:rPr>
                <w:rFonts w:ascii="Times New Roman" w:hAnsi="Times New Roman" w:cs="Times New Roman" w:hint="eastAsia"/>
                <w:iCs/>
              </w:rPr>
              <w:t>），</w:t>
            </w:r>
            <w:r w:rsidR="003D4D7D" w:rsidRPr="003C0D53" w:rsidDel="003D4D7D">
              <w:rPr>
                <w:rFonts w:ascii="Times New Roman" w:hAnsi="Times New Roman" w:cs="Times New Roman" w:hint="eastAsia"/>
                <w:iCs/>
              </w:rPr>
              <w:t xml:space="preserve"> </w:t>
            </w:r>
            <w:r w:rsidRPr="003C0D53">
              <w:rPr>
                <w:rFonts w:ascii="Times New Roman" w:hAnsi="Times New Roman" w:cs="Times New Roman" w:hint="eastAsia"/>
                <w:iCs/>
              </w:rPr>
              <w:t>7</w:t>
            </w:r>
            <w:r w:rsidRPr="003C0D53">
              <w:rPr>
                <w:rFonts w:ascii="Times New Roman" w:hAnsi="Times New Roman" w:cs="Times New Roman" w:hint="eastAsia"/>
                <w:iCs/>
              </w:rPr>
              <w:t>周内（每天一次，每周</w:t>
            </w:r>
            <w:r w:rsidRPr="003C0D53">
              <w:rPr>
                <w:rFonts w:ascii="Times New Roman" w:hAnsi="Times New Roman" w:cs="Times New Roman" w:hint="eastAsia"/>
                <w:iCs/>
              </w:rPr>
              <w:t>5</w:t>
            </w:r>
            <w:r w:rsidRPr="003C0D53">
              <w:rPr>
                <w:rFonts w:ascii="Times New Roman" w:hAnsi="Times New Roman" w:cs="Times New Roman" w:hint="eastAsia"/>
                <w:iCs/>
              </w:rPr>
              <w:t>次）完成。可以根据肿瘤体积及其对放（化）疗的反应来调整剂量。（类型：</w:t>
            </w:r>
            <w:r w:rsidR="00214204">
              <w:rPr>
                <w:rFonts w:ascii="Times New Roman" w:hAnsi="Times New Roman" w:cs="Times New Roman" w:hint="eastAsia"/>
                <w:iCs/>
              </w:rPr>
              <w:t>循证</w:t>
            </w:r>
            <w:r w:rsidRPr="003C0D53">
              <w:rPr>
                <w:rFonts w:ascii="Times New Roman" w:hAnsi="Times New Roman" w:cs="Times New Roman" w:hint="eastAsia"/>
                <w:iCs/>
              </w:rPr>
              <w:t>；利大于弊；证据质量：高；推荐强度：强）</w:t>
            </w:r>
          </w:p>
          <w:p w14:paraId="2B2276E2" w14:textId="7257736E" w:rsidR="003C0D53" w:rsidRPr="003C0D53" w:rsidRDefault="003C0D53" w:rsidP="00C222EC">
            <w:pPr>
              <w:spacing w:after="0" w:line="240" w:lineRule="auto"/>
              <w:ind w:left="360" w:hanging="270"/>
              <w:jc w:val="both"/>
              <w:rPr>
                <w:rFonts w:ascii="Times New Roman"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1.4</w:t>
            </w:r>
            <w:r>
              <w:rPr>
                <w:rFonts w:ascii="Times New Roman" w:hAnsi="Times New Roman" w:cs="Times New Roman" w:hint="eastAsia"/>
                <w:i/>
                <w:lang w:eastAsia="zh-CN"/>
              </w:rPr>
              <w:t xml:space="preserve"> </w:t>
            </w:r>
            <w:r w:rsidRPr="003C0D53">
              <w:rPr>
                <w:rFonts w:ascii="Times New Roman" w:hAnsi="Times New Roman" w:cs="Times New Roman" w:hint="eastAsia"/>
                <w:iCs/>
              </w:rPr>
              <w:t>对于所有鼻咽癌患者，应仔细勾画</w:t>
            </w:r>
            <w:r w:rsidR="003D4D7D">
              <w:rPr>
                <w:rFonts w:ascii="Times New Roman" w:hAnsi="Times New Roman" w:cs="Times New Roman" w:hint="eastAsia"/>
                <w:iCs/>
                <w:lang w:eastAsia="zh-CN"/>
              </w:rPr>
              <w:t>大体</w:t>
            </w:r>
            <w:r w:rsidRPr="003C0D53">
              <w:rPr>
                <w:rFonts w:ascii="Times New Roman" w:hAnsi="Times New Roman" w:cs="Times New Roman" w:hint="eastAsia"/>
                <w:iCs/>
              </w:rPr>
              <w:t>肿瘤</w:t>
            </w:r>
            <w:r w:rsidR="00304DBA">
              <w:rPr>
                <w:rFonts w:ascii="Times New Roman" w:hAnsi="Times New Roman" w:cs="Times New Roman" w:hint="eastAsia"/>
                <w:iCs/>
                <w:lang w:eastAsia="zh-CN"/>
              </w:rPr>
              <w:t>靶</w:t>
            </w:r>
            <w:r w:rsidRPr="003C0D53">
              <w:rPr>
                <w:rFonts w:ascii="Times New Roman" w:hAnsi="Times New Roman" w:cs="Times New Roman" w:hint="eastAsia"/>
                <w:iCs/>
              </w:rPr>
              <w:t>区（</w:t>
            </w:r>
            <w:r w:rsidRPr="003C0D53">
              <w:rPr>
                <w:rFonts w:ascii="Times New Roman" w:hAnsi="Times New Roman" w:cs="Times New Roman" w:hint="eastAsia"/>
                <w:iCs/>
              </w:rPr>
              <w:t>GTV</w:t>
            </w:r>
            <w:r w:rsidRPr="003C0D53">
              <w:rPr>
                <w:rFonts w:ascii="Times New Roman" w:hAnsi="Times New Roman" w:cs="Times New Roman" w:hint="eastAsia"/>
                <w:iCs/>
              </w:rPr>
              <w:t>）。靶区勾画应遵循共识指南，并</w:t>
            </w:r>
            <w:r w:rsidR="00304DBA">
              <w:rPr>
                <w:rFonts w:ascii="Times New Roman" w:hAnsi="Times New Roman" w:cs="Times New Roman" w:hint="eastAsia"/>
                <w:iCs/>
                <w:lang w:eastAsia="zh-CN"/>
              </w:rPr>
              <w:t>充分</w:t>
            </w:r>
            <w:r w:rsidRPr="003C0D53">
              <w:rPr>
                <w:rFonts w:ascii="Times New Roman" w:hAnsi="Times New Roman" w:cs="Times New Roman" w:hint="eastAsia"/>
                <w:iCs/>
              </w:rPr>
              <w:t>利用包括图像融合在内的技术</w:t>
            </w:r>
            <w:r w:rsidR="00304DBA">
              <w:rPr>
                <w:rFonts w:ascii="Times New Roman" w:hAnsi="Times New Roman" w:cs="Times New Roman" w:hint="eastAsia"/>
                <w:iCs/>
                <w:lang w:eastAsia="zh-CN"/>
              </w:rPr>
              <w:t>手段</w:t>
            </w:r>
            <w:r w:rsidRPr="003C0D53">
              <w:rPr>
                <w:rFonts w:ascii="Times New Roman" w:hAnsi="Times New Roman" w:cs="Times New Roman" w:hint="eastAsia"/>
                <w:iCs/>
              </w:rPr>
              <w:t>。</w:t>
            </w:r>
            <w:r w:rsidR="00304DBA" w:rsidRPr="000D4FA6">
              <w:rPr>
                <w:rFonts w:ascii="Times New Roman" w:hAnsi="Times New Roman" w:cs="Times New Roman" w:hint="eastAsia"/>
                <w:iCs/>
              </w:rPr>
              <w:t>推荐</w:t>
            </w:r>
            <w:r w:rsidRPr="003C0D53">
              <w:rPr>
                <w:rFonts w:ascii="Times New Roman" w:hAnsi="Times New Roman" w:cs="Times New Roman" w:hint="eastAsia"/>
                <w:iCs/>
              </w:rPr>
              <w:t>将</w:t>
            </w:r>
            <w:r w:rsidRPr="003C0D53">
              <w:rPr>
                <w:rFonts w:ascii="Times New Roman" w:hAnsi="Times New Roman" w:cs="Times New Roman" w:hint="eastAsia"/>
                <w:iCs/>
              </w:rPr>
              <w:t>MRI</w:t>
            </w:r>
            <w:r w:rsidRPr="003C0D53">
              <w:rPr>
                <w:rFonts w:ascii="Times New Roman" w:hAnsi="Times New Roman" w:cs="Times New Roman" w:hint="eastAsia"/>
                <w:iCs/>
              </w:rPr>
              <w:t>与</w:t>
            </w:r>
            <w:r w:rsidRPr="003C0D53">
              <w:rPr>
                <w:rFonts w:ascii="Times New Roman" w:hAnsi="Times New Roman" w:cs="Times New Roman" w:hint="eastAsia"/>
                <w:iCs/>
              </w:rPr>
              <w:t>CT</w:t>
            </w:r>
            <w:r w:rsidRPr="003C0D53">
              <w:rPr>
                <w:rFonts w:ascii="Times New Roman" w:hAnsi="Times New Roman" w:cs="Times New Roman" w:hint="eastAsia"/>
                <w:iCs/>
              </w:rPr>
              <w:t>图像融合进行靶区勾画，尤其是在观察潜在的肿瘤颅底侵犯以及排除或确认颅神经受累和</w:t>
            </w:r>
            <w:r w:rsidRPr="003C0D53">
              <w:rPr>
                <w:rFonts w:ascii="Times New Roman" w:hAnsi="Times New Roman" w:cs="Times New Roman" w:hint="eastAsia"/>
                <w:iCs/>
              </w:rPr>
              <w:t>/</w:t>
            </w:r>
            <w:r w:rsidRPr="003C0D53">
              <w:rPr>
                <w:rFonts w:ascii="Times New Roman" w:hAnsi="Times New Roman" w:cs="Times New Roman" w:hint="eastAsia"/>
                <w:iCs/>
              </w:rPr>
              <w:t>或颅内侵犯时。</w:t>
            </w:r>
            <w:r w:rsidRPr="003C0D53">
              <w:rPr>
                <w:rFonts w:ascii="Times New Roman" w:hAnsi="Times New Roman" w:cs="Times New Roman" w:hint="eastAsia"/>
                <w:iCs/>
              </w:rPr>
              <w:t xml:space="preserve"> </w:t>
            </w:r>
            <w:r w:rsidRPr="003C0D53">
              <w:rPr>
                <w:rFonts w:ascii="Times New Roman" w:hAnsi="Times New Roman" w:cs="Times New Roman" w:hint="eastAsia"/>
                <w:iCs/>
              </w:rPr>
              <w:t>（类型：</w:t>
            </w:r>
            <w:r w:rsidRPr="00214204">
              <w:rPr>
                <w:rFonts w:ascii="Times New Roman" w:hAnsi="Times New Roman" w:cs="Times New Roman" w:hint="eastAsia"/>
                <w:iCs/>
              </w:rPr>
              <w:t>共识</w:t>
            </w:r>
            <w:r w:rsidRPr="003C0D53">
              <w:rPr>
                <w:rFonts w:ascii="Times New Roman" w:hAnsi="Times New Roman" w:cs="Times New Roman" w:hint="eastAsia"/>
                <w:iCs/>
              </w:rPr>
              <w:t>；证据质量：中等；利大于弊；推荐强度：强）</w:t>
            </w:r>
          </w:p>
          <w:p w14:paraId="436071A5" w14:textId="2703C7B8" w:rsidR="003C0D53" w:rsidRPr="003C0D53" w:rsidRDefault="003C0D53" w:rsidP="00C222EC">
            <w:pPr>
              <w:spacing w:after="0" w:line="240" w:lineRule="auto"/>
              <w:ind w:left="360" w:hanging="270"/>
              <w:jc w:val="both"/>
              <w:rPr>
                <w:rFonts w:ascii="Times New Roman"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1.5</w:t>
            </w:r>
            <w:r>
              <w:rPr>
                <w:rFonts w:ascii="Times New Roman" w:hAnsi="Times New Roman" w:cs="Times New Roman" w:hint="eastAsia"/>
                <w:i/>
                <w:lang w:eastAsia="zh-CN"/>
              </w:rPr>
              <w:t xml:space="preserve"> </w:t>
            </w:r>
            <w:r w:rsidRPr="003C0D53">
              <w:rPr>
                <w:rFonts w:ascii="Times New Roman" w:hAnsi="Times New Roman" w:cs="Times New Roman" w:hint="eastAsia"/>
                <w:iCs/>
              </w:rPr>
              <w:t>对于已接受诱导化疗的鼻咽癌患者，</w:t>
            </w:r>
            <w:r w:rsidR="0087362F">
              <w:rPr>
                <w:rFonts w:ascii="Times New Roman" w:hAnsi="Times New Roman" w:cs="Times New Roman" w:hint="eastAsia"/>
                <w:iCs/>
                <w:lang w:eastAsia="zh-CN"/>
              </w:rPr>
              <w:t>推荐</w:t>
            </w:r>
            <w:r w:rsidRPr="003C0D53">
              <w:rPr>
                <w:rFonts w:ascii="Times New Roman" w:hAnsi="Times New Roman" w:cs="Times New Roman" w:hint="eastAsia"/>
                <w:iCs/>
              </w:rPr>
              <w:t>将诱导</w:t>
            </w:r>
            <w:r w:rsidR="00304DBA">
              <w:rPr>
                <w:rFonts w:ascii="Times New Roman" w:hAnsi="Times New Roman" w:cs="Times New Roman" w:hint="eastAsia"/>
                <w:iCs/>
                <w:lang w:eastAsia="zh-CN"/>
              </w:rPr>
              <w:t>化疗</w:t>
            </w:r>
            <w:r w:rsidRPr="003C0D53">
              <w:rPr>
                <w:rFonts w:ascii="Times New Roman" w:hAnsi="Times New Roman" w:cs="Times New Roman" w:hint="eastAsia"/>
                <w:iCs/>
              </w:rPr>
              <w:t>前</w:t>
            </w:r>
            <w:r w:rsidR="00304DBA">
              <w:rPr>
                <w:rFonts w:ascii="Times New Roman" w:hAnsi="Times New Roman" w:cs="Times New Roman" w:hint="eastAsia"/>
                <w:iCs/>
                <w:lang w:eastAsia="zh-CN"/>
              </w:rPr>
              <w:t>后的</w:t>
            </w:r>
            <w:r w:rsidRPr="003C0D53">
              <w:rPr>
                <w:rFonts w:ascii="Times New Roman" w:hAnsi="Times New Roman" w:cs="Times New Roman" w:hint="eastAsia"/>
                <w:iCs/>
              </w:rPr>
              <w:t>CT</w:t>
            </w:r>
            <w:r w:rsidRPr="003C0D53">
              <w:rPr>
                <w:rFonts w:ascii="Times New Roman" w:hAnsi="Times New Roman" w:cs="Times New Roman" w:hint="eastAsia"/>
                <w:iCs/>
              </w:rPr>
              <w:t>模拟图像融合，以</w:t>
            </w:r>
            <w:r w:rsidR="00304DBA">
              <w:rPr>
                <w:rFonts w:ascii="Times New Roman" w:hAnsi="Times New Roman" w:cs="Times New Roman" w:hint="eastAsia"/>
                <w:iCs/>
                <w:lang w:eastAsia="zh-CN"/>
              </w:rPr>
              <w:t>明确治疗前</w:t>
            </w:r>
            <w:r w:rsidRPr="003C0D53">
              <w:rPr>
                <w:rFonts w:ascii="Times New Roman" w:hAnsi="Times New Roman" w:cs="Times New Roman" w:hint="eastAsia"/>
                <w:iCs/>
              </w:rPr>
              <w:t>的病变范围。</w:t>
            </w:r>
            <w:r w:rsidRPr="003C0D53">
              <w:rPr>
                <w:rFonts w:ascii="Times New Roman" w:hAnsi="Times New Roman" w:cs="Times New Roman" w:hint="eastAsia"/>
                <w:iCs/>
              </w:rPr>
              <w:t>GTV</w:t>
            </w:r>
            <w:r w:rsidR="00304DBA" w:rsidRPr="000D4FA6">
              <w:rPr>
                <w:rFonts w:ascii="Times New Roman" w:hAnsi="Times New Roman" w:cs="Times New Roman" w:hint="eastAsia"/>
                <w:iCs/>
              </w:rPr>
              <w:t>推荐</w:t>
            </w:r>
            <w:r w:rsidRPr="003C0D53">
              <w:rPr>
                <w:rFonts w:ascii="Times New Roman" w:hAnsi="Times New Roman" w:cs="Times New Roman" w:hint="eastAsia"/>
                <w:iCs/>
              </w:rPr>
              <w:t>遵循诱导化疗前的肿瘤范围，尤其是在骨质解剖结构内的病变。</w:t>
            </w:r>
            <w:r w:rsidRPr="003C0D53">
              <w:rPr>
                <w:rFonts w:ascii="Times New Roman" w:hAnsi="Times New Roman" w:cs="Times New Roman" w:hint="eastAsia"/>
                <w:iCs/>
              </w:rPr>
              <w:t xml:space="preserve"> </w:t>
            </w:r>
            <w:r w:rsidRPr="003C0D53">
              <w:rPr>
                <w:rFonts w:ascii="Times New Roman" w:hAnsi="Times New Roman" w:cs="Times New Roman" w:hint="eastAsia"/>
                <w:iCs/>
              </w:rPr>
              <w:t>（类型：</w:t>
            </w:r>
            <w:r w:rsidR="00214204">
              <w:rPr>
                <w:rFonts w:ascii="Times New Roman" w:hAnsi="Times New Roman" w:cs="Times New Roman" w:hint="eastAsia"/>
                <w:iCs/>
              </w:rPr>
              <w:t>共识</w:t>
            </w:r>
            <w:r w:rsidRPr="003C0D53">
              <w:rPr>
                <w:rFonts w:ascii="Times New Roman" w:hAnsi="Times New Roman" w:cs="Times New Roman" w:hint="eastAsia"/>
                <w:iCs/>
              </w:rPr>
              <w:t>；证据质量：中等；利大于弊；推荐强度：中等）</w:t>
            </w:r>
          </w:p>
          <w:p w14:paraId="2C551D63" w14:textId="482C28B8" w:rsidR="00B66FF1" w:rsidRDefault="003C0D53" w:rsidP="00C222EC">
            <w:pPr>
              <w:spacing w:after="0" w:line="240" w:lineRule="auto"/>
              <w:ind w:left="360" w:hanging="270"/>
              <w:jc w:val="both"/>
              <w:rPr>
                <w:rFonts w:ascii="Times New Roman" w:eastAsiaTheme="minorEastAsia"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1.6</w:t>
            </w:r>
            <w:r w:rsidRPr="003C0D53">
              <w:rPr>
                <w:rFonts w:ascii="Times New Roman" w:hAnsi="Times New Roman" w:cs="Times New Roman" w:hint="eastAsia"/>
                <w:iCs/>
              </w:rPr>
              <w:t>淋巴结靶区</w:t>
            </w:r>
            <w:r w:rsidR="00011617">
              <w:rPr>
                <w:rFonts w:ascii="Times New Roman" w:hAnsi="Times New Roman" w:cs="Times New Roman" w:hint="eastAsia"/>
                <w:iCs/>
                <w:lang w:eastAsia="zh-CN"/>
              </w:rPr>
              <w:t>（</w:t>
            </w:r>
            <w:r w:rsidR="00011617" w:rsidRPr="003C0D53">
              <w:rPr>
                <w:rFonts w:ascii="Times New Roman" w:hAnsi="Times New Roman" w:cs="Times New Roman" w:hint="eastAsia"/>
                <w:iCs/>
              </w:rPr>
              <w:t>从</w:t>
            </w:r>
            <w:r w:rsidR="00011617">
              <w:rPr>
                <w:rFonts w:ascii="Times New Roman" w:hAnsi="Times New Roman" w:cs="Times New Roman" w:hint="eastAsia"/>
                <w:iCs/>
                <w:lang w:eastAsia="zh-CN"/>
              </w:rPr>
              <w:t>双侧</w:t>
            </w:r>
            <w:r w:rsidR="00011617" w:rsidRPr="003C0D53">
              <w:rPr>
                <w:rFonts w:ascii="Times New Roman" w:hAnsi="Times New Roman" w:cs="Times New Roman" w:hint="eastAsia"/>
                <w:iCs/>
              </w:rPr>
              <w:t>咽后淋巴结水平至</w:t>
            </w:r>
            <w:r w:rsidR="00011617" w:rsidRPr="003C0D53">
              <w:rPr>
                <w:rFonts w:ascii="Times New Roman" w:hAnsi="Times New Roman" w:cs="Times New Roman" w:hint="eastAsia"/>
                <w:iCs/>
              </w:rPr>
              <w:t>IV</w:t>
            </w:r>
            <w:r w:rsidR="00011617" w:rsidRPr="003C0D53">
              <w:rPr>
                <w:rFonts w:ascii="Times New Roman" w:hAnsi="Times New Roman" w:cs="Times New Roman" w:hint="eastAsia"/>
                <w:iCs/>
              </w:rPr>
              <w:t>、</w:t>
            </w:r>
            <w:r w:rsidR="00011617" w:rsidRPr="003C0D53">
              <w:rPr>
                <w:rFonts w:ascii="Times New Roman" w:hAnsi="Times New Roman" w:cs="Times New Roman" w:hint="eastAsia"/>
                <w:iCs/>
              </w:rPr>
              <w:t>V</w:t>
            </w:r>
            <w:r w:rsidR="00011617" w:rsidRPr="003C0D53">
              <w:rPr>
                <w:rFonts w:ascii="Times New Roman" w:hAnsi="Times New Roman" w:cs="Times New Roman" w:hint="eastAsia"/>
                <w:iCs/>
              </w:rPr>
              <w:t>区淋巴结水平</w:t>
            </w:r>
            <w:r w:rsidR="00011617">
              <w:rPr>
                <w:rFonts w:ascii="Times New Roman" w:hAnsi="Times New Roman" w:cs="Times New Roman" w:hint="eastAsia"/>
                <w:iCs/>
                <w:lang w:eastAsia="zh-CN"/>
              </w:rPr>
              <w:t>）</w:t>
            </w:r>
            <w:r w:rsidRPr="003C0D53">
              <w:rPr>
                <w:rFonts w:ascii="Times New Roman" w:hAnsi="Times New Roman" w:cs="Times New Roman" w:hint="eastAsia"/>
                <w:iCs/>
              </w:rPr>
              <w:t>的勾画应遵循国际共识指南。</w:t>
            </w:r>
            <w:r w:rsidRPr="003C0D53">
              <w:rPr>
                <w:rFonts w:ascii="Times New Roman" w:hAnsi="Times New Roman" w:cs="Times New Roman" w:hint="eastAsia"/>
                <w:iCs/>
              </w:rPr>
              <w:t>Ib</w:t>
            </w:r>
            <w:r w:rsidRPr="003C0D53">
              <w:rPr>
                <w:rFonts w:ascii="Times New Roman" w:hAnsi="Times New Roman" w:cs="Times New Roman" w:hint="eastAsia"/>
                <w:iCs/>
              </w:rPr>
              <w:t>区淋巴结</w:t>
            </w:r>
            <w:r w:rsidR="00304DBA" w:rsidRPr="000D4FA6">
              <w:rPr>
                <w:rFonts w:ascii="Times New Roman" w:hAnsi="Times New Roman" w:cs="Times New Roman" w:hint="eastAsia"/>
                <w:iCs/>
              </w:rPr>
              <w:t>不推荐</w:t>
            </w:r>
            <w:r w:rsidRPr="003C0D53">
              <w:rPr>
                <w:rFonts w:ascii="Times New Roman" w:hAnsi="Times New Roman" w:cs="Times New Roman" w:hint="eastAsia"/>
                <w:iCs/>
              </w:rPr>
              <w:t>预防性照射</w:t>
            </w:r>
            <w:r w:rsidR="00304DBA">
              <w:rPr>
                <w:rFonts w:ascii="Times New Roman" w:hAnsi="Times New Roman" w:cs="Times New Roman" w:hint="eastAsia"/>
                <w:iCs/>
                <w:lang w:eastAsia="zh-CN"/>
              </w:rPr>
              <w:t>，</w:t>
            </w:r>
            <w:r w:rsidR="00304DBA" w:rsidRPr="003C0D53">
              <w:rPr>
                <w:rFonts w:ascii="Times New Roman" w:hAnsi="Times New Roman" w:cs="Times New Roman" w:hint="eastAsia"/>
                <w:iCs/>
              </w:rPr>
              <w:t>除非有鼻腔前半部受累，或者</w:t>
            </w:r>
            <w:r w:rsidR="00304DBA" w:rsidRPr="003C0D53">
              <w:rPr>
                <w:rFonts w:ascii="Times New Roman" w:hAnsi="Times New Roman" w:cs="Times New Roman" w:hint="eastAsia"/>
                <w:iCs/>
              </w:rPr>
              <w:t>II</w:t>
            </w:r>
            <w:r w:rsidR="00304DBA" w:rsidRPr="003C0D53">
              <w:rPr>
                <w:rFonts w:ascii="Times New Roman" w:hAnsi="Times New Roman" w:cs="Times New Roman" w:hint="eastAsia"/>
                <w:iCs/>
              </w:rPr>
              <w:t>区淋巴结大于</w:t>
            </w:r>
            <w:r w:rsidR="00304DBA" w:rsidRPr="003C0D53">
              <w:rPr>
                <w:rFonts w:ascii="Times New Roman" w:hAnsi="Times New Roman" w:cs="Times New Roman" w:hint="eastAsia"/>
                <w:iCs/>
              </w:rPr>
              <w:t>2 cm</w:t>
            </w:r>
            <w:r w:rsidR="00304DBA" w:rsidRPr="003C0D53">
              <w:rPr>
                <w:rFonts w:ascii="Times New Roman" w:hAnsi="Times New Roman" w:cs="Times New Roman" w:hint="eastAsia"/>
                <w:iCs/>
              </w:rPr>
              <w:t>、包膜外侵</w:t>
            </w:r>
            <w:r w:rsidR="00011617">
              <w:rPr>
                <w:rFonts w:ascii="Times New Roman" w:hAnsi="Times New Roman" w:cs="Times New Roman" w:hint="eastAsia"/>
                <w:iCs/>
                <w:lang w:eastAsia="zh-CN"/>
              </w:rPr>
              <w:t>或</w:t>
            </w:r>
            <w:r w:rsidR="00011617" w:rsidRPr="003C0D53">
              <w:rPr>
                <w:rFonts w:ascii="Times New Roman" w:hAnsi="Times New Roman" w:cs="Times New Roman" w:hint="eastAsia"/>
                <w:iCs/>
              </w:rPr>
              <w:t>双侧受累</w:t>
            </w:r>
            <w:r w:rsidRPr="003C0D53">
              <w:rPr>
                <w:rFonts w:ascii="Times New Roman" w:hAnsi="Times New Roman" w:cs="Times New Roman" w:hint="eastAsia"/>
                <w:iCs/>
              </w:rPr>
              <w:t>。如果颈部没有可疑淋巴结</w:t>
            </w:r>
            <w:r w:rsidR="00304DBA">
              <w:rPr>
                <w:rFonts w:ascii="Times New Roman" w:hAnsi="Times New Roman" w:cs="Times New Roman" w:hint="eastAsia"/>
                <w:iCs/>
                <w:lang w:eastAsia="zh-CN"/>
              </w:rPr>
              <w:t>转移</w:t>
            </w:r>
            <w:r w:rsidRPr="003C0D53">
              <w:rPr>
                <w:rFonts w:ascii="Times New Roman" w:hAnsi="Times New Roman" w:cs="Times New Roman" w:hint="eastAsia"/>
                <w:iCs/>
              </w:rPr>
              <w:t>，则可考虑不予</w:t>
            </w:r>
            <w:r w:rsidR="00011617">
              <w:rPr>
                <w:rFonts w:ascii="Times New Roman" w:hAnsi="Times New Roman" w:cs="Times New Roman" w:hint="eastAsia"/>
                <w:iCs/>
                <w:lang w:eastAsia="zh-CN"/>
              </w:rPr>
              <w:t>未受累侧</w:t>
            </w:r>
            <w:r w:rsidRPr="003C0D53">
              <w:rPr>
                <w:rFonts w:ascii="Times New Roman" w:hAnsi="Times New Roman" w:cs="Times New Roman" w:hint="eastAsia"/>
                <w:iCs/>
              </w:rPr>
              <w:t>下颈部</w:t>
            </w:r>
            <w:r w:rsidR="00011617">
              <w:rPr>
                <w:rFonts w:ascii="Times New Roman" w:hAnsi="Times New Roman" w:cs="Times New Roman" w:hint="eastAsia"/>
                <w:iCs/>
                <w:lang w:eastAsia="zh-CN"/>
              </w:rPr>
              <w:t>进行</w:t>
            </w:r>
            <w:r w:rsidRPr="003C0D53">
              <w:rPr>
                <w:rFonts w:ascii="Times New Roman" w:hAnsi="Times New Roman" w:cs="Times New Roman" w:hint="eastAsia"/>
                <w:iCs/>
              </w:rPr>
              <w:t>预防照射。（类型：</w:t>
            </w:r>
            <w:r w:rsidR="00214204">
              <w:rPr>
                <w:rFonts w:ascii="Times New Roman" w:hAnsi="Times New Roman" w:cs="Times New Roman" w:hint="eastAsia"/>
                <w:iCs/>
              </w:rPr>
              <w:t>共识</w:t>
            </w:r>
            <w:r w:rsidRPr="003C0D53">
              <w:rPr>
                <w:rFonts w:ascii="Times New Roman" w:hAnsi="Times New Roman" w:cs="Times New Roman" w:hint="eastAsia"/>
                <w:iCs/>
              </w:rPr>
              <w:t>；证据质量：中等；利大于弊；推荐强度：中等）</w:t>
            </w:r>
          </w:p>
          <w:p w14:paraId="3207C54E" w14:textId="77777777" w:rsidR="00FC658C" w:rsidRPr="00FC658C" w:rsidRDefault="00FC658C" w:rsidP="00C222EC">
            <w:pPr>
              <w:spacing w:after="0" w:line="240" w:lineRule="auto"/>
              <w:ind w:left="360" w:hanging="270"/>
              <w:jc w:val="both"/>
              <w:rPr>
                <w:rFonts w:ascii="Times New Roman" w:eastAsiaTheme="minorEastAsia" w:hAnsi="Times New Roman" w:cs="Times New Roman"/>
                <w:iCs/>
              </w:rPr>
            </w:pPr>
          </w:p>
          <w:p w14:paraId="5855180F" w14:textId="31A3D766" w:rsidR="00B66FF1" w:rsidRPr="007A79AE" w:rsidRDefault="003C0D53" w:rsidP="00C222EC">
            <w:pPr>
              <w:spacing w:after="0" w:line="240" w:lineRule="auto"/>
              <w:jc w:val="both"/>
              <w:rPr>
                <w:rFonts w:ascii="Times New Roman" w:eastAsia="Times New Roman" w:hAnsi="Times New Roman" w:cs="Times New Roman"/>
                <w:b/>
                <w:i/>
                <w:iCs/>
                <w:u w:val="single"/>
              </w:rPr>
            </w:pPr>
            <w:r>
              <w:rPr>
                <w:rFonts w:ascii="宋体" w:hAnsi="宋体" w:cs="宋体" w:hint="eastAsia"/>
                <w:b/>
                <w:i/>
                <w:iCs/>
                <w:u w:val="single"/>
                <w:lang w:eastAsia="zh-CN"/>
              </w:rPr>
              <w:t>化疗</w:t>
            </w:r>
            <w:r w:rsidR="00FC658C">
              <w:rPr>
                <w:rFonts w:ascii="宋体" w:hAnsi="宋体" w:cs="宋体" w:hint="eastAsia"/>
                <w:b/>
                <w:i/>
                <w:iCs/>
                <w:u w:val="single"/>
                <w:lang w:eastAsia="zh-CN"/>
              </w:rPr>
              <w:t>时机</w:t>
            </w:r>
          </w:p>
          <w:p w14:paraId="68C6B221" w14:textId="4AA3776F" w:rsidR="003C0D53" w:rsidRPr="003C0D53" w:rsidRDefault="003C0D53" w:rsidP="00C222EC">
            <w:pPr>
              <w:spacing w:after="0" w:line="240" w:lineRule="auto"/>
              <w:ind w:left="360" w:hanging="270"/>
              <w:jc w:val="both"/>
              <w:rPr>
                <w:rFonts w:ascii="Times New Roman" w:hAnsi="Times New Roman" w:cs="Times New Roman"/>
                <w:iCs/>
              </w:rPr>
            </w:pPr>
            <w:r w:rsidRPr="003C0D53">
              <w:rPr>
                <w:rFonts w:ascii="Times New Roman" w:hAnsi="Times New Roman" w:cs="Times New Roman" w:hint="eastAsia"/>
                <w:i/>
              </w:rPr>
              <w:lastRenderedPageBreak/>
              <w:t>推荐</w:t>
            </w:r>
            <w:r w:rsidRPr="003C0D53">
              <w:rPr>
                <w:rFonts w:ascii="Times New Roman" w:hAnsi="Times New Roman" w:cs="Times New Roman" w:hint="eastAsia"/>
                <w:i/>
              </w:rPr>
              <w:t>2.1</w:t>
            </w:r>
            <w:r w:rsidR="00A26D3B">
              <w:rPr>
                <w:rFonts w:ascii="Times New Roman" w:hAnsi="Times New Roman" w:cs="Times New Roman"/>
                <w:i/>
              </w:rPr>
              <w:t xml:space="preserve"> </w:t>
            </w:r>
            <w:r w:rsidRPr="003C0D53">
              <w:rPr>
                <w:rFonts w:ascii="Times New Roman" w:hAnsi="Times New Roman" w:cs="Times New Roman" w:hint="eastAsia"/>
                <w:iCs/>
              </w:rPr>
              <w:t>对于</w:t>
            </w:r>
            <w:r w:rsidRPr="003C0D53">
              <w:rPr>
                <w:rFonts w:ascii="Times New Roman" w:hAnsi="Times New Roman" w:cs="Times New Roman" w:hint="eastAsia"/>
                <w:iCs/>
              </w:rPr>
              <w:t>T2N0</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第八版）鼻咽癌患者，不推荐常规化疗，但如果存在</w:t>
            </w:r>
            <w:r w:rsidR="00A9483B">
              <w:rPr>
                <w:rFonts w:ascii="Times New Roman" w:hAnsi="Times New Roman" w:cs="Times New Roman" w:hint="eastAsia"/>
                <w:iCs/>
                <w:lang w:eastAsia="zh-CN"/>
              </w:rPr>
              <w:t>不良预后指标</w:t>
            </w:r>
            <w:r w:rsidRPr="003C0D53">
              <w:rPr>
                <w:rFonts w:ascii="Times New Roman" w:hAnsi="Times New Roman" w:cs="Times New Roman" w:hint="eastAsia"/>
                <w:iCs/>
              </w:rPr>
              <w:t>，如肿瘤体积大或</w:t>
            </w:r>
            <w:r w:rsidRPr="003C0D53">
              <w:rPr>
                <w:rFonts w:ascii="Times New Roman" w:hAnsi="Times New Roman" w:cs="Times New Roman" w:hint="eastAsia"/>
                <w:iCs/>
              </w:rPr>
              <w:t>EBV DNA</w:t>
            </w:r>
            <w:r w:rsidRPr="003C0D53">
              <w:rPr>
                <w:rFonts w:ascii="Times New Roman" w:hAnsi="Times New Roman" w:cs="Times New Roman" w:hint="eastAsia"/>
                <w:iCs/>
              </w:rPr>
              <w:t>拷贝数高，则可考虑进行化疗</w:t>
            </w:r>
            <w:r w:rsidR="000D4FA6">
              <w:rPr>
                <w:rFonts w:ascii="Times New Roman" w:hAnsi="Times New Roman" w:cs="Times New Roman" w:hint="eastAsia"/>
                <w:iCs/>
                <w:lang w:eastAsia="zh-CN"/>
              </w:rPr>
              <w:t>。</w:t>
            </w:r>
            <w:r w:rsidRPr="003C0D53">
              <w:rPr>
                <w:rFonts w:ascii="Times New Roman" w:hAnsi="Times New Roman" w:cs="Times New Roman" w:hint="eastAsia"/>
                <w:iCs/>
              </w:rPr>
              <w:t>（类型：</w:t>
            </w:r>
            <w:r w:rsidR="00214204">
              <w:rPr>
                <w:rFonts w:ascii="Times New Roman" w:hAnsi="Times New Roman" w:cs="Times New Roman" w:hint="eastAsia"/>
                <w:iCs/>
              </w:rPr>
              <w:t>循证</w:t>
            </w:r>
            <w:r w:rsidRPr="003C0D53">
              <w:rPr>
                <w:rFonts w:ascii="Times New Roman" w:hAnsi="Times New Roman" w:cs="Times New Roman" w:hint="eastAsia"/>
                <w:iCs/>
              </w:rPr>
              <w:t>；弊大于利；证据质量：中等；推荐强度：中等）</w:t>
            </w:r>
          </w:p>
          <w:p w14:paraId="59A9A6BF" w14:textId="7C29C22D" w:rsidR="003C0D53" w:rsidRPr="003C0D53" w:rsidRDefault="003C0D53" w:rsidP="00C222EC">
            <w:pPr>
              <w:spacing w:after="0" w:line="240" w:lineRule="auto"/>
              <w:ind w:left="360" w:hanging="270"/>
              <w:jc w:val="both"/>
              <w:rPr>
                <w:rFonts w:ascii="Times New Roman"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2.2</w:t>
            </w:r>
            <w:r w:rsidR="00A26D3B">
              <w:rPr>
                <w:rFonts w:ascii="Times New Roman" w:hAnsi="Times New Roman" w:cs="Times New Roman"/>
                <w:i/>
              </w:rPr>
              <w:t xml:space="preserve"> </w:t>
            </w:r>
            <w:r w:rsidRPr="003C0D53">
              <w:rPr>
                <w:rFonts w:ascii="Times New Roman" w:hAnsi="Times New Roman" w:cs="Times New Roman" w:hint="eastAsia"/>
                <w:iCs/>
              </w:rPr>
              <w:t>对于</w:t>
            </w:r>
            <w:r w:rsidRPr="003C0D53">
              <w:rPr>
                <w:rFonts w:ascii="Times New Roman" w:hAnsi="Times New Roman" w:cs="Times New Roman" w:hint="eastAsia"/>
                <w:iCs/>
              </w:rPr>
              <w:t>T1-2N1</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第八版）鼻咽癌患者，特别是</w:t>
            </w:r>
            <w:r w:rsidRPr="003C0D53">
              <w:rPr>
                <w:rFonts w:ascii="Times New Roman" w:hAnsi="Times New Roman" w:cs="Times New Roman" w:hint="eastAsia"/>
                <w:iCs/>
              </w:rPr>
              <w:t>T2N1</w:t>
            </w:r>
            <w:r w:rsidRPr="003C0D53">
              <w:rPr>
                <w:rFonts w:ascii="Times New Roman" w:hAnsi="Times New Roman" w:cs="Times New Roman" w:hint="eastAsia"/>
                <w:iCs/>
              </w:rPr>
              <w:t>患者，可使用同期化疗。（类型：</w:t>
            </w:r>
            <w:r w:rsidR="00214204">
              <w:rPr>
                <w:rFonts w:ascii="Times New Roman" w:hAnsi="Times New Roman" w:cs="Times New Roman" w:hint="eastAsia"/>
                <w:iCs/>
              </w:rPr>
              <w:t>循证</w:t>
            </w:r>
            <w:r w:rsidRPr="003C0D53">
              <w:rPr>
                <w:rFonts w:ascii="Times New Roman" w:hAnsi="Times New Roman" w:cs="Times New Roman" w:hint="eastAsia"/>
                <w:iCs/>
              </w:rPr>
              <w:t>；弊大于利；证据质量：中等；推荐强度：中等）</w:t>
            </w:r>
          </w:p>
          <w:p w14:paraId="2062334E" w14:textId="2BAE56ED" w:rsidR="003C0D53" w:rsidRPr="003C0D53" w:rsidRDefault="003C0D53" w:rsidP="00C222EC">
            <w:pPr>
              <w:spacing w:after="0" w:line="240" w:lineRule="auto"/>
              <w:ind w:left="360" w:hanging="270"/>
              <w:jc w:val="both"/>
              <w:rPr>
                <w:rFonts w:ascii="Times New Roman"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2.3</w:t>
            </w:r>
            <w:r w:rsidR="00A26D3B">
              <w:rPr>
                <w:rFonts w:ascii="Times New Roman" w:hAnsi="Times New Roman" w:cs="Times New Roman"/>
                <w:i/>
              </w:rPr>
              <w:t xml:space="preserve"> </w:t>
            </w:r>
            <w:r w:rsidRPr="003C0D53">
              <w:rPr>
                <w:rFonts w:ascii="Times New Roman" w:hAnsi="Times New Roman" w:cs="Times New Roman" w:hint="eastAsia"/>
                <w:iCs/>
              </w:rPr>
              <w:t>对于</w:t>
            </w:r>
            <w:r w:rsidRPr="003C0D53">
              <w:rPr>
                <w:rFonts w:ascii="Times New Roman" w:hAnsi="Times New Roman" w:cs="Times New Roman" w:hint="eastAsia"/>
                <w:iCs/>
              </w:rPr>
              <w:t>III-IVA</w:t>
            </w:r>
            <w:r w:rsidRPr="003C0D53">
              <w:rPr>
                <w:rFonts w:ascii="Times New Roman" w:hAnsi="Times New Roman" w:cs="Times New Roman" w:hint="eastAsia"/>
                <w:iCs/>
              </w:rPr>
              <w:t>期（</w:t>
            </w:r>
            <w:r w:rsidR="00A9483B" w:rsidRPr="003C0D53">
              <w:rPr>
                <w:rFonts w:ascii="Times New Roman" w:hAnsi="Times New Roman" w:cs="Times New Roman" w:hint="eastAsia"/>
                <w:iCs/>
              </w:rPr>
              <w:t>除外</w:t>
            </w:r>
            <w:r w:rsidRPr="003C0D53">
              <w:rPr>
                <w:rFonts w:ascii="Times New Roman" w:hAnsi="Times New Roman" w:cs="Times New Roman" w:hint="eastAsia"/>
                <w:iCs/>
              </w:rPr>
              <w:t>T3N0</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第八版）鼻咽癌患者，</w:t>
            </w:r>
            <w:r w:rsidR="009A4AD3">
              <w:rPr>
                <w:rFonts w:ascii="Times New Roman" w:hAnsi="Times New Roman" w:cs="Times New Roman" w:hint="eastAsia"/>
                <w:iCs/>
                <w:lang w:eastAsia="zh-CN"/>
              </w:rPr>
              <w:t>推荐</w:t>
            </w:r>
            <w:r w:rsidR="00A9483B">
              <w:rPr>
                <w:rFonts w:ascii="Times New Roman" w:hAnsi="Times New Roman" w:cs="Times New Roman" w:hint="eastAsia"/>
                <w:iCs/>
              </w:rPr>
              <w:t>在</w:t>
            </w:r>
            <w:r w:rsidRPr="003C0D53">
              <w:rPr>
                <w:rFonts w:ascii="Times New Roman" w:hAnsi="Times New Roman" w:cs="Times New Roman" w:hint="eastAsia"/>
                <w:iCs/>
              </w:rPr>
              <w:t>同期放化疗</w:t>
            </w:r>
            <w:r w:rsidR="00A9483B" w:rsidRPr="000D4FA6">
              <w:rPr>
                <w:rFonts w:ascii="Times New Roman" w:hAnsi="Times New Roman" w:cs="Times New Roman" w:hint="eastAsia"/>
                <w:iCs/>
              </w:rPr>
              <w:t>的基础上加用</w:t>
            </w:r>
            <w:r w:rsidRPr="003C0D53">
              <w:rPr>
                <w:rFonts w:ascii="Times New Roman" w:hAnsi="Times New Roman" w:cs="Times New Roman" w:hint="eastAsia"/>
                <w:iCs/>
              </w:rPr>
              <w:t>诱导化疗。（类型：</w:t>
            </w:r>
            <w:r w:rsidR="00214204">
              <w:rPr>
                <w:rFonts w:ascii="Times New Roman" w:hAnsi="Times New Roman" w:cs="Times New Roman" w:hint="eastAsia"/>
                <w:iCs/>
              </w:rPr>
              <w:t>循证</w:t>
            </w:r>
            <w:r w:rsidRPr="003C0D53">
              <w:rPr>
                <w:rFonts w:ascii="Times New Roman" w:hAnsi="Times New Roman" w:cs="Times New Roman" w:hint="eastAsia"/>
                <w:iCs/>
              </w:rPr>
              <w:t>；利大于弊；证据质量：高；推荐强度：强）</w:t>
            </w:r>
          </w:p>
          <w:p w14:paraId="0EF8F704" w14:textId="5A498EF9" w:rsidR="003C0D53" w:rsidRPr="003C0D53" w:rsidRDefault="003C0D53" w:rsidP="00C222EC">
            <w:pPr>
              <w:spacing w:after="0" w:line="240" w:lineRule="auto"/>
              <w:ind w:left="360" w:hanging="270"/>
              <w:jc w:val="both"/>
              <w:rPr>
                <w:rFonts w:ascii="Times New Roman"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2.4</w:t>
            </w:r>
            <w:r w:rsidR="00A26D3B">
              <w:rPr>
                <w:rFonts w:ascii="Times New Roman" w:hAnsi="Times New Roman" w:cs="Times New Roman"/>
                <w:i/>
              </w:rPr>
              <w:t xml:space="preserve"> </w:t>
            </w:r>
            <w:r w:rsidRPr="003C0D53">
              <w:rPr>
                <w:rFonts w:ascii="Times New Roman" w:hAnsi="Times New Roman" w:cs="Times New Roman" w:hint="eastAsia"/>
                <w:iCs/>
              </w:rPr>
              <w:t>对于</w:t>
            </w:r>
            <w:r w:rsidRPr="003C0D53">
              <w:rPr>
                <w:rFonts w:ascii="Times New Roman" w:hAnsi="Times New Roman" w:cs="Times New Roman" w:hint="eastAsia"/>
                <w:iCs/>
              </w:rPr>
              <w:t>III-IVA</w:t>
            </w:r>
            <w:r w:rsidRPr="003C0D53">
              <w:rPr>
                <w:rFonts w:ascii="Times New Roman" w:hAnsi="Times New Roman" w:cs="Times New Roman" w:hint="eastAsia"/>
                <w:iCs/>
              </w:rPr>
              <w:t>期（</w:t>
            </w:r>
            <w:r w:rsidR="00A9483B" w:rsidRPr="003C0D53">
              <w:rPr>
                <w:rFonts w:ascii="Times New Roman" w:hAnsi="Times New Roman" w:cs="Times New Roman" w:hint="eastAsia"/>
                <w:iCs/>
              </w:rPr>
              <w:t>除外</w:t>
            </w:r>
            <w:r w:rsidRPr="003C0D53">
              <w:rPr>
                <w:rFonts w:ascii="Times New Roman" w:hAnsi="Times New Roman" w:cs="Times New Roman" w:hint="eastAsia"/>
                <w:iCs/>
              </w:rPr>
              <w:t>T3N0</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第八版）未接受诱导化疗的鼻咽癌患者，</w:t>
            </w:r>
            <w:r w:rsidR="009A4AD3">
              <w:rPr>
                <w:rFonts w:ascii="Times New Roman" w:hAnsi="Times New Roman" w:cs="Times New Roman" w:hint="eastAsia"/>
                <w:iCs/>
                <w:lang w:eastAsia="zh-CN"/>
              </w:rPr>
              <w:t>推荐</w:t>
            </w:r>
            <w:r w:rsidR="00A9483B">
              <w:rPr>
                <w:rFonts w:ascii="Times New Roman" w:hAnsi="Times New Roman" w:cs="Times New Roman" w:hint="eastAsia"/>
                <w:iCs/>
                <w:lang w:eastAsia="zh-CN"/>
              </w:rPr>
              <w:t>在</w:t>
            </w:r>
            <w:r w:rsidRPr="003C0D53">
              <w:rPr>
                <w:rFonts w:ascii="Times New Roman" w:hAnsi="Times New Roman" w:cs="Times New Roman" w:hint="eastAsia"/>
                <w:iCs/>
              </w:rPr>
              <w:t>同期放化疗</w:t>
            </w:r>
            <w:r w:rsidR="00A9483B">
              <w:rPr>
                <w:rFonts w:ascii="Times New Roman" w:hAnsi="Times New Roman" w:cs="Times New Roman" w:hint="eastAsia"/>
                <w:iCs/>
                <w:lang w:eastAsia="zh-CN"/>
              </w:rPr>
              <w:t>后</w:t>
            </w:r>
            <w:r w:rsidRPr="003C0D53">
              <w:rPr>
                <w:rFonts w:ascii="Times New Roman" w:hAnsi="Times New Roman" w:cs="Times New Roman" w:hint="eastAsia"/>
                <w:iCs/>
              </w:rPr>
              <w:t>加</w:t>
            </w:r>
            <w:r w:rsidR="00A9483B">
              <w:rPr>
                <w:rFonts w:ascii="Times New Roman" w:hAnsi="Times New Roman" w:cs="Times New Roman" w:hint="eastAsia"/>
                <w:iCs/>
                <w:lang w:eastAsia="zh-CN"/>
              </w:rPr>
              <w:t>用</w:t>
            </w:r>
            <w:r w:rsidRPr="003C0D53">
              <w:rPr>
                <w:rFonts w:ascii="Times New Roman" w:hAnsi="Times New Roman" w:cs="Times New Roman" w:hint="eastAsia"/>
                <w:iCs/>
              </w:rPr>
              <w:t>辅助化疗。</w:t>
            </w:r>
            <w:r w:rsidRPr="003C0D53">
              <w:rPr>
                <w:rFonts w:ascii="Times New Roman" w:hAnsi="Times New Roman" w:cs="Times New Roman" w:hint="eastAsia"/>
                <w:iCs/>
              </w:rPr>
              <w:t xml:space="preserve"> </w:t>
            </w:r>
            <w:r w:rsidRPr="003C0D53">
              <w:rPr>
                <w:rFonts w:ascii="Times New Roman" w:hAnsi="Times New Roman" w:cs="Times New Roman" w:hint="eastAsia"/>
                <w:iCs/>
              </w:rPr>
              <w:t>（类型：</w:t>
            </w:r>
            <w:r w:rsidR="00214204">
              <w:rPr>
                <w:rFonts w:ascii="Times New Roman" w:hAnsi="Times New Roman" w:cs="Times New Roman" w:hint="eastAsia"/>
                <w:iCs/>
              </w:rPr>
              <w:t>循证</w:t>
            </w:r>
            <w:r w:rsidRPr="003C0D53">
              <w:rPr>
                <w:rFonts w:ascii="Times New Roman" w:hAnsi="Times New Roman" w:cs="Times New Roman" w:hint="eastAsia"/>
                <w:iCs/>
              </w:rPr>
              <w:t>；利大于弊；证据质量：中等；推荐强度：中等）</w:t>
            </w:r>
          </w:p>
          <w:p w14:paraId="00291E43" w14:textId="01BD32CA" w:rsidR="003C0D53" w:rsidRPr="003C0D53" w:rsidRDefault="00A9483B" w:rsidP="00C222EC">
            <w:pPr>
              <w:spacing w:after="0" w:line="240" w:lineRule="auto"/>
              <w:ind w:left="360" w:hanging="270"/>
              <w:jc w:val="both"/>
              <w:rPr>
                <w:rFonts w:ascii="Times New Roman" w:hAnsi="Times New Roman" w:cs="Times New Roman"/>
                <w:iCs/>
              </w:rPr>
            </w:pPr>
            <w:r>
              <w:rPr>
                <w:rFonts w:ascii="Times New Roman" w:hAnsi="Times New Roman" w:cs="Times New Roman" w:hint="eastAsia"/>
                <w:iCs/>
                <w:lang w:eastAsia="zh-CN"/>
              </w:rPr>
              <w:t>注解</w:t>
            </w:r>
            <w:r w:rsidR="003C0D53" w:rsidRPr="003C0D53">
              <w:rPr>
                <w:rFonts w:ascii="Times New Roman" w:hAnsi="Times New Roman" w:cs="Times New Roman" w:hint="eastAsia"/>
                <w:iCs/>
              </w:rPr>
              <w:t>：目前尚无比较诱导化疗</w:t>
            </w:r>
            <w:r>
              <w:rPr>
                <w:rFonts w:ascii="Times New Roman" w:hAnsi="Times New Roman" w:cs="Times New Roman" w:hint="eastAsia"/>
                <w:iCs/>
                <w:lang w:eastAsia="zh-CN"/>
              </w:rPr>
              <w:t>联合</w:t>
            </w:r>
            <w:r w:rsidR="003C0D53" w:rsidRPr="003C0D53">
              <w:rPr>
                <w:rFonts w:ascii="Times New Roman" w:hAnsi="Times New Roman" w:cs="Times New Roman" w:hint="eastAsia"/>
                <w:iCs/>
              </w:rPr>
              <w:t>同期放化疗</w:t>
            </w:r>
            <w:r>
              <w:rPr>
                <w:rFonts w:ascii="Times New Roman" w:hAnsi="Times New Roman" w:cs="Times New Roman" w:hint="eastAsia"/>
                <w:iCs/>
                <w:lang w:eastAsia="zh-CN"/>
              </w:rPr>
              <w:t>和</w:t>
            </w:r>
            <w:r w:rsidR="003C0D53" w:rsidRPr="003C0D53">
              <w:rPr>
                <w:rFonts w:ascii="Times New Roman" w:hAnsi="Times New Roman" w:cs="Times New Roman" w:hint="eastAsia"/>
                <w:iCs/>
              </w:rPr>
              <w:t>同期放化疗</w:t>
            </w:r>
            <w:r>
              <w:rPr>
                <w:rFonts w:ascii="宋体" w:hAnsi="宋体" w:cs="宋体" w:hint="eastAsia"/>
                <w:iCs/>
                <w:lang w:eastAsia="zh-CN"/>
              </w:rPr>
              <w:t>联合</w:t>
            </w:r>
            <w:r w:rsidR="003C0D53" w:rsidRPr="003C0D53">
              <w:rPr>
                <w:rFonts w:ascii="Times New Roman" w:hAnsi="Times New Roman" w:cs="Times New Roman" w:hint="eastAsia"/>
                <w:iCs/>
              </w:rPr>
              <w:t>辅助化疗的头对头试验，因此当下哪种</w:t>
            </w:r>
            <w:r>
              <w:rPr>
                <w:rFonts w:ascii="Times New Roman" w:hAnsi="Times New Roman" w:cs="Times New Roman" w:hint="eastAsia"/>
                <w:iCs/>
                <w:lang w:eastAsia="zh-CN"/>
              </w:rPr>
              <w:t>化疗时机</w:t>
            </w:r>
            <w:r w:rsidR="003C0D53" w:rsidRPr="003C0D53">
              <w:rPr>
                <w:rFonts w:ascii="Times New Roman" w:hAnsi="Times New Roman" w:cs="Times New Roman" w:hint="eastAsia"/>
                <w:iCs/>
              </w:rPr>
              <w:t>更</w:t>
            </w:r>
            <w:r>
              <w:rPr>
                <w:rFonts w:ascii="宋体" w:hAnsi="宋体" w:cs="宋体" w:hint="eastAsia"/>
                <w:iCs/>
                <w:lang w:eastAsia="zh-CN"/>
              </w:rPr>
              <w:t>优</w:t>
            </w:r>
            <w:r w:rsidR="003C0D53" w:rsidRPr="003C0D53">
              <w:rPr>
                <w:rFonts w:ascii="Times New Roman" w:hAnsi="Times New Roman" w:cs="Times New Roman" w:hint="eastAsia"/>
                <w:iCs/>
              </w:rPr>
              <w:t>尚未明确。</w:t>
            </w:r>
          </w:p>
          <w:p w14:paraId="67E5A873" w14:textId="702B60F0" w:rsidR="00246549" w:rsidRDefault="003C0D53" w:rsidP="00C222EC">
            <w:pPr>
              <w:spacing w:after="0" w:line="240" w:lineRule="auto"/>
              <w:ind w:left="360" w:hanging="270"/>
              <w:jc w:val="both"/>
              <w:rPr>
                <w:rFonts w:ascii="Times New Roman" w:eastAsiaTheme="minorEastAsia" w:hAnsi="Times New Roman" w:cs="Times New Roman"/>
                <w:iCs/>
              </w:rPr>
            </w:pPr>
            <w:r w:rsidRPr="003C0D53">
              <w:rPr>
                <w:rFonts w:ascii="Times New Roman" w:hAnsi="Times New Roman" w:cs="Times New Roman" w:hint="eastAsia"/>
                <w:i/>
              </w:rPr>
              <w:t>推荐</w:t>
            </w:r>
            <w:r w:rsidRPr="003C0D53">
              <w:rPr>
                <w:rFonts w:ascii="Times New Roman" w:hAnsi="Times New Roman" w:cs="Times New Roman" w:hint="eastAsia"/>
                <w:i/>
              </w:rPr>
              <w:t>2.5</w:t>
            </w:r>
            <w:r w:rsidR="00A26D3B">
              <w:rPr>
                <w:rFonts w:ascii="Times New Roman" w:hAnsi="Times New Roman" w:cs="Times New Roman"/>
                <w:i/>
              </w:rPr>
              <w:t xml:space="preserve"> </w:t>
            </w:r>
            <w:r w:rsidRPr="003C0D53">
              <w:rPr>
                <w:rFonts w:ascii="Times New Roman" w:hAnsi="Times New Roman" w:cs="Times New Roman" w:hint="eastAsia"/>
                <w:iCs/>
              </w:rPr>
              <w:t>对于</w:t>
            </w:r>
            <w:r w:rsidRPr="003C0D53">
              <w:rPr>
                <w:rFonts w:ascii="Times New Roman" w:hAnsi="Times New Roman" w:cs="Times New Roman" w:hint="eastAsia"/>
                <w:iCs/>
              </w:rPr>
              <w:t>T3N0</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w:t>
            </w:r>
            <w:r w:rsidR="00A9483B">
              <w:rPr>
                <w:rFonts w:ascii="Times New Roman" w:hAnsi="Times New Roman" w:cs="Times New Roman" w:hint="eastAsia"/>
                <w:iCs/>
                <w:lang w:eastAsia="zh-CN"/>
              </w:rPr>
              <w:t>版</w:t>
            </w:r>
            <w:r w:rsidRPr="003C0D53">
              <w:rPr>
                <w:rFonts w:ascii="Times New Roman" w:hAnsi="Times New Roman" w:cs="Times New Roman" w:hint="eastAsia"/>
                <w:iCs/>
              </w:rPr>
              <w:t>）鼻咽癌患者，</w:t>
            </w:r>
            <w:r w:rsidR="000D4FA6">
              <w:rPr>
                <w:rFonts w:ascii="Times New Roman" w:hAnsi="Times New Roman" w:cs="Times New Roman" w:hint="eastAsia"/>
                <w:iCs/>
                <w:lang w:eastAsia="zh-CN"/>
              </w:rPr>
              <w:t>推荐</w:t>
            </w:r>
            <w:r w:rsidRPr="003C0D53">
              <w:rPr>
                <w:rFonts w:ascii="Times New Roman" w:hAnsi="Times New Roman" w:cs="Times New Roman" w:hint="eastAsia"/>
                <w:iCs/>
              </w:rPr>
              <w:t>使用同期放化疗。辅助</w:t>
            </w:r>
            <w:r w:rsidR="00A9483B">
              <w:rPr>
                <w:rFonts w:ascii="Times New Roman" w:hAnsi="Times New Roman" w:cs="Times New Roman" w:hint="eastAsia"/>
                <w:iCs/>
                <w:lang w:eastAsia="zh-CN"/>
              </w:rPr>
              <w:t>化疗</w:t>
            </w:r>
            <w:r w:rsidRPr="003C0D53">
              <w:rPr>
                <w:rFonts w:ascii="Times New Roman" w:hAnsi="Times New Roman" w:cs="Times New Roman" w:hint="eastAsia"/>
                <w:iCs/>
              </w:rPr>
              <w:t>或诱导化疗</w:t>
            </w:r>
            <w:r w:rsidR="00A9483B">
              <w:rPr>
                <w:rFonts w:ascii="Times New Roman" w:hAnsi="Times New Roman" w:cs="Times New Roman" w:hint="eastAsia"/>
                <w:iCs/>
                <w:lang w:eastAsia="zh-CN"/>
              </w:rPr>
              <w:t>也可使用</w:t>
            </w:r>
            <w:r w:rsidRPr="003C0D53">
              <w:rPr>
                <w:rFonts w:ascii="Times New Roman" w:hAnsi="Times New Roman" w:cs="Times New Roman" w:hint="eastAsia"/>
                <w:iCs/>
              </w:rPr>
              <w:t>。</w:t>
            </w:r>
            <w:r w:rsidRPr="003C0D53">
              <w:rPr>
                <w:rFonts w:ascii="Times New Roman" w:hAnsi="Times New Roman" w:cs="Times New Roman" w:hint="eastAsia"/>
                <w:iCs/>
              </w:rPr>
              <w:t xml:space="preserve"> </w:t>
            </w:r>
            <w:r w:rsidRPr="003C0D53">
              <w:rPr>
                <w:rFonts w:ascii="Times New Roman" w:hAnsi="Times New Roman" w:cs="Times New Roman" w:hint="eastAsia"/>
                <w:iCs/>
              </w:rPr>
              <w:t>（类型：</w:t>
            </w:r>
            <w:r w:rsidR="00214204">
              <w:rPr>
                <w:rFonts w:ascii="Times New Roman" w:hAnsi="Times New Roman" w:cs="Times New Roman" w:hint="eastAsia"/>
                <w:iCs/>
              </w:rPr>
              <w:t>循证</w:t>
            </w:r>
            <w:r w:rsidRPr="003C0D53">
              <w:rPr>
                <w:rFonts w:ascii="Times New Roman" w:hAnsi="Times New Roman" w:cs="Times New Roman" w:hint="eastAsia"/>
                <w:iCs/>
              </w:rPr>
              <w:t>；利大于弊；证据质量：中等；推荐强度：中等）</w:t>
            </w:r>
          </w:p>
          <w:p w14:paraId="12691B7B" w14:textId="77777777" w:rsidR="00FC658C" w:rsidRPr="00FC658C" w:rsidRDefault="00FC658C" w:rsidP="00C222EC">
            <w:pPr>
              <w:spacing w:after="0" w:line="240" w:lineRule="auto"/>
              <w:ind w:left="360" w:hanging="270"/>
              <w:jc w:val="both"/>
              <w:rPr>
                <w:rFonts w:ascii="Times New Roman" w:eastAsiaTheme="minorEastAsia" w:hAnsi="Times New Roman" w:cs="Times New Roman"/>
                <w:iCs/>
              </w:rPr>
            </w:pPr>
          </w:p>
          <w:p w14:paraId="2CE1AC89" w14:textId="2763C94A" w:rsidR="00246549" w:rsidRPr="005124FB" w:rsidRDefault="005D1381" w:rsidP="00C222EC">
            <w:pPr>
              <w:spacing w:after="0" w:line="240" w:lineRule="auto"/>
              <w:jc w:val="both"/>
              <w:rPr>
                <w:rFonts w:ascii="宋体" w:hAnsi="宋体" w:cs="宋体"/>
                <w:b/>
                <w:i/>
                <w:iCs/>
                <w:u w:val="single"/>
                <w:lang w:eastAsia="zh-CN"/>
              </w:rPr>
            </w:pPr>
            <w:r>
              <w:rPr>
                <w:rFonts w:ascii="宋体" w:hAnsi="宋体" w:cs="宋体" w:hint="eastAsia"/>
                <w:b/>
                <w:i/>
                <w:iCs/>
                <w:u w:val="single"/>
                <w:lang w:eastAsia="zh-CN"/>
              </w:rPr>
              <w:t>同期</w:t>
            </w:r>
            <w:r w:rsidR="00564263" w:rsidRPr="005124FB">
              <w:rPr>
                <w:rFonts w:ascii="宋体" w:hAnsi="宋体" w:cs="宋体" w:hint="eastAsia"/>
                <w:b/>
                <w:i/>
                <w:iCs/>
                <w:u w:val="single"/>
                <w:lang w:eastAsia="zh-CN"/>
              </w:rPr>
              <w:t>化疗</w:t>
            </w:r>
          </w:p>
          <w:p w14:paraId="4B4D9A29" w14:textId="0EA26581" w:rsidR="006948FC" w:rsidRPr="007A79AE" w:rsidRDefault="00564263" w:rsidP="00C222EC">
            <w:pPr>
              <w:spacing w:after="0" w:line="240" w:lineRule="auto"/>
              <w:ind w:left="360" w:hanging="270"/>
              <w:jc w:val="both"/>
              <w:rPr>
                <w:rFonts w:ascii="Times New Roman" w:eastAsia="Times New Roman" w:hAnsi="Times New Roman" w:cs="Times New Roman"/>
                <w:lang w:eastAsia="zh-Hans"/>
              </w:rPr>
            </w:pPr>
            <w:r w:rsidRPr="00564263">
              <w:rPr>
                <w:rFonts w:ascii="Times New Roman" w:hAnsi="Times New Roman" w:cs="Times New Roman" w:hint="eastAsia"/>
                <w:i/>
              </w:rPr>
              <w:t>推荐</w:t>
            </w:r>
            <w:r w:rsidRPr="00564263">
              <w:rPr>
                <w:rFonts w:ascii="Times New Roman" w:hAnsi="Times New Roman" w:cs="Times New Roman" w:hint="eastAsia"/>
                <w:i/>
              </w:rPr>
              <w:t>3.1</w:t>
            </w:r>
            <w:r w:rsidR="007C40B4" w:rsidRPr="007C40B4">
              <w:rPr>
                <w:rFonts w:ascii="Times New Roman" w:hAnsi="Times New Roman" w:cs="Times New Roman" w:hint="eastAsia"/>
                <w:iCs/>
              </w:rPr>
              <w:t>对于没有</w:t>
            </w:r>
            <w:r w:rsidR="00A9483B">
              <w:rPr>
                <w:rFonts w:ascii="Times New Roman" w:hAnsi="Times New Roman" w:cs="Times New Roman" w:hint="eastAsia"/>
                <w:iCs/>
                <w:lang w:eastAsia="zh-CN"/>
              </w:rPr>
              <w:t>相关</w:t>
            </w:r>
            <w:r w:rsidR="007C40B4" w:rsidRPr="007C40B4">
              <w:rPr>
                <w:rFonts w:ascii="Times New Roman" w:hAnsi="Times New Roman" w:cs="Times New Roman" w:hint="eastAsia"/>
                <w:iCs/>
              </w:rPr>
              <w:t>禁忌症的鼻咽癌患者，</w:t>
            </w:r>
            <w:r w:rsidR="009A4AD3">
              <w:rPr>
                <w:rFonts w:ascii="Times New Roman" w:hAnsi="Times New Roman" w:cs="Times New Roman" w:hint="eastAsia"/>
                <w:iCs/>
                <w:lang w:eastAsia="zh-CN"/>
              </w:rPr>
              <w:t>推荐</w:t>
            </w:r>
            <w:r w:rsidR="007C40B4" w:rsidRPr="007C40B4">
              <w:rPr>
                <w:rFonts w:ascii="Times New Roman" w:hAnsi="Times New Roman" w:cs="Times New Roman" w:hint="eastAsia"/>
                <w:iCs/>
              </w:rPr>
              <w:t>在放疗的同时使用每周（</w:t>
            </w:r>
            <w:r w:rsidR="007C40B4" w:rsidRPr="007C40B4">
              <w:rPr>
                <w:rFonts w:ascii="Times New Roman" w:hAnsi="Times New Roman" w:cs="Times New Roman" w:hint="eastAsia"/>
                <w:iCs/>
              </w:rPr>
              <w:t>40 mg/m</w:t>
            </w:r>
            <w:r w:rsidR="007C40B4" w:rsidRPr="007C40B4">
              <w:rPr>
                <w:rFonts w:ascii="Times New Roman" w:hAnsi="Times New Roman" w:cs="Times New Roman" w:hint="eastAsia"/>
                <w:iCs/>
              </w:rPr>
              <w:t>²）或每三周（</w:t>
            </w:r>
            <w:r w:rsidR="007C40B4" w:rsidRPr="007C40B4">
              <w:rPr>
                <w:rFonts w:ascii="Times New Roman" w:hAnsi="Times New Roman" w:cs="Times New Roman" w:hint="eastAsia"/>
                <w:iCs/>
              </w:rPr>
              <w:t>100 mg/m</w:t>
            </w:r>
            <w:r w:rsidR="007C40B4" w:rsidRPr="007C40B4">
              <w:rPr>
                <w:rFonts w:ascii="Times New Roman" w:hAnsi="Times New Roman" w:cs="Times New Roman" w:hint="eastAsia"/>
                <w:iCs/>
              </w:rPr>
              <w:t>²</w:t>
            </w:r>
            <w:r w:rsidR="007C40B4" w:rsidRPr="007C40B4">
              <w:rPr>
                <w:rFonts w:ascii="Times New Roman" w:hAnsi="Times New Roman" w:cs="Times New Roman" w:hint="eastAsia"/>
                <w:iCs/>
              </w:rPr>
              <w:t xml:space="preserve"> </w:t>
            </w:r>
            <w:r w:rsidR="007C40B4" w:rsidRPr="007C40B4">
              <w:rPr>
                <w:rFonts w:ascii="Times New Roman" w:hAnsi="Times New Roman" w:cs="Times New Roman" w:hint="eastAsia"/>
                <w:iCs/>
              </w:rPr>
              <w:t>或至少</w:t>
            </w:r>
            <w:r w:rsidR="007C40B4" w:rsidRPr="007C40B4">
              <w:rPr>
                <w:rFonts w:ascii="Times New Roman" w:hAnsi="Times New Roman" w:cs="Times New Roman" w:hint="eastAsia"/>
                <w:iCs/>
              </w:rPr>
              <w:t xml:space="preserve"> 80 mg/m</w:t>
            </w:r>
            <w:r w:rsidR="007C40B4" w:rsidRPr="007C40B4">
              <w:rPr>
                <w:rFonts w:ascii="Times New Roman" w:hAnsi="Times New Roman" w:cs="Times New Roman" w:hint="eastAsia"/>
                <w:iCs/>
              </w:rPr>
              <w:t>²）</w:t>
            </w:r>
            <w:r w:rsidR="00A9483B">
              <w:rPr>
                <w:rFonts w:ascii="Times New Roman" w:hAnsi="Times New Roman" w:cs="Times New Roman" w:hint="eastAsia"/>
                <w:iCs/>
                <w:lang w:eastAsia="zh-CN"/>
              </w:rPr>
              <w:t>方案</w:t>
            </w:r>
            <w:r w:rsidR="007C40B4" w:rsidRPr="007C40B4">
              <w:rPr>
                <w:rFonts w:ascii="Times New Roman" w:hAnsi="Times New Roman" w:cs="Times New Roman" w:hint="eastAsia"/>
                <w:iCs/>
              </w:rPr>
              <w:t>的顺铂化疗。（类型：</w:t>
            </w:r>
            <w:r w:rsidR="00214204">
              <w:rPr>
                <w:rFonts w:ascii="Times New Roman" w:hAnsi="Times New Roman" w:cs="Times New Roman" w:hint="eastAsia"/>
                <w:iCs/>
              </w:rPr>
              <w:t>循证</w:t>
            </w:r>
            <w:r w:rsidR="007C40B4" w:rsidRPr="007C40B4">
              <w:rPr>
                <w:rFonts w:ascii="Times New Roman" w:hAnsi="Times New Roman" w:cs="Times New Roman" w:hint="eastAsia"/>
                <w:iCs/>
              </w:rPr>
              <w:t>；证据质量：高；利大于弊；推荐强度：强）</w:t>
            </w:r>
          </w:p>
          <w:p w14:paraId="7B1FFDD8" w14:textId="4C3241FE" w:rsidR="006948FC" w:rsidRPr="00564263" w:rsidRDefault="00564263" w:rsidP="00C222EC">
            <w:pPr>
              <w:spacing w:after="0" w:line="240" w:lineRule="auto"/>
              <w:ind w:left="360" w:hanging="270"/>
              <w:jc w:val="both"/>
              <w:rPr>
                <w:rFonts w:ascii="Times New Roman" w:eastAsia="Times New Roman" w:hAnsi="Times New Roman" w:cs="Times New Roman"/>
                <w:iCs/>
              </w:rPr>
            </w:pPr>
            <w:r w:rsidRPr="00564263">
              <w:rPr>
                <w:rFonts w:ascii="Times New Roman" w:hAnsi="Times New Roman" w:cs="Times New Roman" w:hint="eastAsia"/>
                <w:i/>
              </w:rPr>
              <w:t>推荐</w:t>
            </w:r>
            <w:r w:rsidRPr="00564263">
              <w:rPr>
                <w:rFonts w:ascii="Times New Roman" w:hAnsi="Times New Roman" w:cs="Times New Roman" w:hint="eastAsia"/>
                <w:i/>
              </w:rPr>
              <w:t>3.2</w:t>
            </w:r>
            <w:r w:rsidR="007C40B4" w:rsidRPr="007C40B4">
              <w:rPr>
                <w:rFonts w:ascii="Times New Roman" w:hAnsi="Times New Roman" w:cs="Times New Roman" w:hint="eastAsia"/>
                <w:iCs/>
              </w:rPr>
              <w:t>对于</w:t>
            </w:r>
            <w:r w:rsidR="00A9483B" w:rsidRPr="007C40B4">
              <w:rPr>
                <w:rFonts w:ascii="Times New Roman" w:hAnsi="Times New Roman" w:cs="Times New Roman" w:hint="eastAsia"/>
                <w:iCs/>
              </w:rPr>
              <w:t>没有</w:t>
            </w:r>
            <w:r w:rsidR="00A9483B">
              <w:rPr>
                <w:rFonts w:ascii="Times New Roman" w:hAnsi="Times New Roman" w:cs="Times New Roman" w:hint="eastAsia"/>
                <w:iCs/>
                <w:lang w:eastAsia="zh-CN"/>
              </w:rPr>
              <w:t>相关</w:t>
            </w:r>
            <w:r w:rsidR="00A9483B" w:rsidRPr="007C40B4">
              <w:rPr>
                <w:rFonts w:ascii="Times New Roman" w:hAnsi="Times New Roman" w:cs="Times New Roman" w:hint="eastAsia"/>
                <w:iCs/>
              </w:rPr>
              <w:t>禁忌症</w:t>
            </w:r>
            <w:r w:rsidR="007C40B4" w:rsidRPr="007C40B4">
              <w:rPr>
                <w:rFonts w:ascii="Times New Roman" w:hAnsi="Times New Roman" w:cs="Times New Roman" w:hint="eastAsia"/>
                <w:iCs/>
              </w:rPr>
              <w:t>的鼻咽癌患者，</w:t>
            </w:r>
            <w:r w:rsidR="009A4AD3">
              <w:rPr>
                <w:rFonts w:ascii="Times New Roman" w:hAnsi="Times New Roman" w:cs="Times New Roman" w:hint="eastAsia"/>
                <w:iCs/>
                <w:lang w:eastAsia="zh-CN"/>
              </w:rPr>
              <w:t>推荐使用</w:t>
            </w:r>
            <w:r w:rsidR="007C40B4" w:rsidRPr="007C40B4">
              <w:rPr>
                <w:rFonts w:ascii="Times New Roman" w:hAnsi="Times New Roman" w:cs="Times New Roman" w:hint="eastAsia"/>
                <w:iCs/>
              </w:rPr>
              <w:t>3</w:t>
            </w:r>
            <w:r w:rsidR="007C40B4" w:rsidRPr="007C40B4">
              <w:rPr>
                <w:rFonts w:ascii="Times New Roman" w:hAnsi="Times New Roman" w:cs="Times New Roman" w:hint="eastAsia"/>
                <w:iCs/>
              </w:rPr>
              <w:t>程每三周</w:t>
            </w:r>
            <w:r w:rsidR="00A9483B">
              <w:rPr>
                <w:rFonts w:ascii="Times New Roman" w:hAnsi="Times New Roman" w:cs="Times New Roman" w:hint="eastAsia"/>
                <w:iCs/>
                <w:lang w:eastAsia="zh-CN"/>
              </w:rPr>
              <w:t>方案</w:t>
            </w:r>
            <w:r w:rsidR="007C40B4" w:rsidRPr="007C40B4">
              <w:rPr>
                <w:rFonts w:ascii="Times New Roman" w:hAnsi="Times New Roman" w:cs="Times New Roman" w:hint="eastAsia"/>
                <w:iCs/>
              </w:rPr>
              <w:t>或</w:t>
            </w:r>
            <w:r w:rsidR="007C40B4" w:rsidRPr="007C40B4">
              <w:rPr>
                <w:rFonts w:ascii="Times New Roman" w:hAnsi="Times New Roman" w:cs="Times New Roman" w:hint="eastAsia"/>
                <w:iCs/>
              </w:rPr>
              <w:t>7</w:t>
            </w:r>
            <w:r w:rsidR="007C40B4" w:rsidRPr="007C40B4">
              <w:rPr>
                <w:rFonts w:ascii="Times New Roman" w:hAnsi="Times New Roman" w:cs="Times New Roman" w:hint="eastAsia"/>
                <w:iCs/>
              </w:rPr>
              <w:t>程每周</w:t>
            </w:r>
            <w:r w:rsidR="00A9483B">
              <w:rPr>
                <w:rFonts w:ascii="Times New Roman" w:hAnsi="Times New Roman" w:cs="Times New Roman" w:hint="eastAsia"/>
                <w:iCs/>
                <w:lang w:eastAsia="zh-CN"/>
              </w:rPr>
              <w:t>方案</w:t>
            </w:r>
            <w:r w:rsidR="007C40B4" w:rsidRPr="007C40B4">
              <w:rPr>
                <w:rFonts w:ascii="Times New Roman" w:hAnsi="Times New Roman" w:cs="Times New Roman" w:hint="eastAsia"/>
                <w:iCs/>
              </w:rPr>
              <w:t>的同期顺铂化疗，顺铂的累积剂量至少要达到</w:t>
            </w:r>
            <w:r w:rsidR="007C40B4" w:rsidRPr="007C40B4">
              <w:rPr>
                <w:rFonts w:ascii="Times New Roman" w:hAnsi="Times New Roman" w:cs="Times New Roman" w:hint="eastAsia"/>
                <w:iCs/>
              </w:rPr>
              <w:t>200 mg/m</w:t>
            </w:r>
            <w:r w:rsidR="007C40B4" w:rsidRPr="007C40B4">
              <w:rPr>
                <w:rFonts w:ascii="Times New Roman" w:hAnsi="Times New Roman" w:cs="Times New Roman" w:hint="eastAsia"/>
                <w:iCs/>
              </w:rPr>
              <w:t>²。（类型：非正式的专家共识；利大于弊；证据质量：中等；推荐强度：中等）</w:t>
            </w:r>
          </w:p>
          <w:p w14:paraId="155A3757" w14:textId="677DA8E2" w:rsidR="006948FC" w:rsidRPr="007A79AE" w:rsidRDefault="00564263" w:rsidP="00C222EC">
            <w:pPr>
              <w:spacing w:after="0" w:line="240" w:lineRule="auto"/>
              <w:ind w:left="360" w:hanging="270"/>
              <w:jc w:val="both"/>
              <w:rPr>
                <w:rFonts w:ascii="Times New Roman" w:eastAsia="Times New Roman" w:hAnsi="Times New Roman" w:cs="Times New Roman"/>
              </w:rPr>
            </w:pPr>
            <w:r w:rsidRPr="00564263">
              <w:rPr>
                <w:rFonts w:ascii="Times New Roman" w:hAnsi="Times New Roman" w:cs="Times New Roman" w:hint="eastAsia"/>
                <w:i/>
                <w:iCs/>
              </w:rPr>
              <w:t>推荐</w:t>
            </w:r>
            <w:r w:rsidRPr="00564263">
              <w:rPr>
                <w:rFonts w:ascii="Times New Roman" w:hAnsi="Times New Roman" w:cs="Times New Roman" w:hint="eastAsia"/>
                <w:i/>
                <w:iCs/>
              </w:rPr>
              <w:t>3.3</w:t>
            </w:r>
            <w:r w:rsidR="007C40B4" w:rsidRPr="007C40B4">
              <w:rPr>
                <w:rFonts w:ascii="Times New Roman" w:hAnsi="Times New Roman" w:cs="Times New Roman" w:hint="eastAsia"/>
              </w:rPr>
              <w:t>对于有禁忌症</w:t>
            </w:r>
            <w:r w:rsidR="00A9483B">
              <w:rPr>
                <w:rFonts w:ascii="Times New Roman" w:hAnsi="Times New Roman" w:cs="Times New Roman" w:hint="eastAsia"/>
                <w:lang w:eastAsia="zh-CN"/>
              </w:rPr>
              <w:t>而</w:t>
            </w:r>
            <w:r w:rsidR="007C40B4" w:rsidRPr="007C40B4">
              <w:rPr>
                <w:rFonts w:ascii="Times New Roman" w:hAnsi="Times New Roman" w:cs="Times New Roman" w:hint="eastAsia"/>
              </w:rPr>
              <w:t>无法使用顺铂</w:t>
            </w:r>
            <w:r w:rsidR="00531F43">
              <w:rPr>
                <w:rFonts w:ascii="Times New Roman" w:hAnsi="Times New Roman" w:cs="Times New Roman" w:hint="eastAsia"/>
                <w:lang w:eastAsia="zh-CN"/>
              </w:rPr>
              <w:t>化疗</w:t>
            </w:r>
            <w:r w:rsidR="007C40B4" w:rsidRPr="007C40B4">
              <w:rPr>
                <w:rFonts w:ascii="Times New Roman" w:hAnsi="Times New Roman" w:cs="Times New Roman" w:hint="eastAsia"/>
              </w:rPr>
              <w:t>的鼻咽癌患者，同期化疗可使用奈达铂（</w:t>
            </w:r>
            <w:r w:rsidR="007C40B4" w:rsidRPr="007C40B4">
              <w:rPr>
                <w:rFonts w:ascii="Times New Roman" w:hAnsi="Times New Roman" w:cs="Times New Roman" w:hint="eastAsia"/>
              </w:rPr>
              <w:t>100 mg/m</w:t>
            </w:r>
            <w:r w:rsidR="007C40B4" w:rsidRPr="00A9483B">
              <w:rPr>
                <w:rFonts w:ascii="Times New Roman" w:hAnsi="Times New Roman" w:cs="Times New Roman" w:hint="eastAsia"/>
                <w:vertAlign w:val="superscript"/>
              </w:rPr>
              <w:t>2</w:t>
            </w:r>
            <w:r w:rsidR="007C40B4" w:rsidRPr="007C40B4">
              <w:rPr>
                <w:rFonts w:ascii="Times New Roman" w:hAnsi="Times New Roman" w:cs="Times New Roman" w:hint="eastAsia"/>
              </w:rPr>
              <w:t>，每三周一次）</w:t>
            </w:r>
            <w:r w:rsidR="00531F43">
              <w:rPr>
                <w:rFonts w:ascii="Times New Roman" w:hAnsi="Times New Roman" w:cs="Times New Roman" w:hint="eastAsia"/>
                <w:lang w:eastAsia="zh-CN"/>
              </w:rPr>
              <w:t>代替</w:t>
            </w:r>
            <w:r w:rsidR="007C40B4" w:rsidRPr="007C40B4">
              <w:rPr>
                <w:rFonts w:ascii="Times New Roman" w:hAnsi="Times New Roman" w:cs="Times New Roman" w:hint="eastAsia"/>
              </w:rPr>
              <w:t>。可选的其他药物包括卡铂（曲线下面积</w:t>
            </w:r>
            <w:r w:rsidR="007C40B4" w:rsidRPr="007C40B4">
              <w:rPr>
                <w:rFonts w:ascii="Times New Roman" w:hAnsi="Times New Roman" w:cs="Times New Roman" w:hint="eastAsia"/>
              </w:rPr>
              <w:t xml:space="preserve"> [AUC] 5-6</w:t>
            </w:r>
            <w:r w:rsidR="007C40B4" w:rsidRPr="007C40B4">
              <w:rPr>
                <w:rFonts w:ascii="Times New Roman" w:hAnsi="Times New Roman" w:cs="Times New Roman" w:hint="eastAsia"/>
              </w:rPr>
              <w:t>，每三周一次）或奥沙利铂（</w:t>
            </w:r>
            <w:r w:rsidR="007C40B4" w:rsidRPr="007C40B4">
              <w:rPr>
                <w:rFonts w:ascii="Times New Roman" w:hAnsi="Times New Roman" w:cs="Times New Roman" w:hint="eastAsia"/>
              </w:rPr>
              <w:t>70 mg/m</w:t>
            </w:r>
            <w:r w:rsidR="007C40B4" w:rsidRPr="00A9483B">
              <w:rPr>
                <w:rFonts w:ascii="Times New Roman" w:hAnsi="Times New Roman" w:cs="Times New Roman" w:hint="eastAsia"/>
                <w:vertAlign w:val="superscript"/>
              </w:rPr>
              <w:t>2</w:t>
            </w:r>
            <w:r w:rsidR="007C40B4" w:rsidRPr="007C40B4">
              <w:rPr>
                <w:rFonts w:ascii="Times New Roman" w:hAnsi="Times New Roman" w:cs="Times New Roman" w:hint="eastAsia"/>
              </w:rPr>
              <w:t>，每周一次）。（类型：</w:t>
            </w:r>
            <w:r w:rsidR="00214204">
              <w:rPr>
                <w:rFonts w:ascii="Times New Roman" w:hAnsi="Times New Roman" w:cs="Times New Roman" w:hint="eastAsia"/>
              </w:rPr>
              <w:t>循证</w:t>
            </w:r>
            <w:r w:rsidR="007C40B4" w:rsidRPr="007C40B4">
              <w:rPr>
                <w:rFonts w:ascii="Times New Roman" w:hAnsi="Times New Roman" w:cs="Times New Roman" w:hint="eastAsia"/>
              </w:rPr>
              <w:t xml:space="preserve"> </w:t>
            </w:r>
            <w:r w:rsidR="007C40B4" w:rsidRPr="007C40B4">
              <w:rPr>
                <w:rFonts w:ascii="Times New Roman" w:hAnsi="Times New Roman" w:cs="Times New Roman" w:hint="eastAsia"/>
              </w:rPr>
              <w:t>；利大于弊；证据质量：中等；推荐强度：强）</w:t>
            </w:r>
          </w:p>
          <w:p w14:paraId="4109BF6D" w14:textId="4C29B8A0" w:rsidR="006948FC" w:rsidRPr="007A79AE" w:rsidRDefault="009A00BA" w:rsidP="00C222EC">
            <w:pPr>
              <w:spacing w:after="0" w:line="240" w:lineRule="auto"/>
              <w:ind w:left="360" w:hanging="270"/>
              <w:jc w:val="both"/>
              <w:rPr>
                <w:rFonts w:ascii="Times New Roman" w:eastAsia="Times New Roman" w:hAnsi="Times New Roman" w:cs="Times New Roman"/>
              </w:rPr>
            </w:pPr>
            <w:r w:rsidRPr="009A00BA">
              <w:rPr>
                <w:rFonts w:ascii="Times New Roman" w:hAnsi="Times New Roman" w:cs="Times New Roman" w:hint="eastAsia"/>
                <w:i/>
                <w:iCs/>
              </w:rPr>
              <w:t>推荐</w:t>
            </w:r>
            <w:r w:rsidRPr="009A00BA">
              <w:rPr>
                <w:rFonts w:ascii="Times New Roman" w:hAnsi="Times New Roman" w:cs="Times New Roman" w:hint="eastAsia"/>
                <w:i/>
                <w:iCs/>
              </w:rPr>
              <w:t>3.4</w:t>
            </w:r>
            <w:r w:rsidR="007C40B4" w:rsidRPr="007C40B4">
              <w:rPr>
                <w:rFonts w:ascii="Times New Roman" w:hAnsi="Times New Roman" w:cs="Times New Roman" w:hint="eastAsia"/>
              </w:rPr>
              <w:t>对于有禁忌症</w:t>
            </w:r>
            <w:r w:rsidR="00531F43">
              <w:rPr>
                <w:rFonts w:ascii="Times New Roman" w:hAnsi="Times New Roman" w:cs="Times New Roman" w:hint="eastAsia"/>
                <w:lang w:eastAsia="zh-CN"/>
              </w:rPr>
              <w:t>而</w:t>
            </w:r>
            <w:r w:rsidR="007C40B4" w:rsidRPr="007C40B4">
              <w:rPr>
                <w:rFonts w:ascii="Times New Roman" w:hAnsi="Times New Roman" w:cs="Times New Roman" w:hint="eastAsia"/>
              </w:rPr>
              <w:t>无法使用铂类药物化疗的鼻咽癌患者，可使用氟嘧啶类药物（如卡培他滨、</w:t>
            </w:r>
            <w:r w:rsidR="007C40B4" w:rsidRPr="007C40B4">
              <w:rPr>
                <w:rFonts w:ascii="Times New Roman" w:hAnsi="Times New Roman" w:cs="Times New Roman" w:hint="eastAsia"/>
              </w:rPr>
              <w:t>5-</w:t>
            </w:r>
            <w:r w:rsidR="007C40B4" w:rsidRPr="007C40B4">
              <w:rPr>
                <w:rFonts w:ascii="Times New Roman" w:hAnsi="Times New Roman" w:cs="Times New Roman" w:hint="eastAsia"/>
              </w:rPr>
              <w:t>氟尿嘧啶、替加氟）进行同期化疗。（类型：</w:t>
            </w:r>
            <w:r w:rsidR="00214204">
              <w:rPr>
                <w:rFonts w:ascii="Times New Roman" w:hAnsi="Times New Roman" w:cs="Times New Roman" w:hint="eastAsia"/>
              </w:rPr>
              <w:t>循证</w:t>
            </w:r>
            <w:r w:rsidR="007C40B4" w:rsidRPr="007C40B4">
              <w:rPr>
                <w:rFonts w:ascii="Times New Roman" w:hAnsi="Times New Roman" w:cs="Times New Roman" w:hint="eastAsia"/>
              </w:rPr>
              <w:t>；证据质量：低；利大于弊；推荐强度：弱）</w:t>
            </w:r>
          </w:p>
          <w:p w14:paraId="2E23B619" w14:textId="77777777" w:rsidR="001A6A31" w:rsidRPr="007A79AE" w:rsidRDefault="001A6A31" w:rsidP="00C222EC">
            <w:pPr>
              <w:spacing w:after="0" w:line="240" w:lineRule="auto"/>
              <w:jc w:val="both"/>
              <w:rPr>
                <w:rFonts w:ascii="Times New Roman" w:eastAsiaTheme="minorEastAsia" w:hAnsi="Times New Roman" w:cs="Times New Roman"/>
                <w:b/>
                <w:lang w:eastAsia="zh-CN"/>
              </w:rPr>
            </w:pPr>
          </w:p>
          <w:p w14:paraId="108AC635" w14:textId="3BED8D85" w:rsidR="001A6A31" w:rsidRPr="007A79AE" w:rsidRDefault="001A401E" w:rsidP="00C222EC">
            <w:pPr>
              <w:spacing w:after="0" w:line="240" w:lineRule="auto"/>
              <w:jc w:val="both"/>
              <w:rPr>
                <w:rFonts w:ascii="Times New Roman" w:eastAsiaTheme="minorEastAsia" w:hAnsi="Times New Roman" w:cs="Times New Roman"/>
                <w:b/>
                <w:i/>
                <w:iCs/>
                <w:u w:val="single"/>
                <w:lang w:eastAsia="zh-CN"/>
              </w:rPr>
            </w:pPr>
            <w:r>
              <w:rPr>
                <w:rFonts w:ascii="宋体" w:hAnsi="宋体" w:cs="宋体" w:hint="eastAsia"/>
                <w:b/>
                <w:i/>
                <w:iCs/>
                <w:u w:val="single"/>
                <w:lang w:eastAsia="zh-CN"/>
              </w:rPr>
              <w:t>诱导化疗</w:t>
            </w:r>
          </w:p>
          <w:p w14:paraId="1411779B" w14:textId="347764D2" w:rsidR="007C40B4" w:rsidRDefault="00080C80" w:rsidP="00080C80">
            <w:pPr>
              <w:spacing w:after="0" w:line="240" w:lineRule="auto"/>
              <w:ind w:left="360" w:hanging="270"/>
              <w:jc w:val="both"/>
              <w:rPr>
                <w:rFonts w:ascii="Times New Roman" w:eastAsiaTheme="minorEastAsia" w:hAnsi="Times New Roman" w:cs="Times New Roman"/>
              </w:rPr>
            </w:pPr>
            <w:r w:rsidRPr="00080C80">
              <w:rPr>
                <w:rFonts w:ascii="Times New Roman" w:hAnsi="Times New Roman" w:cs="Times New Roman" w:hint="eastAsia"/>
                <w:i/>
                <w:iCs/>
              </w:rPr>
              <w:t>推荐</w:t>
            </w:r>
            <w:r w:rsidRPr="00080C80">
              <w:rPr>
                <w:rFonts w:ascii="Times New Roman" w:hAnsi="Times New Roman" w:cs="Times New Roman" w:hint="eastAsia"/>
                <w:i/>
                <w:iCs/>
              </w:rPr>
              <w:t>4.1</w:t>
            </w:r>
            <w:r w:rsidR="007C40B4" w:rsidRPr="007C40B4">
              <w:rPr>
                <w:rFonts w:ascii="Times New Roman" w:hAnsi="Times New Roman" w:cs="Times New Roman" w:hint="eastAsia"/>
              </w:rPr>
              <w:t>对于所有接受诱导化疗的鼻咽癌患者，</w:t>
            </w:r>
            <w:r w:rsidR="009A4AD3">
              <w:rPr>
                <w:rFonts w:ascii="Times New Roman" w:hAnsi="Times New Roman" w:cs="Times New Roman" w:hint="eastAsia"/>
                <w:lang w:eastAsia="zh-CN"/>
              </w:rPr>
              <w:t>推荐</w:t>
            </w:r>
            <w:r w:rsidR="007C40B4" w:rsidRPr="007C40B4">
              <w:rPr>
                <w:rFonts w:ascii="Times New Roman" w:hAnsi="Times New Roman" w:cs="Times New Roman" w:hint="eastAsia"/>
              </w:rPr>
              <w:t>使用基于铂类药物的诱导化疗</w:t>
            </w:r>
            <w:r w:rsidR="0081215A">
              <w:rPr>
                <w:rFonts w:ascii="Times New Roman" w:hAnsi="Times New Roman" w:cs="Times New Roman" w:hint="eastAsia"/>
                <w:lang w:eastAsia="zh-CN"/>
              </w:rPr>
              <w:t>方案</w:t>
            </w:r>
            <w:r w:rsidR="007C40B4" w:rsidRPr="007C40B4">
              <w:rPr>
                <w:rFonts w:ascii="Times New Roman" w:hAnsi="Times New Roman" w:cs="Times New Roman" w:hint="eastAsia"/>
              </w:rPr>
              <w:t>。如无禁忌证，可选的方案有：</w:t>
            </w:r>
            <w:r w:rsidR="007C40B4" w:rsidRPr="007C40B4">
              <w:rPr>
                <w:rFonts w:ascii="Times New Roman" w:hAnsi="Times New Roman" w:cs="Times New Roman" w:hint="eastAsia"/>
              </w:rPr>
              <w:t>GP</w:t>
            </w:r>
            <w:r w:rsidR="007C40B4" w:rsidRPr="007C40B4">
              <w:rPr>
                <w:rFonts w:ascii="Times New Roman" w:hAnsi="Times New Roman" w:cs="Times New Roman" w:hint="eastAsia"/>
              </w:rPr>
              <w:t>方案（吉西他滨</w:t>
            </w:r>
            <w:r w:rsidR="007C40B4" w:rsidRPr="007C40B4">
              <w:rPr>
                <w:rFonts w:ascii="Times New Roman" w:hAnsi="Times New Roman" w:cs="Times New Roman" w:hint="eastAsia"/>
              </w:rPr>
              <w:t xml:space="preserve"> 1000 mg/m</w:t>
            </w:r>
            <w:r w:rsidR="007C40B4" w:rsidRPr="0001262C">
              <w:rPr>
                <w:rFonts w:ascii="Times New Roman" w:hAnsi="Times New Roman" w:cs="Times New Roman" w:hint="eastAsia"/>
                <w:vertAlign w:val="superscript"/>
              </w:rPr>
              <w:t>2</w:t>
            </w:r>
            <w:r w:rsidR="007C40B4" w:rsidRPr="007C40B4">
              <w:rPr>
                <w:rFonts w:ascii="Times New Roman" w:hAnsi="Times New Roman" w:cs="Times New Roman" w:hint="eastAsia"/>
              </w:rPr>
              <w:t xml:space="preserve"> d1</w:t>
            </w:r>
            <w:r w:rsidR="007C40B4" w:rsidRPr="007C40B4">
              <w:rPr>
                <w:rFonts w:ascii="Times New Roman" w:hAnsi="Times New Roman" w:cs="Times New Roman" w:hint="eastAsia"/>
              </w:rPr>
              <w:t>，</w:t>
            </w:r>
            <w:r w:rsidR="007C40B4" w:rsidRPr="007C40B4">
              <w:rPr>
                <w:rFonts w:ascii="Times New Roman" w:hAnsi="Times New Roman" w:cs="Times New Roman" w:hint="eastAsia"/>
              </w:rPr>
              <w:t>d8</w:t>
            </w:r>
            <w:r w:rsidR="007C40B4" w:rsidRPr="007C40B4">
              <w:rPr>
                <w:rFonts w:ascii="Times New Roman" w:hAnsi="Times New Roman" w:cs="Times New Roman" w:hint="eastAsia"/>
              </w:rPr>
              <w:t>；顺铂</w:t>
            </w:r>
            <w:r w:rsidR="007C40B4" w:rsidRPr="007C40B4">
              <w:rPr>
                <w:rFonts w:ascii="Times New Roman" w:hAnsi="Times New Roman" w:cs="Times New Roman" w:hint="eastAsia"/>
              </w:rPr>
              <w:t xml:space="preserve"> 80 mg/m2 d1</w:t>
            </w:r>
            <w:r w:rsidR="007C40B4" w:rsidRPr="007C40B4">
              <w:rPr>
                <w:rFonts w:ascii="Times New Roman" w:hAnsi="Times New Roman" w:cs="Times New Roman" w:hint="eastAsia"/>
              </w:rPr>
              <w:t>）或</w:t>
            </w:r>
            <w:r w:rsidR="007C40B4" w:rsidRPr="007C40B4">
              <w:rPr>
                <w:rFonts w:ascii="Times New Roman" w:hAnsi="Times New Roman" w:cs="Times New Roman" w:hint="eastAsia"/>
              </w:rPr>
              <w:t>TPF</w:t>
            </w:r>
            <w:r w:rsidR="007C40B4" w:rsidRPr="007C40B4">
              <w:rPr>
                <w:rFonts w:ascii="Times New Roman" w:hAnsi="Times New Roman" w:cs="Times New Roman" w:hint="eastAsia"/>
              </w:rPr>
              <w:t>方案（多西他赛</w:t>
            </w:r>
            <w:r w:rsidR="007C40B4" w:rsidRPr="007C40B4">
              <w:rPr>
                <w:rFonts w:ascii="Times New Roman" w:hAnsi="Times New Roman" w:cs="Times New Roman" w:hint="eastAsia"/>
              </w:rPr>
              <w:t xml:space="preserve"> 60-75 mg/m</w:t>
            </w:r>
            <w:r w:rsidR="007C40B4" w:rsidRPr="007C40B4">
              <w:rPr>
                <w:rFonts w:ascii="Times New Roman" w:hAnsi="Times New Roman" w:cs="Times New Roman" w:hint="eastAsia"/>
              </w:rPr>
              <w:t>²</w:t>
            </w:r>
            <w:r w:rsidR="007C40B4" w:rsidRPr="007C40B4">
              <w:rPr>
                <w:rFonts w:ascii="Times New Roman" w:hAnsi="Times New Roman" w:cs="Times New Roman" w:hint="eastAsia"/>
              </w:rPr>
              <w:t xml:space="preserve"> d1</w:t>
            </w:r>
            <w:r w:rsidR="007C40B4" w:rsidRPr="007C40B4">
              <w:rPr>
                <w:rFonts w:ascii="Times New Roman" w:hAnsi="Times New Roman" w:cs="Times New Roman" w:hint="eastAsia"/>
              </w:rPr>
              <w:t>；顺铂</w:t>
            </w:r>
            <w:r w:rsidR="007C40B4" w:rsidRPr="007C40B4">
              <w:rPr>
                <w:rFonts w:ascii="Times New Roman" w:hAnsi="Times New Roman" w:cs="Times New Roman" w:hint="eastAsia"/>
              </w:rPr>
              <w:t xml:space="preserve"> 60-75 mg/m</w:t>
            </w:r>
            <w:r w:rsidR="007C40B4" w:rsidRPr="007C40B4">
              <w:rPr>
                <w:rFonts w:ascii="Times New Roman" w:hAnsi="Times New Roman" w:cs="Times New Roman" w:hint="eastAsia"/>
              </w:rPr>
              <w:t>²</w:t>
            </w:r>
            <w:r w:rsidR="007C40B4" w:rsidRPr="007C40B4">
              <w:rPr>
                <w:rFonts w:ascii="Times New Roman" w:hAnsi="Times New Roman" w:cs="Times New Roman" w:hint="eastAsia"/>
              </w:rPr>
              <w:t xml:space="preserve"> d1</w:t>
            </w:r>
            <w:r w:rsidR="007C40B4" w:rsidRPr="007C40B4">
              <w:rPr>
                <w:rFonts w:ascii="Times New Roman" w:hAnsi="Times New Roman" w:cs="Times New Roman" w:hint="eastAsia"/>
              </w:rPr>
              <w:t>；</w:t>
            </w:r>
            <w:r w:rsidR="007C40B4" w:rsidRPr="007C40B4">
              <w:rPr>
                <w:rFonts w:ascii="Times New Roman" w:hAnsi="Times New Roman" w:cs="Times New Roman" w:hint="eastAsia"/>
              </w:rPr>
              <w:t>5-</w:t>
            </w:r>
            <w:r w:rsidR="007C40B4" w:rsidRPr="007C40B4">
              <w:rPr>
                <w:rFonts w:ascii="Times New Roman" w:hAnsi="Times New Roman" w:cs="Times New Roman" w:hint="eastAsia"/>
              </w:rPr>
              <w:t>氟尿嘧啶</w:t>
            </w:r>
            <w:r w:rsidR="007C40B4" w:rsidRPr="007C40B4">
              <w:rPr>
                <w:rFonts w:ascii="Times New Roman" w:hAnsi="Times New Roman" w:cs="Times New Roman" w:hint="eastAsia"/>
              </w:rPr>
              <w:t xml:space="preserve"> </w:t>
            </w:r>
            <w:r w:rsidR="007C40B4" w:rsidRPr="007C40B4">
              <w:rPr>
                <w:rFonts w:ascii="Times New Roman" w:hAnsi="Times New Roman" w:cs="Times New Roman" w:hint="eastAsia"/>
              </w:rPr>
              <w:t>每天</w:t>
            </w:r>
            <w:r w:rsidR="007C40B4" w:rsidRPr="007C40B4">
              <w:rPr>
                <w:rFonts w:ascii="Times New Roman" w:hAnsi="Times New Roman" w:cs="Times New Roman" w:hint="eastAsia"/>
              </w:rPr>
              <w:t>600-750 mg/m</w:t>
            </w:r>
            <w:r w:rsidR="007C40B4" w:rsidRPr="007C40B4">
              <w:rPr>
                <w:rFonts w:ascii="Times New Roman" w:hAnsi="Times New Roman" w:cs="Times New Roman" w:hint="eastAsia"/>
              </w:rPr>
              <w:t>²，持续静脉滴注</w:t>
            </w:r>
            <w:r w:rsidR="007C40B4" w:rsidRPr="007C40B4">
              <w:rPr>
                <w:rFonts w:ascii="Times New Roman" w:hAnsi="Times New Roman" w:cs="Times New Roman" w:hint="eastAsia"/>
              </w:rPr>
              <w:t xml:space="preserve"> d1</w:t>
            </w:r>
            <w:r w:rsidR="007C40B4" w:rsidRPr="007C40B4">
              <w:rPr>
                <w:rFonts w:ascii="Times New Roman" w:hAnsi="Times New Roman" w:cs="Times New Roman" w:hint="eastAsia"/>
              </w:rPr>
              <w:t>–</w:t>
            </w:r>
            <w:r w:rsidR="007C40B4" w:rsidRPr="007C40B4">
              <w:rPr>
                <w:rFonts w:ascii="Times New Roman" w:hAnsi="Times New Roman" w:cs="Times New Roman" w:hint="eastAsia"/>
              </w:rPr>
              <w:t>5</w:t>
            </w:r>
            <w:r w:rsidR="007C40B4" w:rsidRPr="007C40B4">
              <w:rPr>
                <w:rFonts w:ascii="Times New Roman" w:hAnsi="Times New Roman" w:cs="Times New Roman" w:hint="eastAsia"/>
              </w:rPr>
              <w:t>）；其他可选的方案包括</w:t>
            </w:r>
            <w:r w:rsidR="007C40B4" w:rsidRPr="007C40B4">
              <w:rPr>
                <w:rFonts w:ascii="Times New Roman" w:hAnsi="Times New Roman" w:cs="Times New Roman" w:hint="eastAsia"/>
              </w:rPr>
              <w:t>PF</w:t>
            </w:r>
            <w:r w:rsidR="007C40B4" w:rsidRPr="007C40B4">
              <w:rPr>
                <w:rFonts w:ascii="Times New Roman" w:hAnsi="Times New Roman" w:cs="Times New Roman" w:hint="eastAsia"/>
              </w:rPr>
              <w:t>方案（顺铂</w:t>
            </w:r>
            <w:r w:rsidR="007C40B4" w:rsidRPr="007C40B4">
              <w:rPr>
                <w:rFonts w:ascii="Times New Roman" w:hAnsi="Times New Roman" w:cs="Times New Roman" w:hint="eastAsia"/>
              </w:rPr>
              <w:t xml:space="preserve"> 80-100 mg/m</w:t>
            </w:r>
            <w:r w:rsidR="007C40B4" w:rsidRPr="007C40B4">
              <w:rPr>
                <w:rFonts w:ascii="Times New Roman" w:hAnsi="Times New Roman" w:cs="Times New Roman" w:hint="eastAsia"/>
              </w:rPr>
              <w:t>²</w:t>
            </w:r>
            <w:r w:rsidR="007C40B4" w:rsidRPr="007C40B4">
              <w:rPr>
                <w:rFonts w:ascii="Times New Roman" w:hAnsi="Times New Roman" w:cs="Times New Roman" w:hint="eastAsia"/>
              </w:rPr>
              <w:t xml:space="preserve"> d1</w:t>
            </w:r>
            <w:r w:rsidR="007C40B4" w:rsidRPr="007C40B4">
              <w:rPr>
                <w:rFonts w:ascii="Times New Roman" w:hAnsi="Times New Roman" w:cs="Times New Roman" w:hint="eastAsia"/>
              </w:rPr>
              <w:t>；</w:t>
            </w:r>
            <w:r w:rsidR="007C40B4" w:rsidRPr="007C40B4">
              <w:rPr>
                <w:rFonts w:ascii="Times New Roman" w:hAnsi="Times New Roman" w:cs="Times New Roman" w:hint="eastAsia"/>
              </w:rPr>
              <w:t>5-</w:t>
            </w:r>
            <w:r w:rsidR="007C40B4" w:rsidRPr="007C40B4">
              <w:rPr>
                <w:rFonts w:ascii="Times New Roman" w:hAnsi="Times New Roman" w:cs="Times New Roman" w:hint="eastAsia"/>
              </w:rPr>
              <w:t>氟尿嘧啶</w:t>
            </w:r>
            <w:r w:rsidR="007C40B4" w:rsidRPr="007C40B4">
              <w:rPr>
                <w:rFonts w:ascii="Times New Roman" w:hAnsi="Times New Roman" w:cs="Times New Roman" w:hint="eastAsia"/>
              </w:rPr>
              <w:t xml:space="preserve"> </w:t>
            </w:r>
            <w:r w:rsidR="007C40B4" w:rsidRPr="007C40B4">
              <w:rPr>
                <w:rFonts w:ascii="Times New Roman" w:hAnsi="Times New Roman" w:cs="Times New Roman" w:hint="eastAsia"/>
              </w:rPr>
              <w:t>每天</w:t>
            </w:r>
            <w:r w:rsidR="007C40B4" w:rsidRPr="007C40B4">
              <w:rPr>
                <w:rFonts w:ascii="Times New Roman" w:hAnsi="Times New Roman" w:cs="Times New Roman" w:hint="eastAsia"/>
              </w:rPr>
              <w:t>800-1000 mg/m</w:t>
            </w:r>
            <w:r w:rsidR="007C40B4" w:rsidRPr="007C40B4">
              <w:rPr>
                <w:rFonts w:ascii="Times New Roman" w:hAnsi="Times New Roman" w:cs="Times New Roman" w:hint="eastAsia"/>
              </w:rPr>
              <w:t>²，持续静脉滴注</w:t>
            </w:r>
            <w:r w:rsidR="007C40B4" w:rsidRPr="007C40B4">
              <w:rPr>
                <w:rFonts w:ascii="Times New Roman" w:hAnsi="Times New Roman" w:cs="Times New Roman" w:hint="eastAsia"/>
              </w:rPr>
              <w:t xml:space="preserve"> d1</w:t>
            </w:r>
            <w:r w:rsidR="007C40B4" w:rsidRPr="007C40B4">
              <w:rPr>
                <w:rFonts w:ascii="Times New Roman" w:hAnsi="Times New Roman" w:cs="Times New Roman" w:hint="eastAsia"/>
              </w:rPr>
              <w:t>–</w:t>
            </w:r>
            <w:r w:rsidR="007C40B4" w:rsidRPr="007C40B4">
              <w:rPr>
                <w:rFonts w:ascii="Times New Roman" w:hAnsi="Times New Roman" w:cs="Times New Roman" w:hint="eastAsia"/>
              </w:rPr>
              <w:t>5</w:t>
            </w:r>
            <w:r w:rsidR="007C40B4" w:rsidRPr="007C40B4">
              <w:rPr>
                <w:rFonts w:ascii="Times New Roman" w:hAnsi="Times New Roman" w:cs="Times New Roman" w:hint="eastAsia"/>
              </w:rPr>
              <w:t>），</w:t>
            </w:r>
            <w:r w:rsidR="007C40B4" w:rsidRPr="007C40B4">
              <w:rPr>
                <w:rFonts w:ascii="Times New Roman" w:hAnsi="Times New Roman" w:cs="Times New Roman" w:hint="eastAsia"/>
              </w:rPr>
              <w:t>PX</w:t>
            </w:r>
            <w:r w:rsidR="007C40B4" w:rsidRPr="007C40B4">
              <w:rPr>
                <w:rFonts w:ascii="Times New Roman" w:hAnsi="Times New Roman" w:cs="Times New Roman" w:hint="eastAsia"/>
              </w:rPr>
              <w:t>方案（顺铂</w:t>
            </w:r>
            <w:r w:rsidR="007C40B4" w:rsidRPr="007C40B4">
              <w:rPr>
                <w:rFonts w:ascii="Times New Roman" w:hAnsi="Times New Roman" w:cs="Times New Roman" w:hint="eastAsia"/>
              </w:rPr>
              <w:t xml:space="preserve"> 100 mg/m</w:t>
            </w:r>
            <w:r w:rsidR="007C40B4" w:rsidRPr="007C40B4">
              <w:rPr>
                <w:rFonts w:ascii="Times New Roman" w:hAnsi="Times New Roman" w:cs="Times New Roman" w:hint="eastAsia"/>
              </w:rPr>
              <w:t>²</w:t>
            </w:r>
            <w:r w:rsidR="007C40B4" w:rsidRPr="007C40B4">
              <w:rPr>
                <w:rFonts w:ascii="Times New Roman" w:hAnsi="Times New Roman" w:cs="Times New Roman" w:hint="eastAsia"/>
              </w:rPr>
              <w:t xml:space="preserve"> d1</w:t>
            </w:r>
            <w:r w:rsidR="007C40B4" w:rsidRPr="007C40B4">
              <w:rPr>
                <w:rFonts w:ascii="Times New Roman" w:hAnsi="Times New Roman" w:cs="Times New Roman" w:hint="eastAsia"/>
              </w:rPr>
              <w:t>；卡培他滨</w:t>
            </w:r>
            <w:r w:rsidR="007C40B4" w:rsidRPr="007C40B4">
              <w:rPr>
                <w:rFonts w:ascii="Times New Roman" w:hAnsi="Times New Roman" w:cs="Times New Roman" w:hint="eastAsia"/>
              </w:rPr>
              <w:t xml:space="preserve"> </w:t>
            </w:r>
            <w:r w:rsidR="007C40B4" w:rsidRPr="007C40B4">
              <w:rPr>
                <w:rFonts w:ascii="Times New Roman" w:hAnsi="Times New Roman" w:cs="Times New Roman" w:hint="eastAsia"/>
              </w:rPr>
              <w:t>每天</w:t>
            </w:r>
            <w:r w:rsidR="007C40B4" w:rsidRPr="007C40B4">
              <w:rPr>
                <w:rFonts w:ascii="Times New Roman" w:hAnsi="Times New Roman" w:cs="Times New Roman" w:hint="eastAsia"/>
              </w:rPr>
              <w:t>2000 mg/m</w:t>
            </w:r>
            <w:r w:rsidR="007C40B4" w:rsidRPr="007C40B4">
              <w:rPr>
                <w:rFonts w:ascii="Times New Roman" w:hAnsi="Times New Roman" w:cs="Times New Roman" w:hint="eastAsia"/>
              </w:rPr>
              <w:t>²</w:t>
            </w:r>
            <w:r w:rsidR="007C40B4" w:rsidRPr="007C40B4">
              <w:rPr>
                <w:rFonts w:ascii="Times New Roman" w:hAnsi="Times New Roman" w:cs="Times New Roman" w:hint="eastAsia"/>
              </w:rPr>
              <w:t xml:space="preserve"> d1-14</w:t>
            </w:r>
            <w:r w:rsidR="007C40B4" w:rsidRPr="007C40B4">
              <w:rPr>
                <w:rFonts w:ascii="Times New Roman" w:hAnsi="Times New Roman" w:cs="Times New Roman" w:hint="eastAsia"/>
              </w:rPr>
              <w:t>）和</w:t>
            </w:r>
            <w:r w:rsidR="007C40B4" w:rsidRPr="007C40B4">
              <w:rPr>
                <w:rFonts w:ascii="Times New Roman" w:hAnsi="Times New Roman" w:cs="Times New Roman" w:hint="eastAsia"/>
              </w:rPr>
              <w:t>TP</w:t>
            </w:r>
            <w:r w:rsidR="007C40B4" w:rsidRPr="007C40B4">
              <w:rPr>
                <w:rFonts w:ascii="Times New Roman" w:hAnsi="Times New Roman" w:cs="Times New Roman" w:hint="eastAsia"/>
              </w:rPr>
              <w:t>方案（多西他赛</w:t>
            </w:r>
            <w:r w:rsidR="007C40B4" w:rsidRPr="007C40B4">
              <w:rPr>
                <w:rFonts w:ascii="Times New Roman" w:hAnsi="Times New Roman" w:cs="Times New Roman" w:hint="eastAsia"/>
              </w:rPr>
              <w:t xml:space="preserve"> 75 mg/m</w:t>
            </w:r>
            <w:r w:rsidR="007C40B4" w:rsidRPr="007C40B4">
              <w:rPr>
                <w:rFonts w:ascii="Times New Roman" w:hAnsi="Times New Roman" w:cs="Times New Roman" w:hint="eastAsia"/>
              </w:rPr>
              <w:t>²</w:t>
            </w:r>
            <w:r w:rsidR="007C40B4" w:rsidRPr="007C40B4">
              <w:rPr>
                <w:rFonts w:ascii="Times New Roman" w:hAnsi="Times New Roman" w:cs="Times New Roman" w:hint="eastAsia"/>
              </w:rPr>
              <w:t xml:space="preserve"> d1</w:t>
            </w:r>
            <w:r w:rsidR="007C40B4" w:rsidRPr="007C40B4">
              <w:rPr>
                <w:rFonts w:ascii="Times New Roman" w:hAnsi="Times New Roman" w:cs="Times New Roman" w:hint="eastAsia"/>
              </w:rPr>
              <w:t>；顺铂</w:t>
            </w:r>
            <w:r w:rsidR="007C40B4" w:rsidRPr="007C40B4">
              <w:rPr>
                <w:rFonts w:ascii="Times New Roman" w:hAnsi="Times New Roman" w:cs="Times New Roman" w:hint="eastAsia"/>
              </w:rPr>
              <w:t xml:space="preserve"> 75 mg/m</w:t>
            </w:r>
            <w:r w:rsidR="007C40B4" w:rsidRPr="007C40B4">
              <w:rPr>
                <w:rFonts w:ascii="Times New Roman" w:hAnsi="Times New Roman" w:cs="Times New Roman" w:hint="eastAsia"/>
              </w:rPr>
              <w:t>²</w:t>
            </w:r>
            <w:r w:rsidR="007C40B4" w:rsidRPr="007C40B4">
              <w:rPr>
                <w:rFonts w:ascii="Times New Roman" w:hAnsi="Times New Roman" w:cs="Times New Roman" w:hint="eastAsia"/>
              </w:rPr>
              <w:t xml:space="preserve"> d1</w:t>
            </w:r>
            <w:r w:rsidR="007C40B4" w:rsidRPr="007C40B4">
              <w:rPr>
                <w:rFonts w:ascii="Times New Roman" w:hAnsi="Times New Roman" w:cs="Times New Roman" w:hint="eastAsia"/>
              </w:rPr>
              <w:t>）。（类型：</w:t>
            </w:r>
            <w:r w:rsidR="00214204">
              <w:rPr>
                <w:rFonts w:ascii="Times New Roman" w:hAnsi="Times New Roman" w:cs="Times New Roman" w:hint="eastAsia"/>
              </w:rPr>
              <w:t>循证</w:t>
            </w:r>
            <w:r w:rsidR="007C40B4" w:rsidRPr="007C40B4">
              <w:rPr>
                <w:rFonts w:ascii="Times New Roman" w:hAnsi="Times New Roman" w:cs="Times New Roman" w:hint="eastAsia"/>
              </w:rPr>
              <w:t>；证据质量：中等；利大于弊；推荐强度：强</w:t>
            </w:r>
          </w:p>
          <w:p w14:paraId="0B60FD5E" w14:textId="60B68129" w:rsidR="00080C80" w:rsidRPr="00080C80" w:rsidRDefault="00080C80" w:rsidP="00080C80">
            <w:pPr>
              <w:spacing w:after="0" w:line="240" w:lineRule="auto"/>
              <w:ind w:left="360" w:hanging="270"/>
              <w:jc w:val="both"/>
              <w:rPr>
                <w:rFonts w:ascii="times new romans" w:hAnsi="times new romans" w:cs="Times New Roman" w:hint="eastAsia"/>
                <w:b/>
                <w:bCs/>
              </w:rPr>
            </w:pPr>
            <w:r w:rsidRPr="00080C80">
              <w:rPr>
                <w:rFonts w:ascii="times new romans" w:hAnsi="times new romans" w:cs="Times New Roman" w:hint="eastAsia"/>
                <w:i/>
                <w:iCs/>
              </w:rPr>
              <w:t>推荐</w:t>
            </w:r>
            <w:r w:rsidRPr="00080C80">
              <w:rPr>
                <w:rFonts w:ascii="times new romans" w:hAnsi="times new romans" w:cs="Times New Roman"/>
                <w:i/>
                <w:iCs/>
              </w:rPr>
              <w:t>4.2</w:t>
            </w:r>
            <w:r w:rsidR="007C40B4" w:rsidRPr="007C40B4">
              <w:rPr>
                <w:rFonts w:ascii="times new romans" w:hAnsi="times new romans" w:cs="宋体" w:hint="eastAsia"/>
                <w:bCs/>
              </w:rPr>
              <w:t>对于接受诱导化疗的鼻咽癌患者，诱导化疗</w:t>
            </w:r>
            <w:r w:rsidR="007D1930">
              <w:rPr>
                <w:rFonts w:ascii="times new romans" w:hAnsi="times new romans" w:cs="宋体" w:hint="eastAsia"/>
                <w:bCs/>
                <w:lang w:eastAsia="zh-CN"/>
              </w:rPr>
              <w:t>推荐</w:t>
            </w:r>
            <w:r w:rsidR="007C40B4" w:rsidRPr="007C40B4">
              <w:rPr>
                <w:rFonts w:ascii="times new romans" w:hAnsi="times new romans" w:cs="宋体" w:hint="eastAsia"/>
                <w:bCs/>
              </w:rPr>
              <w:t>每</w:t>
            </w:r>
            <w:r w:rsidR="007C40B4" w:rsidRPr="007C40B4">
              <w:rPr>
                <w:rFonts w:ascii="times new romans" w:hAnsi="times new romans" w:cs="宋体" w:hint="eastAsia"/>
                <w:bCs/>
              </w:rPr>
              <w:t>3</w:t>
            </w:r>
            <w:r w:rsidR="007C40B4" w:rsidRPr="007C40B4">
              <w:rPr>
                <w:rFonts w:ascii="times new romans" w:hAnsi="times new romans" w:cs="宋体" w:hint="eastAsia"/>
                <w:bCs/>
              </w:rPr>
              <w:t>周一次，共</w:t>
            </w:r>
            <w:r w:rsidR="007C40B4" w:rsidRPr="007C40B4">
              <w:rPr>
                <w:rFonts w:ascii="times new romans" w:hAnsi="times new romans" w:cs="宋体" w:hint="eastAsia"/>
                <w:bCs/>
              </w:rPr>
              <w:t>3</w:t>
            </w:r>
            <w:r w:rsidR="007C40B4" w:rsidRPr="007C40B4">
              <w:rPr>
                <w:rFonts w:ascii="times new romans" w:hAnsi="times new romans" w:cs="宋体" w:hint="eastAsia"/>
                <w:bCs/>
              </w:rPr>
              <w:t>程或至少</w:t>
            </w:r>
            <w:r w:rsidR="007C40B4" w:rsidRPr="007C40B4">
              <w:rPr>
                <w:rFonts w:ascii="times new romans" w:hAnsi="times new romans" w:cs="宋体" w:hint="eastAsia"/>
                <w:bCs/>
              </w:rPr>
              <w:t>2</w:t>
            </w:r>
            <w:r w:rsidR="007C40B4" w:rsidRPr="007C40B4">
              <w:rPr>
                <w:rFonts w:ascii="times new romans" w:hAnsi="times new romans" w:cs="宋体" w:hint="eastAsia"/>
                <w:bCs/>
              </w:rPr>
              <w:t>程。（类型：</w:t>
            </w:r>
            <w:r w:rsidR="00214204">
              <w:rPr>
                <w:rFonts w:ascii="times new romans" w:hAnsi="times new romans" w:cs="宋体" w:hint="eastAsia"/>
                <w:bCs/>
              </w:rPr>
              <w:t>循证</w:t>
            </w:r>
            <w:r w:rsidR="007C40B4" w:rsidRPr="007C40B4">
              <w:rPr>
                <w:rFonts w:ascii="times new romans" w:hAnsi="times new romans" w:cs="宋体" w:hint="eastAsia"/>
                <w:bCs/>
              </w:rPr>
              <w:t>；利大于弊；证据质量：中等；推荐强度：强）</w:t>
            </w:r>
          </w:p>
          <w:p w14:paraId="392CE6BD" w14:textId="68985B53" w:rsidR="00080C80" w:rsidRPr="00080C80" w:rsidRDefault="00080C80" w:rsidP="00080C80">
            <w:pPr>
              <w:spacing w:after="0" w:line="240" w:lineRule="auto"/>
              <w:ind w:left="360" w:hanging="270"/>
              <w:jc w:val="both"/>
              <w:rPr>
                <w:rFonts w:ascii="times new romans" w:hAnsi="times new romans" w:cs="Times New Roman" w:hint="eastAsia"/>
                <w:b/>
                <w:bCs/>
              </w:rPr>
            </w:pPr>
            <w:r w:rsidRPr="00080C80">
              <w:rPr>
                <w:rFonts w:ascii="times new romans" w:hAnsi="times new romans" w:cs="Times New Roman" w:hint="eastAsia"/>
                <w:i/>
                <w:iCs/>
              </w:rPr>
              <w:t>推荐</w:t>
            </w:r>
            <w:r w:rsidRPr="00080C80">
              <w:rPr>
                <w:rFonts w:ascii="times new romans" w:hAnsi="times new romans" w:cs="Times New Roman" w:hint="eastAsia"/>
                <w:i/>
                <w:iCs/>
              </w:rPr>
              <w:t>4.3</w:t>
            </w:r>
            <w:r w:rsidR="007C40B4" w:rsidRPr="007C40B4">
              <w:rPr>
                <w:rFonts w:ascii="times new romans" w:hAnsi="times new romans" w:cs="宋体" w:hint="eastAsia"/>
              </w:rPr>
              <w:t>对于接受诱导化疗的鼻咽癌患者，</w:t>
            </w:r>
            <w:r w:rsidR="007D1930">
              <w:rPr>
                <w:rFonts w:ascii="times new romans" w:hAnsi="times new romans" w:cs="宋体" w:hint="eastAsia"/>
                <w:lang w:eastAsia="zh-CN"/>
              </w:rPr>
              <w:t>推荐</w:t>
            </w:r>
            <w:r w:rsidR="007C40B4" w:rsidRPr="007C40B4">
              <w:rPr>
                <w:rFonts w:ascii="times new romans" w:hAnsi="times new romans" w:cs="宋体" w:hint="eastAsia"/>
              </w:rPr>
              <w:t>在</w:t>
            </w:r>
            <w:r w:rsidR="0001262C" w:rsidRPr="007C40B4">
              <w:rPr>
                <w:rFonts w:ascii="times new romans" w:hAnsi="times new romans" w:cs="宋体" w:hint="eastAsia"/>
              </w:rPr>
              <w:t>最后一程</w:t>
            </w:r>
            <w:r w:rsidR="007C40B4" w:rsidRPr="007C40B4">
              <w:rPr>
                <w:rFonts w:ascii="times new romans" w:hAnsi="times new romans" w:cs="宋体" w:hint="eastAsia"/>
              </w:rPr>
              <w:t>诱导化疗第一天起的</w:t>
            </w:r>
            <w:r w:rsidR="007C40B4" w:rsidRPr="007C40B4">
              <w:rPr>
                <w:rFonts w:ascii="times new romans" w:hAnsi="times new romans" w:cs="宋体" w:hint="eastAsia"/>
              </w:rPr>
              <w:t>21-28</w:t>
            </w:r>
            <w:r w:rsidR="007C40B4" w:rsidRPr="007C40B4">
              <w:rPr>
                <w:rFonts w:ascii="times new romans" w:hAnsi="times new romans" w:cs="宋体" w:hint="eastAsia"/>
              </w:rPr>
              <w:t>天内开始</w:t>
            </w:r>
            <w:r w:rsidR="0001262C">
              <w:rPr>
                <w:rFonts w:ascii="times new romans" w:hAnsi="times new romans" w:cs="宋体" w:hint="eastAsia"/>
                <w:lang w:eastAsia="zh-CN"/>
              </w:rPr>
              <w:t>进行同期</w:t>
            </w:r>
            <w:r w:rsidR="007C40B4" w:rsidRPr="007C40B4">
              <w:rPr>
                <w:rFonts w:ascii="times new romans" w:hAnsi="times new romans" w:cs="宋体" w:hint="eastAsia"/>
              </w:rPr>
              <w:t>放化疗。（类型：非正式的专家共识；证据质量：中等；利大于弊；推荐强度：中等）</w:t>
            </w:r>
          </w:p>
          <w:p w14:paraId="23EF0FDF" w14:textId="77777777" w:rsidR="008F6D52" w:rsidRPr="007A79AE" w:rsidRDefault="008F6D52" w:rsidP="00C222EC">
            <w:pPr>
              <w:spacing w:after="0" w:line="240" w:lineRule="auto"/>
              <w:jc w:val="both"/>
              <w:rPr>
                <w:rFonts w:ascii="Times New Roman" w:eastAsiaTheme="minorEastAsia" w:hAnsi="Times New Roman" w:cs="Times New Roman"/>
                <w:b/>
                <w:lang w:eastAsia="zh-CN"/>
              </w:rPr>
            </w:pPr>
          </w:p>
          <w:p w14:paraId="306A4369" w14:textId="637A8381" w:rsidR="008F6D52" w:rsidRPr="007A79AE" w:rsidRDefault="001A401E" w:rsidP="00C222EC">
            <w:pPr>
              <w:spacing w:after="0" w:line="240" w:lineRule="auto"/>
              <w:jc w:val="both"/>
              <w:rPr>
                <w:rFonts w:ascii="Times New Roman" w:eastAsiaTheme="minorEastAsia" w:hAnsi="Times New Roman" w:cs="Times New Roman"/>
                <w:b/>
                <w:i/>
                <w:iCs/>
                <w:u w:val="single"/>
                <w:lang w:eastAsia="zh-CN"/>
              </w:rPr>
            </w:pPr>
            <w:r>
              <w:rPr>
                <w:rFonts w:ascii="宋体" w:hAnsi="宋体" w:cs="宋体" w:hint="eastAsia"/>
                <w:b/>
                <w:i/>
                <w:iCs/>
                <w:u w:val="single"/>
                <w:lang w:eastAsia="zh-CN"/>
              </w:rPr>
              <w:t>辅助化疗</w:t>
            </w:r>
          </w:p>
          <w:p w14:paraId="65F96253" w14:textId="4E9F79CC" w:rsidR="00080C80" w:rsidRDefault="00080C80" w:rsidP="00080C80">
            <w:pPr>
              <w:spacing w:after="0" w:line="240" w:lineRule="auto"/>
              <w:ind w:left="360" w:hanging="270"/>
              <w:jc w:val="both"/>
              <w:rPr>
                <w:rFonts w:ascii="times new romans" w:eastAsiaTheme="minorEastAsia" w:hAnsi="times new romans" w:cs="Times New Roman" w:hint="eastAsia"/>
              </w:rPr>
            </w:pPr>
            <w:r w:rsidRPr="00080C80">
              <w:rPr>
                <w:rFonts w:ascii="times new romans" w:hAnsi="times new romans" w:cs="Times New Roman" w:hint="eastAsia"/>
                <w:i/>
                <w:iCs/>
              </w:rPr>
              <w:lastRenderedPageBreak/>
              <w:t>推荐</w:t>
            </w:r>
            <w:r w:rsidRPr="00080C80">
              <w:rPr>
                <w:rFonts w:ascii="times new romans" w:hAnsi="times new romans" w:cs="Times New Roman" w:hint="eastAsia"/>
                <w:i/>
                <w:iCs/>
              </w:rPr>
              <w:t>5.1</w:t>
            </w:r>
            <w:r w:rsidR="007C40B4" w:rsidRPr="007C40B4">
              <w:rPr>
                <w:rFonts w:ascii="times new romans" w:hAnsi="times new romans" w:cs="Times New Roman" w:hint="eastAsia"/>
              </w:rPr>
              <w:t>对于所有接受辅助化疗的鼻咽癌患者，</w:t>
            </w:r>
            <w:r w:rsidR="007D1930">
              <w:rPr>
                <w:rFonts w:ascii="times new romans" w:hAnsi="times new romans" w:cs="Times New Roman" w:hint="eastAsia"/>
                <w:lang w:eastAsia="zh-CN"/>
              </w:rPr>
              <w:t>推荐</w:t>
            </w:r>
            <w:r w:rsidR="007C40B4" w:rsidRPr="007C40B4">
              <w:rPr>
                <w:rFonts w:ascii="times new romans" w:hAnsi="times new romans" w:cs="Times New Roman" w:hint="eastAsia"/>
              </w:rPr>
              <w:t>使用</w:t>
            </w:r>
            <w:r w:rsidR="007C40B4" w:rsidRPr="007C40B4">
              <w:rPr>
                <w:rFonts w:ascii="times new romans" w:hAnsi="times new romans" w:cs="Times New Roman" w:hint="eastAsia"/>
              </w:rPr>
              <w:t>PF</w:t>
            </w:r>
            <w:r w:rsidR="007C40B4" w:rsidRPr="007C40B4">
              <w:rPr>
                <w:rFonts w:ascii="times new romans" w:hAnsi="times new romans" w:cs="Times New Roman" w:hint="eastAsia"/>
              </w:rPr>
              <w:t>方案（顺铂</w:t>
            </w:r>
            <w:r w:rsidR="007C40B4" w:rsidRPr="007C40B4">
              <w:rPr>
                <w:rFonts w:ascii="times new romans" w:hAnsi="times new romans" w:cs="Times New Roman" w:hint="eastAsia"/>
              </w:rPr>
              <w:t xml:space="preserve">80mg/m2 d1 </w:t>
            </w:r>
            <w:r w:rsidR="007C40B4" w:rsidRPr="007C40B4">
              <w:rPr>
                <w:rFonts w:ascii="times new romans" w:hAnsi="times new romans" w:cs="Times New Roman" w:hint="eastAsia"/>
              </w:rPr>
              <w:t>或</w:t>
            </w:r>
            <w:r w:rsidR="007C40B4" w:rsidRPr="007C40B4">
              <w:rPr>
                <w:rFonts w:ascii="times new romans" w:hAnsi="times new romans" w:cs="Times New Roman" w:hint="eastAsia"/>
              </w:rPr>
              <w:t>20 mg/m2 d1-5</w:t>
            </w:r>
            <w:r w:rsidR="007C40B4" w:rsidRPr="007C40B4">
              <w:rPr>
                <w:rFonts w:ascii="times new romans" w:hAnsi="times new romans" w:cs="Times New Roman" w:hint="eastAsia"/>
              </w:rPr>
              <w:t>；</w:t>
            </w:r>
            <w:r w:rsidR="007C40B4" w:rsidRPr="007C40B4">
              <w:rPr>
                <w:rFonts w:ascii="times new romans" w:hAnsi="times new romans" w:cs="Times New Roman" w:hint="eastAsia"/>
              </w:rPr>
              <w:t>5-</w:t>
            </w:r>
            <w:r w:rsidR="007C40B4" w:rsidRPr="007C40B4">
              <w:rPr>
                <w:rFonts w:ascii="times new romans" w:hAnsi="times new romans" w:cs="Times New Roman" w:hint="eastAsia"/>
              </w:rPr>
              <w:t>氟尿嘧啶</w:t>
            </w:r>
            <w:r w:rsidR="007C40B4" w:rsidRPr="007C40B4">
              <w:rPr>
                <w:rFonts w:ascii="times new romans" w:hAnsi="times new romans" w:cs="Times New Roman" w:hint="eastAsia"/>
              </w:rPr>
              <w:t xml:space="preserve"> </w:t>
            </w:r>
            <w:r w:rsidR="007C40B4" w:rsidRPr="007C40B4">
              <w:rPr>
                <w:rFonts w:ascii="times new romans" w:hAnsi="times new romans" w:cs="Times New Roman" w:hint="eastAsia"/>
              </w:rPr>
              <w:t>每天</w:t>
            </w:r>
            <w:r w:rsidR="007C40B4" w:rsidRPr="007C40B4">
              <w:rPr>
                <w:rFonts w:ascii="times new romans" w:hAnsi="times new romans" w:cs="Times New Roman" w:hint="eastAsia"/>
              </w:rPr>
              <w:t>1000mg/m2</w:t>
            </w:r>
            <w:r w:rsidR="007C40B4" w:rsidRPr="007C40B4">
              <w:rPr>
                <w:rFonts w:ascii="times new romans" w:hAnsi="times new romans" w:cs="Times New Roman" w:hint="eastAsia"/>
              </w:rPr>
              <w:t>持续静脉滴注</w:t>
            </w:r>
            <w:r w:rsidR="007C40B4" w:rsidRPr="007C40B4">
              <w:rPr>
                <w:rFonts w:ascii="times new romans" w:hAnsi="times new romans" w:cs="Times New Roman" w:hint="eastAsia"/>
              </w:rPr>
              <w:t xml:space="preserve">d1-4 </w:t>
            </w:r>
            <w:r w:rsidR="007C40B4" w:rsidRPr="007C40B4">
              <w:rPr>
                <w:rFonts w:ascii="times new romans" w:hAnsi="times new romans" w:cs="Times New Roman" w:hint="eastAsia"/>
              </w:rPr>
              <w:t>或每天</w:t>
            </w:r>
            <w:r w:rsidR="007C40B4" w:rsidRPr="007C40B4">
              <w:rPr>
                <w:rFonts w:ascii="times new romans" w:hAnsi="times new romans" w:cs="Times New Roman" w:hint="eastAsia"/>
              </w:rPr>
              <w:t>800 mg/m2</w:t>
            </w:r>
            <w:r w:rsidR="007C40B4" w:rsidRPr="007C40B4">
              <w:rPr>
                <w:rFonts w:ascii="times new romans" w:hAnsi="times new romans" w:cs="Times New Roman" w:hint="eastAsia"/>
              </w:rPr>
              <w:t>持续静脉滴注</w:t>
            </w:r>
            <w:r w:rsidR="007C40B4" w:rsidRPr="007C40B4">
              <w:rPr>
                <w:rFonts w:ascii="times new romans" w:hAnsi="times new romans" w:cs="Times New Roman" w:hint="eastAsia"/>
              </w:rPr>
              <w:t>d1-5</w:t>
            </w:r>
            <w:r w:rsidR="007C40B4" w:rsidRPr="007C40B4">
              <w:rPr>
                <w:rFonts w:ascii="times new romans" w:hAnsi="times new romans" w:cs="Times New Roman" w:hint="eastAsia"/>
              </w:rPr>
              <w:t>），每</w:t>
            </w:r>
            <w:r w:rsidR="007C40B4" w:rsidRPr="007C40B4">
              <w:rPr>
                <w:rFonts w:ascii="times new romans" w:hAnsi="times new romans" w:cs="Times New Roman" w:hint="eastAsia"/>
              </w:rPr>
              <w:t>4</w:t>
            </w:r>
            <w:r w:rsidR="007C40B4" w:rsidRPr="007C40B4">
              <w:rPr>
                <w:rFonts w:ascii="times new romans" w:hAnsi="times new romans" w:cs="Times New Roman" w:hint="eastAsia"/>
              </w:rPr>
              <w:t>周一次，共</w:t>
            </w:r>
            <w:r w:rsidR="007C40B4" w:rsidRPr="007C40B4">
              <w:rPr>
                <w:rFonts w:ascii="times new romans" w:hAnsi="times new romans" w:cs="Times New Roman" w:hint="eastAsia"/>
              </w:rPr>
              <w:t>3</w:t>
            </w:r>
            <w:r w:rsidR="007C40B4" w:rsidRPr="007C40B4">
              <w:rPr>
                <w:rFonts w:ascii="times new romans" w:hAnsi="times new romans" w:cs="Times New Roman" w:hint="eastAsia"/>
              </w:rPr>
              <w:t>程。（类型：</w:t>
            </w:r>
            <w:r w:rsidR="00214204">
              <w:rPr>
                <w:rFonts w:ascii="times new romans" w:hAnsi="times new romans" w:cs="Times New Roman" w:hint="eastAsia"/>
              </w:rPr>
              <w:t>循证</w:t>
            </w:r>
            <w:r w:rsidR="007C40B4" w:rsidRPr="007C40B4">
              <w:rPr>
                <w:rFonts w:ascii="times new romans" w:hAnsi="times new romans" w:cs="Times New Roman" w:hint="eastAsia"/>
              </w:rPr>
              <w:t>；证据质量：高；利大于弊；推荐强度：强）</w:t>
            </w:r>
          </w:p>
          <w:p w14:paraId="3A6D8FA7" w14:textId="31F84D4E" w:rsidR="00274C2A" w:rsidRPr="00274C2A" w:rsidRDefault="00274C2A" w:rsidP="00274C2A">
            <w:pPr>
              <w:spacing w:after="0" w:line="240" w:lineRule="auto"/>
              <w:ind w:left="360" w:hanging="270"/>
              <w:jc w:val="both"/>
              <w:rPr>
                <w:rFonts w:ascii="times new romans" w:hAnsi="times new romans" w:cs="Times New Roman" w:hint="eastAsia"/>
              </w:rPr>
            </w:pPr>
            <w:r w:rsidRPr="00274C2A">
              <w:rPr>
                <w:rFonts w:ascii="times new romans" w:hAnsi="times new romans" w:cs="Times New Roman" w:hint="eastAsia"/>
                <w:i/>
                <w:iCs/>
              </w:rPr>
              <w:t>推荐</w:t>
            </w:r>
            <w:r w:rsidRPr="00274C2A">
              <w:rPr>
                <w:rFonts w:ascii="times new romans" w:hAnsi="times new romans" w:cs="Times New Roman" w:hint="eastAsia"/>
                <w:i/>
                <w:iCs/>
              </w:rPr>
              <w:t>5.2</w:t>
            </w:r>
            <w:r w:rsidR="007C40B4" w:rsidRPr="007C40B4">
              <w:rPr>
                <w:rFonts w:ascii="times new romans" w:hAnsi="times new romans" w:cs="Times New Roman" w:hint="eastAsia"/>
              </w:rPr>
              <w:t>对于所有接受辅助化疗且有禁忌症</w:t>
            </w:r>
            <w:r w:rsidR="0087362F">
              <w:rPr>
                <w:rFonts w:ascii="times new romans" w:hAnsi="times new romans" w:cs="Times New Roman" w:hint="eastAsia"/>
                <w:lang w:eastAsia="zh-CN"/>
              </w:rPr>
              <w:t>而</w:t>
            </w:r>
            <w:r w:rsidR="007C40B4" w:rsidRPr="007C40B4">
              <w:rPr>
                <w:rFonts w:ascii="times new romans" w:hAnsi="times new romans" w:cs="Times New Roman" w:hint="eastAsia"/>
              </w:rPr>
              <w:t>无法使用顺铂的鼻咽癌患者，可联合使用卡铂（</w:t>
            </w:r>
            <w:r w:rsidR="007C40B4" w:rsidRPr="007C40B4">
              <w:rPr>
                <w:rFonts w:ascii="times new romans" w:hAnsi="times new romans" w:cs="Times New Roman" w:hint="eastAsia"/>
              </w:rPr>
              <w:t>AUC 5</w:t>
            </w:r>
            <w:r w:rsidR="007C40B4" w:rsidRPr="007C40B4">
              <w:rPr>
                <w:rFonts w:ascii="times new romans" w:hAnsi="times new romans" w:cs="Times New Roman" w:hint="eastAsia"/>
              </w:rPr>
              <w:t>）与</w:t>
            </w:r>
            <w:r w:rsidR="007C40B4" w:rsidRPr="007C40B4">
              <w:rPr>
                <w:rFonts w:ascii="times new romans" w:hAnsi="times new romans" w:cs="Times New Roman" w:hint="eastAsia"/>
              </w:rPr>
              <w:t>5-</w:t>
            </w:r>
            <w:r w:rsidR="007C40B4" w:rsidRPr="007C40B4">
              <w:rPr>
                <w:rFonts w:ascii="times new romans" w:hAnsi="times new romans" w:cs="Times New Roman" w:hint="eastAsia"/>
              </w:rPr>
              <w:t>氟尿嘧啶。（类型：</w:t>
            </w:r>
            <w:r w:rsidR="00214204">
              <w:rPr>
                <w:rFonts w:ascii="times new romans" w:hAnsi="times new romans" w:cs="Times New Roman" w:hint="eastAsia"/>
              </w:rPr>
              <w:t>循证</w:t>
            </w:r>
            <w:r w:rsidR="007C40B4" w:rsidRPr="007C40B4">
              <w:rPr>
                <w:rFonts w:ascii="times new romans" w:hAnsi="times new romans" w:cs="Times New Roman" w:hint="eastAsia"/>
              </w:rPr>
              <w:t>；证据质量：中等；利大于弊；推荐强度：中等）</w:t>
            </w:r>
          </w:p>
          <w:p w14:paraId="6DC4F05D" w14:textId="6F689FA9" w:rsidR="007559FB" w:rsidRPr="00274C2A" w:rsidRDefault="00274C2A" w:rsidP="00274C2A">
            <w:pPr>
              <w:spacing w:after="0" w:line="240" w:lineRule="auto"/>
              <w:ind w:left="360" w:hanging="270"/>
              <w:jc w:val="both"/>
              <w:rPr>
                <w:rFonts w:ascii="times new romans" w:eastAsiaTheme="minorEastAsia" w:hAnsi="times new romans" w:cs="Times New Roman" w:hint="eastAsia"/>
                <w:i/>
                <w:iCs/>
              </w:rPr>
            </w:pPr>
            <w:r w:rsidRPr="00274C2A">
              <w:rPr>
                <w:rFonts w:ascii="times new romans" w:hAnsi="times new romans" w:cs="Times New Roman" w:hint="eastAsia"/>
                <w:i/>
                <w:iCs/>
              </w:rPr>
              <w:t>推荐</w:t>
            </w:r>
            <w:r w:rsidRPr="00274C2A">
              <w:rPr>
                <w:rFonts w:ascii="times new romans" w:hAnsi="times new romans" w:cs="Times New Roman"/>
                <w:i/>
                <w:iCs/>
              </w:rPr>
              <w:t xml:space="preserve"> 5.3</w:t>
            </w:r>
            <w:r w:rsidR="0087362F">
              <w:rPr>
                <w:rFonts w:ascii="times new romans" w:hAnsi="times new romans" w:cs="Times New Roman"/>
                <w:i/>
                <w:iCs/>
              </w:rPr>
              <w:t xml:space="preserve"> </w:t>
            </w:r>
            <w:r w:rsidR="007C40B4" w:rsidRPr="007C40B4">
              <w:rPr>
                <w:rFonts w:ascii="times new romans" w:hAnsi="times new romans" w:cs="Times New Roman" w:hint="eastAsia"/>
              </w:rPr>
              <w:t>对于所有接受辅助化疗且有禁忌症无法</w:t>
            </w:r>
            <w:r w:rsidR="0087362F">
              <w:rPr>
                <w:rFonts w:ascii="times new romans" w:hAnsi="times new romans" w:cs="Times New Roman" w:hint="eastAsia"/>
                <w:lang w:eastAsia="zh-CN"/>
              </w:rPr>
              <w:t>而</w:t>
            </w:r>
            <w:r w:rsidR="007C40B4" w:rsidRPr="007C40B4">
              <w:rPr>
                <w:rFonts w:ascii="times new romans" w:hAnsi="times new romans" w:cs="Times New Roman" w:hint="eastAsia"/>
              </w:rPr>
              <w:t>使用铂类药物的鼻咽癌患者，非铂类药物在辅助化疗中的应用目前仍处于试验阶段，不</w:t>
            </w:r>
            <w:r w:rsidR="0001262C">
              <w:rPr>
                <w:rFonts w:ascii="times new romans" w:hAnsi="times new romans" w:cs="Times New Roman" w:hint="eastAsia"/>
                <w:lang w:eastAsia="zh-CN"/>
              </w:rPr>
              <w:t>推荐在</w:t>
            </w:r>
            <w:r w:rsidR="007C40B4" w:rsidRPr="007C40B4">
              <w:rPr>
                <w:rFonts w:ascii="times new romans" w:hAnsi="times new romans" w:cs="Times New Roman" w:hint="eastAsia"/>
              </w:rPr>
              <w:t>临床试验之外的常规临床实践中</w:t>
            </w:r>
            <w:r w:rsidR="0001262C">
              <w:rPr>
                <w:rFonts w:ascii="times new romans" w:hAnsi="times new romans" w:cs="Times New Roman" w:hint="eastAsia"/>
                <w:lang w:eastAsia="zh-CN"/>
              </w:rPr>
              <w:t>使用</w:t>
            </w:r>
            <w:r w:rsidR="007C40B4" w:rsidRPr="007C40B4">
              <w:rPr>
                <w:rFonts w:ascii="times new romans" w:hAnsi="times new romans" w:cs="Times New Roman" w:hint="eastAsia"/>
              </w:rPr>
              <w:t>。（类型：</w:t>
            </w:r>
            <w:r w:rsidR="00214204">
              <w:rPr>
                <w:rFonts w:ascii="times new romans" w:hAnsi="times new romans" w:cs="Times New Roman" w:hint="eastAsia"/>
              </w:rPr>
              <w:t>循证</w:t>
            </w:r>
            <w:r w:rsidR="007C40B4" w:rsidRPr="007C40B4">
              <w:rPr>
                <w:rFonts w:ascii="times new romans" w:hAnsi="times new romans" w:cs="Times New Roman" w:hint="eastAsia"/>
              </w:rPr>
              <w:t>；证据质量：中等；弊大于利；推荐强度：强）</w:t>
            </w:r>
          </w:p>
        </w:tc>
      </w:tr>
      <w:bookmarkEnd w:id="0"/>
    </w:tbl>
    <w:p w14:paraId="7579EE89" w14:textId="77777777" w:rsidR="00380128" w:rsidRPr="007A79AE" w:rsidRDefault="00380128" w:rsidP="00C222EC">
      <w:pPr>
        <w:spacing w:after="0" w:line="240" w:lineRule="auto"/>
        <w:jc w:val="both"/>
        <w:rPr>
          <w:rFonts w:ascii="Times New Roman" w:hAnsi="Times New Roman" w:cs="Times New Roman"/>
          <w:b/>
        </w:rPr>
      </w:pPr>
    </w:p>
    <w:p w14:paraId="61C0E59E" w14:textId="1FB9C256" w:rsidR="002A2BCE" w:rsidRPr="007A79AE" w:rsidRDefault="003C0D53" w:rsidP="00C222EC">
      <w:pPr>
        <w:spacing w:after="0" w:line="240" w:lineRule="auto"/>
        <w:jc w:val="both"/>
        <w:rPr>
          <w:rFonts w:ascii="Times New Roman" w:hAnsi="Times New Roman" w:cs="Times New Roman"/>
          <w:b/>
        </w:rPr>
      </w:pPr>
      <w:r>
        <w:rPr>
          <w:rFonts w:ascii="Times New Roman" w:hAnsi="Times New Roman" w:cs="Times New Roman" w:hint="eastAsia"/>
          <w:b/>
          <w:lang w:eastAsia="zh-CN"/>
        </w:rPr>
        <w:t>推荐</w:t>
      </w:r>
    </w:p>
    <w:p w14:paraId="0810D6DD" w14:textId="77777777" w:rsidR="003C0D53" w:rsidRPr="00412A93" w:rsidRDefault="003C0D53" w:rsidP="00C222EC">
      <w:pPr>
        <w:shd w:val="clear" w:color="auto" w:fill="FFFFFF"/>
        <w:spacing w:after="160" w:line="480" w:lineRule="auto"/>
        <w:ind w:right="75"/>
        <w:jc w:val="both"/>
        <w:textAlignment w:val="baseline"/>
        <w:outlineLvl w:val="2"/>
        <w:rPr>
          <w:rFonts w:ascii="Times New Roman" w:hAnsi="Times New Roman" w:cs="Times New Roman"/>
          <w:b/>
          <w:bCs/>
        </w:rPr>
      </w:pPr>
      <w:r w:rsidRPr="00412A93">
        <w:rPr>
          <w:rFonts w:ascii="Times New Roman" w:hAnsi="Times New Roman" w:cs="Times New Roman"/>
          <w:b/>
          <w:bCs/>
          <w:lang w:val="zh-Hans"/>
        </w:rPr>
        <w:t>临床问题</w:t>
      </w:r>
      <w:r w:rsidRPr="00412A93">
        <w:rPr>
          <w:rFonts w:ascii="Times New Roman" w:hAnsi="Times New Roman" w:cs="Times New Roman"/>
          <w:b/>
          <w:bCs/>
          <w:lang w:val="zh-Hans"/>
        </w:rPr>
        <w:t>1</w:t>
      </w:r>
    </w:p>
    <w:p w14:paraId="15EF3B5B" w14:textId="3ABADD24" w:rsidR="00214204" w:rsidRPr="00412A93" w:rsidRDefault="00214204" w:rsidP="00C222EC">
      <w:pPr>
        <w:shd w:val="clear" w:color="auto" w:fill="FFFFFF" w:themeFill="background1"/>
        <w:spacing w:after="160" w:line="480" w:lineRule="auto"/>
        <w:ind w:right="75"/>
        <w:jc w:val="both"/>
        <w:textAlignment w:val="baseline"/>
        <w:outlineLvl w:val="2"/>
        <w:rPr>
          <w:rFonts w:ascii="Times New Roman" w:hAnsi="Times New Roman" w:cs="Times New Roman"/>
          <w:color w:val="000000" w:themeColor="text1"/>
        </w:rPr>
      </w:pPr>
      <w:r w:rsidRPr="00214204">
        <w:rPr>
          <w:rFonts w:ascii="Times New Roman" w:hAnsi="Times New Roman" w:cs="Times New Roman" w:hint="eastAsia"/>
          <w:shd w:val="clear" w:color="auto" w:fill="FFFFFF"/>
          <w:lang w:val="zh-Hans"/>
        </w:rPr>
        <w:t>对于</w:t>
      </w:r>
      <w:r w:rsidRPr="00214204">
        <w:rPr>
          <w:rFonts w:ascii="Times New Roman" w:hAnsi="Times New Roman" w:cs="Times New Roman" w:hint="eastAsia"/>
          <w:shd w:val="clear" w:color="auto" w:fill="FFFFFF"/>
          <w:lang w:val="zh-Hans"/>
        </w:rPr>
        <w:t>II-IVA</w:t>
      </w:r>
      <w:r w:rsidRPr="00214204">
        <w:rPr>
          <w:rFonts w:ascii="Times New Roman" w:hAnsi="Times New Roman" w:cs="Times New Roman" w:hint="eastAsia"/>
          <w:shd w:val="clear" w:color="auto" w:fill="FFFFFF"/>
          <w:lang w:val="zh-Hans"/>
        </w:rPr>
        <w:t>期鼻咽癌患者，推荐的放疗技术和分割模式是？</w:t>
      </w:r>
    </w:p>
    <w:p w14:paraId="37556321" w14:textId="77777777" w:rsidR="003C0D53" w:rsidRPr="00412A93" w:rsidRDefault="003C0D53" w:rsidP="00C222EC">
      <w:pPr>
        <w:shd w:val="clear" w:color="auto" w:fill="FFFFFF"/>
        <w:spacing w:after="160" w:line="480" w:lineRule="auto"/>
        <w:ind w:right="75"/>
        <w:jc w:val="both"/>
        <w:textAlignment w:val="baseline"/>
        <w:outlineLvl w:val="3"/>
        <w:rPr>
          <w:rFonts w:ascii="Times New Roman" w:hAnsi="Times New Roman" w:cs="Times New Roman"/>
          <w:b/>
          <w:bCs/>
          <w:i/>
          <w:iCs/>
        </w:rPr>
      </w:pPr>
      <w:r>
        <w:rPr>
          <w:rFonts w:ascii="Times New Roman" w:hAnsi="Times New Roman" w:cs="Times New Roman"/>
          <w:b/>
          <w:bCs/>
          <w:i/>
          <w:iCs/>
          <w:lang w:val="zh-Hans"/>
        </w:rPr>
        <w:t>推荐</w:t>
      </w:r>
      <w:r w:rsidRPr="00412A93">
        <w:rPr>
          <w:rFonts w:ascii="Times New Roman" w:hAnsi="Times New Roman" w:cs="Times New Roman"/>
          <w:b/>
          <w:bCs/>
          <w:i/>
          <w:iCs/>
          <w:lang w:val="zh-Hans"/>
        </w:rPr>
        <w:t xml:space="preserve">1.1 </w:t>
      </w:r>
    </w:p>
    <w:p w14:paraId="61C8C5AC" w14:textId="4C23DAD7" w:rsidR="003C0D53" w:rsidRPr="00412A93" w:rsidRDefault="0017779F" w:rsidP="00C222EC">
      <w:pPr>
        <w:shd w:val="clear" w:color="auto" w:fill="FFFFFF"/>
        <w:spacing w:after="160" w:line="480" w:lineRule="auto"/>
        <w:ind w:right="75"/>
        <w:jc w:val="both"/>
        <w:textAlignment w:val="baseline"/>
        <w:outlineLvl w:val="3"/>
        <w:rPr>
          <w:rFonts w:ascii="Times New Roman" w:hAnsi="Times New Roman" w:cs="Times New Roman"/>
        </w:rPr>
      </w:pPr>
      <w:r w:rsidRPr="003C0D53">
        <w:rPr>
          <w:rFonts w:ascii="Times New Roman" w:hAnsi="Times New Roman" w:cs="Times New Roman" w:hint="eastAsia"/>
          <w:iCs/>
        </w:rPr>
        <w:t>对于所有鼻咽癌患者，</w:t>
      </w:r>
      <w:r w:rsidR="000D4FA6">
        <w:rPr>
          <w:rFonts w:ascii="Times New Roman" w:hAnsi="Times New Roman" w:cs="Times New Roman" w:hint="eastAsia"/>
          <w:iCs/>
          <w:lang w:eastAsia="zh-CN"/>
        </w:rPr>
        <w:t>推荐使用</w:t>
      </w:r>
      <w:r w:rsidRPr="003C0D53">
        <w:rPr>
          <w:rFonts w:ascii="Times New Roman" w:hAnsi="Times New Roman" w:cs="Times New Roman" w:hint="eastAsia"/>
          <w:iCs/>
        </w:rPr>
        <w:t>每日图像引导的调强放疗。如果无法提供调强放疗，</w:t>
      </w:r>
      <w:r>
        <w:rPr>
          <w:rFonts w:ascii="Times New Roman" w:hAnsi="Times New Roman" w:cs="Times New Roman" w:hint="eastAsia"/>
          <w:iCs/>
          <w:lang w:eastAsia="zh-CN"/>
        </w:rPr>
        <w:t>推荐</w:t>
      </w:r>
      <w:r w:rsidRPr="003C0D53">
        <w:rPr>
          <w:rFonts w:ascii="Times New Roman" w:hAnsi="Times New Roman" w:cs="Times New Roman" w:hint="eastAsia"/>
          <w:iCs/>
        </w:rPr>
        <w:t>将患者转至可以实施调强放疗的机构。（类型：</w:t>
      </w:r>
      <w:r>
        <w:rPr>
          <w:rFonts w:ascii="Times New Roman" w:hAnsi="Times New Roman" w:cs="Times New Roman" w:hint="eastAsia"/>
          <w:iCs/>
          <w:lang w:eastAsia="zh-CN"/>
        </w:rPr>
        <w:t>循证</w:t>
      </w:r>
      <w:r w:rsidRPr="003C0D53">
        <w:rPr>
          <w:rFonts w:ascii="Times New Roman" w:hAnsi="Times New Roman" w:cs="Times New Roman" w:hint="eastAsia"/>
          <w:iCs/>
        </w:rPr>
        <w:t>；利大于弊；证据质量：高；推荐强度：强）</w:t>
      </w:r>
    </w:p>
    <w:p w14:paraId="6E544BC5" w14:textId="77777777" w:rsidR="003C0D53" w:rsidRPr="00412A93" w:rsidRDefault="003C0D53" w:rsidP="00C222EC">
      <w:pPr>
        <w:shd w:val="clear" w:color="auto" w:fill="FFFFFF"/>
        <w:spacing w:after="160" w:line="480" w:lineRule="auto"/>
        <w:ind w:right="75"/>
        <w:jc w:val="both"/>
        <w:textAlignment w:val="baseline"/>
        <w:outlineLvl w:val="3"/>
        <w:rPr>
          <w:rFonts w:ascii="Times New Roman" w:hAnsi="Times New Roman" w:cs="Times New Roman"/>
          <w:bCs/>
          <w:iCs/>
        </w:rPr>
      </w:pPr>
      <w:r>
        <w:rPr>
          <w:rFonts w:ascii="Times New Roman" w:hAnsi="Times New Roman" w:cs="Times New Roman"/>
          <w:b/>
          <w:i/>
          <w:lang w:val="zh-Hans"/>
        </w:rPr>
        <w:t>推荐</w:t>
      </w:r>
      <w:r w:rsidRPr="00412A93">
        <w:rPr>
          <w:rFonts w:ascii="Times New Roman" w:hAnsi="Times New Roman" w:cs="Times New Roman"/>
          <w:b/>
          <w:i/>
          <w:lang w:val="zh-Hans"/>
        </w:rPr>
        <w:t>1.2</w:t>
      </w:r>
      <w:r w:rsidRPr="00412A93">
        <w:rPr>
          <w:rFonts w:ascii="Times New Roman" w:hAnsi="Times New Roman" w:cs="Times New Roman"/>
          <w:b/>
          <w:i/>
          <w:lang w:val="zh-Hans"/>
        </w:rPr>
        <w:t>：</w:t>
      </w:r>
    </w:p>
    <w:p w14:paraId="32EBC12C" w14:textId="0D3F7C84" w:rsidR="003C0D53" w:rsidRPr="00412A93" w:rsidRDefault="0017779F" w:rsidP="00C222EC">
      <w:pPr>
        <w:shd w:val="clear" w:color="auto" w:fill="FFFFFF"/>
        <w:spacing w:after="160" w:line="480" w:lineRule="auto"/>
        <w:ind w:right="75"/>
        <w:jc w:val="both"/>
        <w:textAlignment w:val="baseline"/>
        <w:outlineLvl w:val="3"/>
        <w:rPr>
          <w:rFonts w:ascii="Times New Roman" w:hAnsi="Times New Roman" w:cs="Times New Roman"/>
          <w:bCs/>
          <w:iCs/>
        </w:rPr>
      </w:pPr>
      <w:r w:rsidRPr="003C0D53">
        <w:rPr>
          <w:rFonts w:ascii="Times New Roman" w:hAnsi="Times New Roman" w:cs="Times New Roman" w:hint="eastAsia"/>
          <w:iCs/>
        </w:rPr>
        <w:t>对于所有鼻咽癌患者，序贯加量</w:t>
      </w:r>
      <w:r>
        <w:rPr>
          <w:rFonts w:ascii="Times New Roman" w:hAnsi="Times New Roman" w:cs="Times New Roman" w:hint="eastAsia"/>
          <w:iCs/>
          <w:lang w:eastAsia="zh-CN"/>
        </w:rPr>
        <w:t>放疗或</w:t>
      </w:r>
      <w:r w:rsidRPr="003C0D53">
        <w:rPr>
          <w:rFonts w:ascii="Times New Roman" w:hAnsi="Times New Roman" w:cs="Times New Roman" w:hint="eastAsia"/>
          <w:iCs/>
        </w:rPr>
        <w:t>同步推量放疗</w:t>
      </w:r>
      <w:r>
        <w:rPr>
          <w:rFonts w:ascii="Times New Roman" w:hAnsi="Times New Roman" w:cs="Times New Roman" w:hint="eastAsia"/>
          <w:iCs/>
          <w:lang w:eastAsia="zh-CN"/>
        </w:rPr>
        <w:t>均可使用</w:t>
      </w:r>
      <w:r w:rsidRPr="003C0D53">
        <w:rPr>
          <w:rFonts w:ascii="Times New Roman" w:hAnsi="Times New Roman" w:cs="Times New Roman" w:hint="eastAsia"/>
          <w:iCs/>
        </w:rPr>
        <w:t>。（类型：</w:t>
      </w:r>
      <w:r w:rsidRPr="00214204">
        <w:rPr>
          <w:rFonts w:ascii="Times New Roman" w:hAnsi="Times New Roman" w:cs="Times New Roman" w:hint="eastAsia"/>
          <w:iCs/>
        </w:rPr>
        <w:t>循证</w:t>
      </w:r>
      <w:r w:rsidRPr="003C0D53">
        <w:rPr>
          <w:rFonts w:ascii="Times New Roman" w:hAnsi="Times New Roman" w:cs="Times New Roman" w:hint="eastAsia"/>
          <w:iCs/>
        </w:rPr>
        <w:t>；利大于弊；证据质量：中等；推荐强度：中等）</w:t>
      </w:r>
    </w:p>
    <w:p w14:paraId="195E9186" w14:textId="77777777" w:rsidR="003C0D53" w:rsidRPr="00412A93" w:rsidRDefault="003C0D53" w:rsidP="00C222EC">
      <w:pPr>
        <w:shd w:val="clear" w:color="auto" w:fill="FFFFFF"/>
        <w:spacing w:after="160" w:line="480" w:lineRule="auto"/>
        <w:ind w:right="75"/>
        <w:jc w:val="both"/>
        <w:textAlignment w:val="baseline"/>
        <w:outlineLvl w:val="3"/>
        <w:rPr>
          <w:rFonts w:ascii="Times New Roman" w:hAnsi="Times New Roman" w:cs="Times New Roman"/>
          <w:bCs/>
          <w:iCs/>
        </w:rPr>
      </w:pPr>
      <w:r w:rsidRPr="00412A93">
        <w:rPr>
          <w:rFonts w:ascii="Times New Roman" w:hAnsi="Times New Roman" w:cs="Times New Roman"/>
          <w:b/>
          <w:bCs/>
          <w:i/>
          <w:iCs/>
          <w:lang w:val="zh-Hans"/>
        </w:rPr>
        <w:t>文献回顾与临床解读</w:t>
      </w:r>
    </w:p>
    <w:p w14:paraId="5C0181AB" w14:textId="77777777" w:rsidR="003C0D53" w:rsidRPr="008A3E68" w:rsidRDefault="003C0D53" w:rsidP="00C222EC">
      <w:pPr>
        <w:spacing w:after="160" w:line="480" w:lineRule="auto"/>
        <w:ind w:right="75"/>
        <w:jc w:val="both"/>
        <w:rPr>
          <w:rFonts w:ascii="Times New Roman" w:hAnsi="Times New Roman" w:cs="Times New Roman"/>
          <w:b/>
          <w:bCs/>
        </w:rPr>
      </w:pPr>
      <w:r w:rsidRPr="00BF686D">
        <w:rPr>
          <w:rFonts w:ascii="Times New Roman" w:hAnsi="Times New Roman" w:cs="Times New Roman"/>
          <w:lang w:val="zh-Hans"/>
        </w:rPr>
        <w:t>与传统的二维或三维</w:t>
      </w:r>
      <w:r w:rsidRPr="00BF686D">
        <w:rPr>
          <w:rFonts w:ascii="Times New Roman" w:hAnsi="Times New Roman" w:cs="Times New Roman" w:hint="eastAsia"/>
          <w:lang w:val="zh-Hans" w:eastAsia="zh-CN"/>
        </w:rPr>
        <w:t>放疗</w:t>
      </w:r>
      <w:r w:rsidRPr="00BF686D">
        <w:rPr>
          <w:rFonts w:ascii="Times New Roman" w:hAnsi="Times New Roman" w:cs="Times New Roman"/>
          <w:lang w:val="zh-Hans"/>
        </w:rPr>
        <w:t>相比，</w:t>
      </w:r>
      <w:r>
        <w:rPr>
          <w:rFonts w:ascii="Times New Roman" w:hAnsi="Times New Roman" w:cs="Times New Roman"/>
          <w:lang w:val="zh-Hans"/>
        </w:rPr>
        <w:t>调强放疗</w:t>
      </w:r>
      <w:r w:rsidRPr="00BF686D">
        <w:rPr>
          <w:rFonts w:ascii="Times New Roman" w:hAnsi="Times New Roman" w:cs="Times New Roman" w:hint="eastAsia"/>
          <w:lang w:val="zh-Hans" w:eastAsia="zh-CN"/>
        </w:rPr>
        <w:t>能</w:t>
      </w:r>
      <w:r w:rsidRPr="00BF686D">
        <w:rPr>
          <w:rFonts w:ascii="Times New Roman" w:hAnsi="Times New Roman" w:cs="Times New Roman"/>
          <w:lang w:val="zh-Hans"/>
        </w:rPr>
        <w:t>使</w:t>
      </w:r>
      <w:r w:rsidRPr="00BF686D">
        <w:rPr>
          <w:rFonts w:ascii="Cambria" w:hAnsi="Cambria"/>
          <w:color w:val="333333"/>
          <w:shd w:val="clear" w:color="auto" w:fill="FFFFFF"/>
        </w:rPr>
        <w:t>肿瘤细胞致死</w:t>
      </w:r>
      <w:r w:rsidRPr="00BF686D">
        <w:rPr>
          <w:rFonts w:ascii="宋体" w:hAnsi="宋体" w:cs="宋体" w:hint="eastAsia"/>
          <w:color w:val="333333"/>
          <w:shd w:val="clear" w:color="auto" w:fill="FFFFFF"/>
        </w:rPr>
        <w:t>量</w:t>
      </w:r>
      <w:r w:rsidRPr="00BF686D">
        <w:rPr>
          <w:rFonts w:ascii="宋体" w:hAnsi="宋体" w:cs="宋体" w:hint="eastAsia"/>
          <w:color w:val="333333"/>
          <w:shd w:val="clear" w:color="auto" w:fill="FFFFFF"/>
          <w:lang w:eastAsia="zh-CN"/>
        </w:rPr>
        <w:t>的</w:t>
      </w:r>
      <w:r w:rsidRPr="00BF686D">
        <w:rPr>
          <w:rFonts w:ascii="Times New Roman" w:hAnsi="Times New Roman" w:cs="Times New Roman"/>
          <w:lang w:val="zh-Hans"/>
        </w:rPr>
        <w:t>分布</w:t>
      </w:r>
      <w:r w:rsidRPr="00BF686D">
        <w:rPr>
          <w:rFonts w:ascii="Times New Roman" w:hAnsi="Times New Roman" w:cs="Times New Roman" w:hint="eastAsia"/>
          <w:lang w:val="zh-Hans" w:eastAsia="zh-CN"/>
        </w:rPr>
        <w:t>适应</w:t>
      </w:r>
      <w:r w:rsidRPr="00BF686D">
        <w:rPr>
          <w:rFonts w:ascii="Times New Roman" w:hAnsi="Times New Roman" w:cs="Times New Roman"/>
          <w:lang w:val="zh-Hans"/>
        </w:rPr>
        <w:t>不规则形状，从而</w:t>
      </w:r>
      <w:r w:rsidRPr="00BF686D">
        <w:rPr>
          <w:rFonts w:ascii="Times New Roman" w:hAnsi="Times New Roman" w:cs="Times New Roman" w:hint="eastAsia"/>
          <w:lang w:val="zh-Hans" w:eastAsia="zh-CN"/>
        </w:rPr>
        <w:t>能够在保护邻近重要</w:t>
      </w:r>
      <w:r w:rsidRPr="00BF686D">
        <w:rPr>
          <w:rFonts w:ascii="Times New Roman" w:hAnsi="Times New Roman" w:cs="Times New Roman"/>
          <w:lang w:val="zh-Hans"/>
        </w:rPr>
        <w:t>结构</w:t>
      </w:r>
      <w:r w:rsidRPr="00BF686D">
        <w:rPr>
          <w:rFonts w:ascii="Times New Roman" w:hAnsi="Times New Roman" w:cs="Times New Roman" w:hint="eastAsia"/>
          <w:lang w:val="zh-Hans" w:eastAsia="zh-CN"/>
        </w:rPr>
        <w:t>的同时对鼻咽癌进行高剂量照射</w:t>
      </w:r>
      <w:r w:rsidRPr="00BF686D">
        <w:rPr>
          <w:rFonts w:ascii="Times New Roman" w:hAnsi="Times New Roman" w:cs="Times New Roman"/>
          <w:lang w:val="zh-Hans"/>
        </w:rPr>
        <w:t>。</w:t>
      </w:r>
      <w:r>
        <w:rPr>
          <w:rFonts w:ascii="Times New Roman" w:hAnsi="Times New Roman" w:cs="Times New Roman" w:hint="eastAsia"/>
          <w:lang w:val="zh-Hans" w:eastAsia="zh-CN"/>
        </w:rPr>
        <w:t>调强放疗在降低毒性方面</w:t>
      </w:r>
      <w:r w:rsidRPr="00A978BA">
        <w:rPr>
          <w:rFonts w:ascii="Times New Roman" w:hAnsi="Times New Roman" w:cs="Times New Roman" w:hint="eastAsia"/>
          <w:lang w:val="zh-Hans" w:eastAsia="zh-CN"/>
        </w:rPr>
        <w:t>的获益，如</w:t>
      </w:r>
      <w:r w:rsidRPr="00A978BA">
        <w:rPr>
          <w:rFonts w:ascii="Times New Roman" w:hAnsi="Times New Roman" w:cs="Times New Roman"/>
          <w:lang w:val="zh-Hans" w:eastAsia="zh-CN"/>
        </w:rPr>
        <w:t>神经毒性、</w:t>
      </w:r>
      <w:r w:rsidRPr="00A978BA">
        <w:rPr>
          <w:rFonts w:ascii="Times New Roman" w:hAnsi="Times New Roman" w:cs="Times New Roman" w:hint="eastAsia"/>
          <w:lang w:val="zh-Hans" w:eastAsia="zh-CN"/>
        </w:rPr>
        <w:t>口干</w:t>
      </w:r>
      <w:r w:rsidRPr="00A978BA">
        <w:rPr>
          <w:rFonts w:ascii="Times New Roman" w:hAnsi="Times New Roman" w:cs="Times New Roman"/>
          <w:lang w:val="zh-Hans" w:eastAsia="zh-CN"/>
        </w:rPr>
        <w:t>、</w:t>
      </w:r>
      <w:r w:rsidRPr="00A978BA">
        <w:rPr>
          <w:rFonts w:ascii="Times New Roman" w:hAnsi="Times New Roman" w:cs="Times New Roman" w:hint="eastAsia"/>
          <w:lang w:val="zh-Hans" w:eastAsia="zh-CN"/>
        </w:rPr>
        <w:t>张口困难</w:t>
      </w:r>
      <w:r w:rsidRPr="00A978BA">
        <w:rPr>
          <w:rFonts w:ascii="Times New Roman" w:hAnsi="Times New Roman" w:cs="Times New Roman"/>
          <w:lang w:val="zh-Hans" w:eastAsia="zh-CN"/>
        </w:rPr>
        <w:t>和吞咽困难</w:t>
      </w:r>
      <w:r w:rsidRPr="00A978BA">
        <w:rPr>
          <w:rFonts w:ascii="Times New Roman" w:hAnsi="Times New Roman" w:cs="Times New Roman" w:hint="eastAsia"/>
          <w:lang w:val="zh-Hans" w:eastAsia="zh-CN"/>
        </w:rPr>
        <w:t>，已</w:t>
      </w:r>
      <w:r w:rsidRPr="00A978BA">
        <w:rPr>
          <w:rFonts w:ascii="Times New Roman" w:hAnsi="Times New Roman" w:cs="Times New Roman"/>
          <w:lang w:val="zh-Hans" w:eastAsia="zh-CN"/>
        </w:rPr>
        <w:t>在三</w:t>
      </w:r>
      <w:r>
        <w:rPr>
          <w:rFonts w:ascii="Times New Roman" w:hAnsi="Times New Roman" w:cs="Times New Roman" w:hint="eastAsia"/>
          <w:lang w:val="zh-Hans" w:eastAsia="zh-CN"/>
        </w:rPr>
        <w:t>项</w:t>
      </w:r>
      <w:r>
        <w:rPr>
          <w:rFonts w:ascii="Times New Roman" w:hAnsi="Times New Roman" w:cs="Times New Roman"/>
          <w:lang w:val="zh-Hans" w:eastAsia="zh-CN"/>
        </w:rPr>
        <w:t>随机对照试验</w:t>
      </w:r>
      <w:r w:rsidRPr="00A978BA">
        <w:rPr>
          <w:rFonts w:ascii="Times New Roman" w:hAnsi="Times New Roman" w:cs="Times New Roman"/>
          <w:noProof/>
          <w:vertAlign w:val="superscript"/>
          <w:lang w:val="zh-Hans"/>
        </w:rPr>
        <w:t>80</w:t>
      </w:r>
      <w:r w:rsidRPr="00A978BA">
        <w:rPr>
          <w:rFonts w:ascii="Times New Roman" w:hAnsi="Times New Roman" w:cs="Times New Roman" w:hint="eastAsia"/>
          <w:noProof/>
          <w:vertAlign w:val="superscript"/>
          <w:lang w:val="zh-Hans"/>
        </w:rPr>
        <w:t>,</w:t>
      </w:r>
      <w:r w:rsidRPr="00A978BA">
        <w:rPr>
          <w:rFonts w:ascii="Times New Roman" w:hAnsi="Times New Roman" w:cs="Times New Roman"/>
          <w:noProof/>
          <w:vertAlign w:val="superscript"/>
          <w:lang w:val="zh-Hans"/>
        </w:rPr>
        <w:t>92</w:t>
      </w:r>
      <w:r w:rsidRPr="00A978BA">
        <w:rPr>
          <w:rFonts w:ascii="Times New Roman" w:hAnsi="Times New Roman" w:cs="Times New Roman" w:hint="eastAsia"/>
          <w:noProof/>
          <w:vertAlign w:val="superscript"/>
          <w:lang w:val="zh-Hans"/>
        </w:rPr>
        <w:t>,</w:t>
      </w:r>
      <w:r w:rsidRPr="00A978BA">
        <w:rPr>
          <w:rFonts w:ascii="Times New Roman" w:hAnsi="Times New Roman" w:cs="Times New Roman"/>
          <w:noProof/>
          <w:vertAlign w:val="superscript"/>
          <w:lang w:val="zh-Hans"/>
        </w:rPr>
        <w:t>95</w:t>
      </w:r>
      <w:r w:rsidRPr="00A978BA">
        <w:rPr>
          <w:rFonts w:ascii="Times New Roman" w:hAnsi="Times New Roman" w:cs="Times New Roman"/>
          <w:lang w:val="zh-Hans" w:eastAsia="zh-CN"/>
        </w:rPr>
        <w:t>和</w:t>
      </w:r>
      <w:r w:rsidRPr="00A978BA">
        <w:rPr>
          <w:rFonts w:ascii="Times New Roman" w:hAnsi="Times New Roman" w:cs="Times New Roman" w:hint="eastAsia"/>
          <w:lang w:val="zh-Hans" w:eastAsia="zh-CN"/>
        </w:rPr>
        <w:t>多</w:t>
      </w:r>
      <w:r>
        <w:rPr>
          <w:rFonts w:ascii="Times New Roman" w:hAnsi="Times New Roman" w:cs="Times New Roman" w:hint="eastAsia"/>
          <w:lang w:val="zh-Hans" w:eastAsia="zh-CN"/>
        </w:rPr>
        <w:t>项</w:t>
      </w:r>
      <w:r w:rsidRPr="00A978BA">
        <w:rPr>
          <w:rFonts w:ascii="Times New Roman" w:hAnsi="Times New Roman" w:cs="Times New Roman" w:hint="eastAsia"/>
          <w:lang w:val="zh-Hans" w:eastAsia="zh-CN"/>
        </w:rPr>
        <w:t>meta</w:t>
      </w:r>
      <w:r w:rsidRPr="00A978BA">
        <w:rPr>
          <w:rFonts w:ascii="Times New Roman" w:hAnsi="Times New Roman" w:cs="Times New Roman" w:hint="eastAsia"/>
          <w:lang w:val="zh-Hans" w:eastAsia="zh-CN"/>
        </w:rPr>
        <w:t>分析</w:t>
      </w:r>
      <w:r w:rsidRPr="00A978BA">
        <w:rPr>
          <w:rFonts w:ascii="Times New Roman" w:hAnsi="Times New Roman" w:cs="Times New Roman"/>
          <w:lang w:val="zh-Hans" w:eastAsia="zh-CN"/>
        </w:rPr>
        <w:t>中</w:t>
      </w:r>
      <w:r w:rsidRPr="00A978BA">
        <w:rPr>
          <w:rFonts w:ascii="Times New Roman" w:hAnsi="Times New Roman" w:cs="Times New Roman" w:hint="eastAsia"/>
          <w:lang w:val="zh-Hans" w:eastAsia="zh-CN"/>
        </w:rPr>
        <w:t>得以证明</w:t>
      </w:r>
      <w:r w:rsidRPr="00A978BA">
        <w:rPr>
          <w:rFonts w:ascii="Times New Roman" w:hAnsi="Times New Roman" w:cs="Times New Roman"/>
          <w:lang w:val="zh-Hans"/>
        </w:rPr>
        <w:t>。</w:t>
      </w:r>
      <w:r w:rsidRPr="00A978BA">
        <w:rPr>
          <w:rFonts w:ascii="Times New Roman" w:hAnsi="Times New Roman" w:cs="Times New Roman"/>
          <w:noProof/>
          <w:vertAlign w:val="superscript"/>
          <w:lang w:val="zh-Hans"/>
        </w:rPr>
        <w:t>13</w:t>
      </w:r>
      <w:r w:rsidRPr="00A978BA">
        <w:rPr>
          <w:rFonts w:ascii="Times New Roman" w:hAnsi="Times New Roman" w:cs="Times New Roman" w:hint="eastAsia"/>
          <w:noProof/>
          <w:vertAlign w:val="superscript"/>
          <w:lang w:val="zh-Hans" w:eastAsia="zh-CN"/>
        </w:rPr>
        <w:t>,</w:t>
      </w:r>
      <w:r w:rsidRPr="00A978BA">
        <w:rPr>
          <w:rFonts w:ascii="Times New Roman" w:hAnsi="Times New Roman" w:cs="Times New Roman"/>
          <w:noProof/>
          <w:vertAlign w:val="superscript"/>
          <w:lang w:val="zh-Hans"/>
        </w:rPr>
        <w:t>29</w:t>
      </w:r>
      <w:r w:rsidRPr="00A978BA">
        <w:rPr>
          <w:rFonts w:ascii="Times New Roman" w:hAnsi="Times New Roman" w:cs="Times New Roman"/>
          <w:lang w:val="zh-Hans"/>
        </w:rPr>
        <w:t xml:space="preserve"> </w:t>
      </w:r>
      <w:r w:rsidRPr="00A978BA">
        <w:rPr>
          <w:rFonts w:ascii="Times New Roman" w:hAnsi="Times New Roman" w:cs="Times New Roman"/>
          <w:lang w:val="zh-Hans"/>
        </w:rPr>
        <w:t>一</w:t>
      </w:r>
      <w:r>
        <w:rPr>
          <w:rFonts w:ascii="Times New Roman" w:hAnsi="Times New Roman" w:cs="Times New Roman" w:hint="eastAsia"/>
          <w:lang w:val="zh-Hans" w:eastAsia="zh-CN"/>
        </w:rPr>
        <w:t>项</w:t>
      </w:r>
      <w:r>
        <w:rPr>
          <w:rFonts w:ascii="Times New Roman" w:hAnsi="Times New Roman" w:cs="Times New Roman"/>
          <w:lang w:val="zh-Hans"/>
        </w:rPr>
        <w:t>随机对照试验</w:t>
      </w:r>
      <w:r w:rsidRPr="00A978BA">
        <w:rPr>
          <w:rFonts w:ascii="Times New Roman" w:hAnsi="Times New Roman" w:cs="Times New Roman"/>
          <w:noProof/>
          <w:vertAlign w:val="superscript"/>
          <w:lang w:val="zh-Hans"/>
        </w:rPr>
        <w:t>80</w:t>
      </w:r>
      <w:r w:rsidRPr="00A978BA">
        <w:rPr>
          <w:rFonts w:ascii="Times New Roman" w:hAnsi="Times New Roman" w:cs="Times New Roman"/>
          <w:lang w:val="zh-Hans"/>
        </w:rPr>
        <w:t>和</w:t>
      </w:r>
      <w:r>
        <w:rPr>
          <w:rFonts w:ascii="Times New Roman" w:hAnsi="Times New Roman" w:cs="Times New Roman" w:hint="eastAsia"/>
          <w:lang w:val="zh-Hans" w:eastAsia="zh-CN"/>
        </w:rPr>
        <w:t>数项</w:t>
      </w:r>
      <w:r w:rsidRPr="00A978BA">
        <w:rPr>
          <w:rFonts w:ascii="Times New Roman" w:hAnsi="Times New Roman" w:cs="Times New Roman"/>
          <w:lang w:val="zh-Hans"/>
        </w:rPr>
        <w:t>meta</w:t>
      </w:r>
      <w:r w:rsidRPr="00A978BA">
        <w:rPr>
          <w:rFonts w:ascii="Times New Roman" w:hAnsi="Times New Roman" w:cs="Times New Roman"/>
          <w:lang w:val="zh-Hans"/>
        </w:rPr>
        <w:t>分析还表明，</w:t>
      </w:r>
      <w:r>
        <w:rPr>
          <w:rFonts w:ascii="Times New Roman" w:hAnsi="Times New Roman" w:cs="Times New Roman"/>
          <w:lang w:val="zh-Hans"/>
        </w:rPr>
        <w:t>调强放疗</w:t>
      </w:r>
      <w:r w:rsidRPr="00A978BA">
        <w:rPr>
          <w:rFonts w:ascii="Times New Roman" w:hAnsi="Times New Roman" w:cs="Times New Roman" w:hint="eastAsia"/>
          <w:lang w:val="zh-Hans" w:eastAsia="zh-CN"/>
        </w:rPr>
        <w:t>提高</w:t>
      </w:r>
      <w:r w:rsidRPr="00A978BA">
        <w:rPr>
          <w:rFonts w:ascii="Times New Roman" w:hAnsi="Times New Roman" w:cs="Times New Roman"/>
          <w:lang w:val="zh-Hans"/>
        </w:rPr>
        <w:t>了鼻咽癌的疾病控制率和生存率。</w:t>
      </w:r>
      <w:r w:rsidRPr="00A978BA">
        <w:rPr>
          <w:rFonts w:ascii="Times New Roman" w:hAnsi="Times New Roman" w:cs="Times New Roman"/>
          <w:noProof/>
          <w:vertAlign w:val="superscript"/>
          <w:lang w:val="zh-Hans"/>
        </w:rPr>
        <w:t>11</w:t>
      </w:r>
      <w:r w:rsidRPr="00A978BA">
        <w:rPr>
          <w:rFonts w:ascii="Times New Roman" w:hAnsi="Times New Roman" w:cs="Times New Roman" w:hint="eastAsia"/>
          <w:noProof/>
          <w:vertAlign w:val="superscript"/>
          <w:lang w:val="zh-Hans" w:eastAsia="zh-CN"/>
        </w:rPr>
        <w:t>,</w:t>
      </w:r>
      <w:r w:rsidRPr="00A978BA">
        <w:rPr>
          <w:rFonts w:ascii="Times New Roman" w:hAnsi="Times New Roman" w:cs="Times New Roman"/>
          <w:noProof/>
          <w:vertAlign w:val="superscript"/>
          <w:lang w:val="zh-Hans"/>
        </w:rPr>
        <w:t>13</w:t>
      </w:r>
      <w:r w:rsidRPr="00A978BA">
        <w:rPr>
          <w:rFonts w:ascii="Times New Roman" w:hAnsi="Times New Roman" w:cs="Times New Roman" w:hint="eastAsia"/>
          <w:noProof/>
          <w:vertAlign w:val="superscript"/>
          <w:lang w:val="zh-Hans" w:eastAsia="zh-CN"/>
        </w:rPr>
        <w:t>,</w:t>
      </w:r>
      <w:r w:rsidRPr="00A978BA">
        <w:rPr>
          <w:rFonts w:ascii="Times New Roman" w:hAnsi="Times New Roman" w:cs="Times New Roman"/>
          <w:noProof/>
          <w:vertAlign w:val="superscript"/>
          <w:lang w:val="zh-Hans"/>
        </w:rPr>
        <w:t>29</w:t>
      </w:r>
    </w:p>
    <w:p w14:paraId="40D85B9B" w14:textId="77777777" w:rsidR="003C0D53" w:rsidRPr="00412A93" w:rsidRDefault="003C0D53" w:rsidP="00C222EC">
      <w:pPr>
        <w:shd w:val="clear" w:color="auto" w:fill="FFFFFF" w:themeFill="background1"/>
        <w:spacing w:after="160" w:line="480" w:lineRule="auto"/>
        <w:ind w:right="75"/>
        <w:jc w:val="both"/>
        <w:textAlignment w:val="baseline"/>
        <w:outlineLvl w:val="3"/>
        <w:rPr>
          <w:rFonts w:ascii="Times New Roman" w:hAnsi="Times New Roman" w:cs="Times New Roman"/>
        </w:rPr>
      </w:pPr>
      <w:bookmarkStart w:id="1" w:name="_Hlk48912486"/>
      <w:r w:rsidRPr="00412A93">
        <w:rPr>
          <w:rFonts w:ascii="Times New Roman" w:hAnsi="Times New Roman" w:cs="Times New Roman"/>
          <w:lang w:val="zh-Hans"/>
        </w:rPr>
        <w:lastRenderedPageBreak/>
        <w:t>在高精度放疗期间应实施每日图像引导，以最大限度地减少</w:t>
      </w:r>
      <w:r w:rsidRPr="00E77A61">
        <w:rPr>
          <w:rFonts w:ascii="Times New Roman" w:hAnsi="Times New Roman" w:cs="Times New Roman" w:hint="eastAsia"/>
          <w:lang w:val="zh-Hans"/>
        </w:rPr>
        <w:t>分次放疗间的摆位误差</w:t>
      </w:r>
      <w:r w:rsidRPr="00412A93">
        <w:rPr>
          <w:rFonts w:ascii="Times New Roman" w:hAnsi="Times New Roman" w:cs="Times New Roman"/>
          <w:lang w:val="zh-Hans"/>
        </w:rPr>
        <w:t>。每日图像</w:t>
      </w:r>
      <w:r>
        <w:rPr>
          <w:rFonts w:ascii="Times New Roman" w:hAnsi="Times New Roman" w:cs="Times New Roman" w:hint="eastAsia"/>
          <w:lang w:val="zh-Hans" w:eastAsia="zh-CN"/>
        </w:rPr>
        <w:t>引导</w:t>
      </w:r>
      <w:r w:rsidRPr="00412A93">
        <w:rPr>
          <w:rFonts w:ascii="Times New Roman" w:hAnsi="Times New Roman" w:cs="Times New Roman"/>
          <w:lang w:val="zh-Hans"/>
        </w:rPr>
        <w:t>还可以</w:t>
      </w:r>
      <w:r>
        <w:rPr>
          <w:rFonts w:ascii="Times New Roman" w:hAnsi="Times New Roman" w:cs="Times New Roman" w:hint="eastAsia"/>
          <w:lang w:val="zh-Hans" w:eastAsia="zh-CN"/>
        </w:rPr>
        <w:t>在放疗期间对</w:t>
      </w:r>
      <w:r>
        <w:rPr>
          <w:rFonts w:ascii="Arial" w:hAnsi="Arial"/>
          <w:color w:val="333333"/>
          <w:sz w:val="20"/>
          <w:szCs w:val="20"/>
          <w:shd w:val="clear" w:color="auto" w:fill="FFFFFF"/>
        </w:rPr>
        <w:t>计划靶</w:t>
      </w:r>
      <w:r>
        <w:rPr>
          <w:rFonts w:ascii="宋体" w:hAnsi="宋体" w:cs="宋体" w:hint="eastAsia"/>
          <w:color w:val="333333"/>
          <w:sz w:val="20"/>
          <w:szCs w:val="20"/>
          <w:shd w:val="clear" w:color="auto" w:fill="FFFFFF"/>
        </w:rPr>
        <w:t>区</w:t>
      </w:r>
      <w:r w:rsidRPr="00412A93">
        <w:rPr>
          <w:rFonts w:ascii="Times New Roman" w:hAnsi="Times New Roman" w:cs="Times New Roman"/>
          <w:lang w:val="zh-Hans"/>
        </w:rPr>
        <w:t>（</w:t>
      </w:r>
      <w:r w:rsidRPr="00412A93">
        <w:rPr>
          <w:rFonts w:ascii="Times New Roman" w:hAnsi="Times New Roman" w:cs="Times New Roman"/>
          <w:lang w:val="zh-Hans"/>
        </w:rPr>
        <w:t>PTV</w:t>
      </w:r>
      <w:r w:rsidRPr="00412A93">
        <w:rPr>
          <w:rFonts w:ascii="Times New Roman" w:hAnsi="Times New Roman" w:cs="Times New Roman"/>
          <w:lang w:val="zh-Hans"/>
        </w:rPr>
        <w:t>）</w:t>
      </w:r>
      <w:r>
        <w:rPr>
          <w:rFonts w:ascii="Times New Roman" w:hAnsi="Times New Roman" w:cs="Times New Roman" w:hint="eastAsia"/>
          <w:lang w:val="zh-Hans" w:eastAsia="zh-CN"/>
        </w:rPr>
        <w:t>的边缘进行调整，并对</w:t>
      </w:r>
      <w:r w:rsidRPr="00412A93">
        <w:rPr>
          <w:rFonts w:ascii="Times New Roman" w:hAnsi="Times New Roman" w:cs="Times New Roman"/>
          <w:lang w:val="zh-Hans"/>
        </w:rPr>
        <w:t>几何变化和</w:t>
      </w:r>
      <w:r>
        <w:rPr>
          <w:rFonts w:ascii="Times New Roman" w:hAnsi="Times New Roman" w:cs="Times New Roman" w:hint="eastAsia"/>
          <w:lang w:val="zh-Hans" w:eastAsia="zh-CN"/>
        </w:rPr>
        <w:t>剂量</w:t>
      </w:r>
      <w:r w:rsidRPr="00412A93">
        <w:rPr>
          <w:rFonts w:ascii="Times New Roman" w:hAnsi="Times New Roman" w:cs="Times New Roman"/>
          <w:lang w:val="zh-Hans"/>
        </w:rPr>
        <w:t>变化</w:t>
      </w:r>
      <w:r>
        <w:rPr>
          <w:rFonts w:ascii="Times New Roman" w:hAnsi="Times New Roman" w:cs="Times New Roman" w:hint="eastAsia"/>
          <w:lang w:val="zh-Hans" w:eastAsia="zh-CN"/>
        </w:rPr>
        <w:t>进行监测</w:t>
      </w:r>
      <w:r w:rsidRPr="00412A93">
        <w:rPr>
          <w:rFonts w:ascii="Times New Roman" w:hAnsi="Times New Roman" w:cs="Times New Roman"/>
          <w:lang w:val="zh-Hans"/>
        </w:rPr>
        <w:t>。</w:t>
      </w:r>
      <w:bookmarkEnd w:id="1"/>
      <w:r w:rsidRPr="00412A93">
        <w:rPr>
          <w:rFonts w:ascii="Times New Roman" w:hAnsi="Times New Roman" w:cs="Times New Roman"/>
          <w:noProof/>
          <w:vertAlign w:val="superscript"/>
          <w:lang w:val="zh-Hans"/>
        </w:rPr>
        <w:t>114-118</w:t>
      </w:r>
    </w:p>
    <w:p w14:paraId="473F2505" w14:textId="77777777" w:rsidR="003C0D53" w:rsidRPr="00412A93" w:rsidRDefault="003C0D53" w:rsidP="00C222EC">
      <w:pPr>
        <w:spacing w:after="160" w:line="480" w:lineRule="auto"/>
        <w:ind w:right="75"/>
        <w:jc w:val="both"/>
        <w:rPr>
          <w:rFonts w:ascii="Times New Roman" w:hAnsi="Times New Roman" w:cs="Times New Roman"/>
          <w:lang w:val="en-CA"/>
        </w:rPr>
      </w:pPr>
      <w:r w:rsidRPr="00594595">
        <w:rPr>
          <w:rFonts w:ascii="Times New Roman" w:hAnsi="Times New Roman" w:cs="Times New Roman" w:hint="eastAsia"/>
          <w:lang w:val="zh-Hans" w:eastAsia="zh-CN"/>
        </w:rPr>
        <w:t>可以用</w:t>
      </w:r>
      <w:r w:rsidRPr="007F4CFB">
        <w:rPr>
          <w:rFonts w:ascii="Times New Roman" w:hAnsi="Times New Roman" w:cs="Times New Roman"/>
          <w:bCs/>
          <w:iCs/>
          <w:lang w:val="zh-Hans"/>
        </w:rPr>
        <w:t>序贯加量</w:t>
      </w:r>
      <w:r w:rsidRPr="007F4CFB">
        <w:rPr>
          <w:rFonts w:ascii="Times New Roman" w:hAnsi="Times New Roman" w:cs="Times New Roman" w:hint="eastAsia"/>
          <w:bCs/>
          <w:iCs/>
          <w:lang w:val="zh-Hans"/>
        </w:rPr>
        <w:t>或</w:t>
      </w:r>
      <w:r w:rsidRPr="007F4CFB">
        <w:rPr>
          <w:rFonts w:ascii="Times New Roman" w:hAnsi="Times New Roman" w:cs="Times New Roman"/>
          <w:bCs/>
          <w:iCs/>
          <w:lang w:val="zh-Hans"/>
        </w:rPr>
        <w:t>同步推</w:t>
      </w:r>
      <w:r w:rsidRPr="007F4CFB">
        <w:rPr>
          <w:rFonts w:ascii="Times New Roman" w:hAnsi="Times New Roman" w:cs="Times New Roman" w:hint="eastAsia"/>
          <w:bCs/>
          <w:iCs/>
          <w:lang w:val="zh-Hans"/>
        </w:rPr>
        <w:t>量技术实施</w:t>
      </w:r>
      <w:r>
        <w:rPr>
          <w:rFonts w:ascii="Times New Roman" w:hAnsi="Times New Roman" w:cs="Times New Roman"/>
          <w:lang w:val="zh-Hans"/>
        </w:rPr>
        <w:t>调强放疗</w:t>
      </w:r>
      <w:r w:rsidRPr="00412A93">
        <w:rPr>
          <w:rFonts w:ascii="Times New Roman" w:hAnsi="Times New Roman" w:cs="Times New Roman"/>
          <w:lang w:val="zh-Hans"/>
        </w:rPr>
        <w:t>。</w:t>
      </w:r>
      <w:r>
        <w:rPr>
          <w:rFonts w:ascii="Times New Roman" w:hAnsi="Times New Roman" w:cs="Times New Roman" w:hint="eastAsia"/>
          <w:lang w:val="zh-Hans" w:eastAsia="zh-CN"/>
        </w:rPr>
        <w:t>一项纳入了</w:t>
      </w:r>
      <w:r w:rsidRPr="00412A93">
        <w:rPr>
          <w:rFonts w:ascii="Times New Roman" w:hAnsi="Times New Roman" w:cs="Times New Roman"/>
          <w:lang w:val="zh-Hans"/>
        </w:rPr>
        <w:t>209</w:t>
      </w:r>
      <w:r w:rsidRPr="00412A93">
        <w:rPr>
          <w:rFonts w:ascii="Times New Roman" w:hAnsi="Times New Roman" w:cs="Times New Roman"/>
          <w:lang w:val="zh-Hans"/>
        </w:rPr>
        <w:t>名患者</w:t>
      </w:r>
      <w:r>
        <w:rPr>
          <w:rFonts w:ascii="Times New Roman" w:hAnsi="Times New Roman" w:cs="Times New Roman" w:hint="eastAsia"/>
          <w:lang w:val="zh-Hans" w:eastAsia="zh-CN"/>
        </w:rPr>
        <w:t>的</w:t>
      </w:r>
      <w:r w:rsidRPr="00412A93">
        <w:rPr>
          <w:rFonts w:ascii="Times New Roman" w:hAnsi="Times New Roman" w:cs="Times New Roman"/>
          <w:lang w:val="zh-Hans"/>
        </w:rPr>
        <w:t>III</w:t>
      </w:r>
      <w:r w:rsidRPr="00412A93">
        <w:rPr>
          <w:rFonts w:ascii="Times New Roman" w:hAnsi="Times New Roman" w:cs="Times New Roman"/>
          <w:lang w:val="zh-Hans"/>
        </w:rPr>
        <w:t>期</w:t>
      </w:r>
      <w:r>
        <w:rPr>
          <w:rFonts w:ascii="Times New Roman" w:hAnsi="Times New Roman" w:cs="Times New Roman"/>
          <w:lang w:val="zh-Hans"/>
        </w:rPr>
        <w:t>随机对照试验</w:t>
      </w:r>
      <w:r w:rsidRPr="00412A93">
        <w:rPr>
          <w:rFonts w:ascii="Times New Roman" w:hAnsi="Times New Roman" w:cs="Times New Roman"/>
          <w:noProof/>
          <w:vertAlign w:val="superscript"/>
          <w:lang w:val="zh-Hans"/>
        </w:rPr>
        <w:t>57</w:t>
      </w:r>
      <w:r>
        <w:rPr>
          <w:rFonts w:ascii="Times New Roman" w:hAnsi="Times New Roman" w:cs="Times New Roman" w:hint="eastAsia"/>
          <w:lang w:val="zh-Hans" w:eastAsia="zh-CN"/>
        </w:rPr>
        <w:t>发现</w:t>
      </w:r>
      <w:r w:rsidRPr="00412A93">
        <w:rPr>
          <w:rFonts w:ascii="Times New Roman" w:hAnsi="Times New Roman" w:cs="Times New Roman"/>
          <w:lang w:val="zh-Hans"/>
        </w:rPr>
        <w:t>这两种方法</w:t>
      </w:r>
      <w:r>
        <w:rPr>
          <w:rFonts w:ascii="Times New Roman" w:hAnsi="Times New Roman" w:cs="Times New Roman" w:hint="eastAsia"/>
          <w:lang w:val="zh-Hans" w:eastAsia="zh-CN"/>
        </w:rPr>
        <w:t>的疗效及毒性相近</w:t>
      </w:r>
      <w:r w:rsidRPr="00412A93">
        <w:rPr>
          <w:rFonts w:ascii="Times New Roman" w:hAnsi="Times New Roman" w:cs="Times New Roman"/>
          <w:lang w:val="zh-Hans"/>
        </w:rPr>
        <w:t>。前者</w:t>
      </w:r>
      <w:r>
        <w:rPr>
          <w:rFonts w:ascii="Times New Roman" w:hAnsi="Times New Roman" w:cs="Times New Roman" w:hint="eastAsia"/>
          <w:lang w:val="zh-Hans" w:eastAsia="zh-CN"/>
        </w:rPr>
        <w:t>的靶区能够</w:t>
      </w:r>
      <w:r w:rsidRPr="00412A93">
        <w:rPr>
          <w:rFonts w:ascii="Times New Roman" w:hAnsi="Times New Roman" w:cs="Times New Roman"/>
          <w:lang w:val="zh-Hans"/>
        </w:rPr>
        <w:t>适应患者的解剖变化。后者</w:t>
      </w:r>
      <w:r>
        <w:rPr>
          <w:rFonts w:ascii="Times New Roman" w:hAnsi="Times New Roman" w:cs="Times New Roman" w:hint="eastAsia"/>
          <w:lang w:val="zh-Hans" w:eastAsia="zh-CN"/>
        </w:rPr>
        <w:t>维持单一的治疗计划，更方便且节省资源</w:t>
      </w:r>
      <w:r w:rsidRPr="00412A93">
        <w:rPr>
          <w:rFonts w:ascii="Times New Roman" w:hAnsi="Times New Roman" w:cs="Times New Roman"/>
          <w:lang w:val="zh-Hans"/>
        </w:rPr>
        <w:t>。</w:t>
      </w:r>
    </w:p>
    <w:p w14:paraId="5C7C173E" w14:textId="77777777" w:rsidR="003C0D53" w:rsidRPr="00412A93" w:rsidRDefault="003C0D53" w:rsidP="00C222EC">
      <w:pPr>
        <w:shd w:val="clear" w:color="auto" w:fill="FFFFFF"/>
        <w:spacing w:after="160" w:line="480" w:lineRule="auto"/>
        <w:ind w:right="75"/>
        <w:jc w:val="both"/>
        <w:textAlignment w:val="baseline"/>
        <w:outlineLvl w:val="3"/>
        <w:rPr>
          <w:rFonts w:ascii="Times New Roman" w:hAnsi="Times New Roman" w:cs="Times New Roman"/>
          <w:b/>
          <w:bCs/>
          <w:lang w:val="zh-Hans"/>
        </w:rPr>
      </w:pPr>
      <w:bookmarkStart w:id="2" w:name="_Hlk45296124"/>
      <w:r>
        <w:rPr>
          <w:rFonts w:ascii="Times New Roman" w:hAnsi="Times New Roman" w:cs="Times New Roman"/>
          <w:b/>
          <w:bCs/>
          <w:lang w:val="zh-Hans"/>
        </w:rPr>
        <w:t>推荐</w:t>
      </w:r>
      <w:r w:rsidRPr="00412A93">
        <w:rPr>
          <w:rFonts w:ascii="Times New Roman" w:hAnsi="Times New Roman" w:cs="Times New Roman"/>
          <w:b/>
          <w:bCs/>
          <w:lang w:val="zh-Hans"/>
        </w:rPr>
        <w:t>1.3</w:t>
      </w:r>
      <w:r w:rsidRPr="00412A93">
        <w:rPr>
          <w:rFonts w:ascii="Times New Roman" w:hAnsi="Times New Roman" w:cs="Times New Roman"/>
          <w:b/>
          <w:bCs/>
          <w:lang w:val="zh-Hans"/>
        </w:rPr>
        <w:t>：</w:t>
      </w:r>
    </w:p>
    <w:p w14:paraId="1F948AFB" w14:textId="64A19273" w:rsidR="003C0D53" w:rsidRPr="00250CBA" w:rsidRDefault="0017779F" w:rsidP="00C222EC">
      <w:pPr>
        <w:shd w:val="clear" w:color="auto" w:fill="FFFFFF"/>
        <w:spacing w:after="160" w:line="480" w:lineRule="auto"/>
        <w:ind w:right="75"/>
        <w:jc w:val="both"/>
        <w:textAlignment w:val="baseline"/>
        <w:outlineLvl w:val="3"/>
        <w:rPr>
          <w:rFonts w:ascii="Times New Roman" w:hAnsi="Times New Roman" w:cs="Times New Roman"/>
          <w:lang w:val="zh-Hans"/>
        </w:rPr>
      </w:pPr>
      <w:r w:rsidRPr="003C0D53">
        <w:rPr>
          <w:rFonts w:ascii="Times New Roman" w:hAnsi="Times New Roman" w:cs="Times New Roman" w:hint="eastAsia"/>
          <w:iCs/>
        </w:rPr>
        <w:t>对于所有鼻咽癌患者，</w:t>
      </w:r>
      <w:r>
        <w:rPr>
          <w:rFonts w:ascii="Times New Roman" w:hAnsi="Times New Roman" w:cs="Times New Roman" w:hint="eastAsia"/>
          <w:iCs/>
          <w:lang w:eastAsia="zh-CN"/>
        </w:rPr>
        <w:t>放疗推荐的</w:t>
      </w:r>
      <w:r w:rsidRPr="003C0D53">
        <w:rPr>
          <w:rFonts w:ascii="Times New Roman" w:hAnsi="Times New Roman" w:cs="Times New Roman" w:hint="eastAsia"/>
          <w:iCs/>
        </w:rPr>
        <w:t>处方剂量</w:t>
      </w:r>
      <w:r>
        <w:rPr>
          <w:rFonts w:ascii="Times New Roman" w:hAnsi="Times New Roman" w:cs="Times New Roman" w:hint="eastAsia"/>
          <w:iCs/>
          <w:lang w:eastAsia="zh-CN"/>
        </w:rPr>
        <w:t>为</w:t>
      </w:r>
      <w:r w:rsidRPr="003C0D53">
        <w:rPr>
          <w:rFonts w:ascii="Times New Roman" w:hAnsi="Times New Roman" w:cs="Times New Roman" w:hint="eastAsia"/>
          <w:iCs/>
        </w:rPr>
        <w:t>70Gy</w:t>
      </w:r>
      <w:r w:rsidRPr="003C0D53">
        <w:rPr>
          <w:rFonts w:ascii="Times New Roman" w:hAnsi="Times New Roman" w:cs="Times New Roman" w:hint="eastAsia"/>
          <w:iCs/>
        </w:rPr>
        <w:t>（分割</w:t>
      </w:r>
      <w:r>
        <w:rPr>
          <w:rFonts w:ascii="Times New Roman" w:hAnsi="Times New Roman" w:cs="Times New Roman" w:hint="eastAsia"/>
          <w:iCs/>
          <w:lang w:eastAsia="zh-CN"/>
        </w:rPr>
        <w:t>次数</w:t>
      </w:r>
      <w:r w:rsidRPr="003C0D53">
        <w:rPr>
          <w:rFonts w:ascii="Times New Roman" w:hAnsi="Times New Roman" w:cs="Times New Roman" w:hint="eastAsia"/>
          <w:iCs/>
        </w:rPr>
        <w:t>33-35</w:t>
      </w:r>
      <w:r>
        <w:rPr>
          <w:rFonts w:ascii="Times New Roman" w:hAnsi="Times New Roman" w:cs="Times New Roman" w:hint="eastAsia"/>
          <w:iCs/>
          <w:lang w:eastAsia="zh-CN"/>
        </w:rPr>
        <w:t>，</w:t>
      </w:r>
      <w:r w:rsidRPr="003C0D53">
        <w:rPr>
          <w:rFonts w:ascii="Times New Roman" w:hAnsi="Times New Roman" w:cs="Times New Roman" w:hint="eastAsia"/>
          <w:iCs/>
        </w:rPr>
        <w:t>单次剂量</w:t>
      </w:r>
      <w:r w:rsidRPr="003C0D53">
        <w:rPr>
          <w:rFonts w:ascii="Times New Roman" w:hAnsi="Times New Roman" w:cs="Times New Roman" w:hint="eastAsia"/>
          <w:iCs/>
        </w:rPr>
        <w:t>2.0-2.12 Gy</w:t>
      </w:r>
      <w:r w:rsidRPr="003C0D53">
        <w:rPr>
          <w:rFonts w:ascii="Times New Roman" w:hAnsi="Times New Roman" w:cs="Times New Roman" w:hint="eastAsia"/>
          <w:iCs/>
        </w:rPr>
        <w:t>），</w:t>
      </w:r>
      <w:r w:rsidRPr="003C0D53" w:rsidDel="003D4D7D">
        <w:rPr>
          <w:rFonts w:ascii="Times New Roman" w:hAnsi="Times New Roman" w:cs="Times New Roman" w:hint="eastAsia"/>
          <w:iCs/>
        </w:rPr>
        <w:t xml:space="preserve"> </w:t>
      </w:r>
      <w:r w:rsidRPr="003C0D53">
        <w:rPr>
          <w:rFonts w:ascii="Times New Roman" w:hAnsi="Times New Roman" w:cs="Times New Roman" w:hint="eastAsia"/>
          <w:iCs/>
        </w:rPr>
        <w:t>7</w:t>
      </w:r>
      <w:r w:rsidRPr="003C0D53">
        <w:rPr>
          <w:rFonts w:ascii="Times New Roman" w:hAnsi="Times New Roman" w:cs="Times New Roman" w:hint="eastAsia"/>
          <w:iCs/>
        </w:rPr>
        <w:t>周内（每天一次，每周</w:t>
      </w:r>
      <w:r w:rsidRPr="003C0D53">
        <w:rPr>
          <w:rFonts w:ascii="Times New Roman" w:hAnsi="Times New Roman" w:cs="Times New Roman" w:hint="eastAsia"/>
          <w:iCs/>
        </w:rPr>
        <w:t>5</w:t>
      </w:r>
      <w:r w:rsidRPr="003C0D53">
        <w:rPr>
          <w:rFonts w:ascii="Times New Roman" w:hAnsi="Times New Roman" w:cs="Times New Roman" w:hint="eastAsia"/>
          <w:iCs/>
        </w:rPr>
        <w:t>次）完成。可以根据肿瘤体积及其对放（化）疗的反应来调整剂量。（类型：</w:t>
      </w:r>
      <w:r>
        <w:rPr>
          <w:rFonts w:ascii="Times New Roman" w:hAnsi="Times New Roman" w:cs="Times New Roman" w:hint="eastAsia"/>
          <w:iCs/>
        </w:rPr>
        <w:t>循证</w:t>
      </w:r>
      <w:r w:rsidRPr="003C0D53">
        <w:rPr>
          <w:rFonts w:ascii="Times New Roman" w:hAnsi="Times New Roman" w:cs="Times New Roman" w:hint="eastAsia"/>
          <w:iCs/>
        </w:rPr>
        <w:t>；利大于弊；证据质量：高；推荐强度：强）</w:t>
      </w:r>
    </w:p>
    <w:p w14:paraId="20A4706A" w14:textId="77777777" w:rsidR="003C0D53" w:rsidRPr="00412A93" w:rsidRDefault="003C0D53" w:rsidP="00C222EC">
      <w:pPr>
        <w:shd w:val="clear" w:color="auto" w:fill="FFFFFF"/>
        <w:spacing w:after="160" w:line="480" w:lineRule="auto"/>
        <w:ind w:right="75"/>
        <w:jc w:val="both"/>
        <w:textAlignment w:val="baseline"/>
        <w:outlineLvl w:val="3"/>
        <w:rPr>
          <w:rFonts w:ascii="Times New Roman" w:hAnsi="Times New Roman" w:cs="Times New Roman"/>
          <w:b/>
          <w:bCs/>
          <w:lang w:val="zh-Hans"/>
        </w:rPr>
      </w:pPr>
      <w:r w:rsidRPr="00412A93">
        <w:rPr>
          <w:rFonts w:ascii="Times New Roman" w:hAnsi="Times New Roman" w:cs="Times New Roman"/>
          <w:b/>
          <w:bCs/>
          <w:lang w:val="zh-Hans"/>
        </w:rPr>
        <w:t>文献综述与临床解释</w:t>
      </w:r>
    </w:p>
    <w:p w14:paraId="5F7952F2" w14:textId="60F6DE5E" w:rsidR="003C0D53" w:rsidRPr="00250CBA" w:rsidRDefault="003C0D53" w:rsidP="00C222EC">
      <w:pPr>
        <w:shd w:val="clear" w:color="auto" w:fill="FFFFFF"/>
        <w:spacing w:after="160" w:line="480" w:lineRule="auto"/>
        <w:ind w:right="75"/>
        <w:jc w:val="both"/>
        <w:textAlignment w:val="baseline"/>
        <w:outlineLvl w:val="3"/>
        <w:rPr>
          <w:rFonts w:ascii="Times New Roman" w:hAnsi="Times New Roman" w:cs="Times New Roman"/>
          <w:lang w:val="zh-Hans"/>
        </w:rPr>
      </w:pPr>
      <w:r w:rsidRPr="007F4CFB">
        <w:rPr>
          <w:rFonts w:ascii="Times New Roman" w:hAnsi="Times New Roman" w:cs="Times New Roman"/>
          <w:lang w:val="zh-Hans"/>
        </w:rPr>
        <w:t>鼻咽癌患者的结局</w:t>
      </w:r>
      <w:r w:rsidRPr="007F4CFB">
        <w:rPr>
          <w:rFonts w:ascii="Times New Roman" w:hAnsi="Times New Roman" w:cs="Times New Roman" w:hint="eastAsia"/>
          <w:lang w:val="zh-Hans" w:eastAsia="zh-CN"/>
        </w:rPr>
        <w:t>已</w:t>
      </w:r>
      <w:r w:rsidRPr="007F4CFB">
        <w:rPr>
          <w:rFonts w:ascii="Times New Roman" w:hAnsi="Times New Roman" w:cs="Times New Roman"/>
          <w:lang w:val="zh-Hans"/>
        </w:rPr>
        <w:t>明显改善。但是，鼻咽癌</w:t>
      </w:r>
      <w:r w:rsidR="00B90769">
        <w:rPr>
          <w:rFonts w:ascii="Times New Roman" w:hAnsi="Times New Roman" w:cs="Times New Roman" w:hint="eastAsia"/>
          <w:lang w:val="zh-Hans" w:eastAsia="zh-CN"/>
        </w:rPr>
        <w:t>放疗后长期</w:t>
      </w:r>
      <w:r w:rsidRPr="007F4CFB">
        <w:rPr>
          <w:rFonts w:ascii="Times New Roman" w:hAnsi="Times New Roman" w:cs="Times New Roman" w:hint="eastAsia"/>
          <w:lang w:val="zh-Hans" w:eastAsia="zh-CN"/>
        </w:rPr>
        <w:t>存活者</w:t>
      </w:r>
      <w:r w:rsidR="00B90769">
        <w:rPr>
          <w:rFonts w:ascii="Times New Roman" w:hAnsi="Times New Roman" w:cs="Times New Roman" w:hint="eastAsia"/>
          <w:lang w:val="zh-Hans" w:eastAsia="zh-CN"/>
        </w:rPr>
        <w:t>常</w:t>
      </w:r>
      <w:r w:rsidR="00B90769">
        <w:rPr>
          <w:rFonts w:ascii="宋体" w:hAnsi="宋体" w:cs="宋体" w:hint="eastAsia"/>
          <w:lang w:val="zh-Hans" w:eastAsia="zh-CN"/>
        </w:rPr>
        <w:t>伴随较大</w:t>
      </w:r>
      <w:r w:rsidRPr="007F4CFB">
        <w:rPr>
          <w:rFonts w:ascii="Times New Roman" w:hAnsi="Times New Roman" w:cs="Times New Roman"/>
          <w:lang w:val="zh-Hans"/>
        </w:rPr>
        <w:t>的毒性</w:t>
      </w:r>
      <w:r w:rsidR="00B90769" w:rsidRPr="0087362F">
        <w:rPr>
          <w:rFonts w:ascii="Times New Roman" w:hAnsi="Times New Roman" w:cs="Times New Roman" w:hint="eastAsia"/>
          <w:lang w:val="zh-Hans"/>
        </w:rPr>
        <w:t>反应</w:t>
      </w:r>
      <w:r w:rsidRPr="007F4CFB">
        <w:rPr>
          <w:rFonts w:ascii="Times New Roman" w:hAnsi="Times New Roman" w:cs="Times New Roman"/>
          <w:lang w:val="zh-Hans"/>
        </w:rPr>
        <w:t>。</w:t>
      </w:r>
      <w:r w:rsidRPr="007F4CFB">
        <w:rPr>
          <w:rFonts w:ascii="Times New Roman" w:hAnsi="Times New Roman" w:cs="Times New Roman"/>
          <w:vertAlign w:val="superscript"/>
          <w:lang w:val="zh-Hans"/>
        </w:rPr>
        <w:t>119</w:t>
      </w:r>
      <w:r>
        <w:rPr>
          <w:rFonts w:ascii="Times New Roman" w:eastAsia="PMingLiU" w:hAnsi="Times New Roman" w:cs="Times New Roman"/>
          <w:lang w:val="zh-Hans" w:eastAsia="zh-TW"/>
        </w:rPr>
        <w:t xml:space="preserve"> </w:t>
      </w:r>
      <w:r w:rsidRPr="001A6E34">
        <w:rPr>
          <w:rFonts w:ascii="Times New Roman" w:hAnsi="Times New Roman" w:cs="Times New Roman" w:hint="eastAsia"/>
          <w:lang w:val="zh-Hans" w:eastAsia="zh-CN"/>
        </w:rPr>
        <w:t>放疗</w:t>
      </w:r>
      <w:r w:rsidRPr="00250CBA">
        <w:rPr>
          <w:rFonts w:ascii="Times New Roman" w:hAnsi="Times New Roman" w:cs="Times New Roman"/>
          <w:lang w:val="zh-Hans" w:eastAsia="zh-CN"/>
        </w:rPr>
        <w:t>分割</w:t>
      </w:r>
      <w:r>
        <w:rPr>
          <w:rFonts w:ascii="Times New Roman" w:hAnsi="Times New Roman" w:cs="Times New Roman" w:hint="eastAsia"/>
          <w:lang w:val="zh-Hans" w:eastAsia="zh-CN"/>
        </w:rPr>
        <w:t>次数</w:t>
      </w:r>
      <w:r w:rsidRPr="00250CBA">
        <w:rPr>
          <w:rFonts w:ascii="Times New Roman" w:hAnsi="Times New Roman" w:cs="Times New Roman"/>
          <w:lang w:val="zh-Hans"/>
        </w:rPr>
        <w:t>是</w:t>
      </w:r>
      <w:r w:rsidR="00121A40">
        <w:rPr>
          <w:rFonts w:ascii="Times New Roman" w:hAnsi="Times New Roman" w:cs="Times New Roman" w:hint="eastAsia"/>
          <w:lang w:val="zh-Hans" w:eastAsia="zh-CN"/>
        </w:rPr>
        <w:t>影响</w:t>
      </w:r>
      <w:r w:rsidRPr="00250CBA">
        <w:rPr>
          <w:rFonts w:ascii="Times New Roman" w:hAnsi="Times New Roman" w:cs="Times New Roman"/>
          <w:lang w:val="zh-Hans"/>
        </w:rPr>
        <w:t>晚期毒性的主要因素之一。</w:t>
      </w:r>
      <w:r w:rsidRPr="00EE38A4">
        <w:rPr>
          <w:rFonts w:ascii="Times New Roman" w:hAnsi="Times New Roman" w:cs="Times New Roman"/>
          <w:lang w:val="zh-Hans"/>
        </w:rPr>
        <w:t>Intergroup</w:t>
      </w:r>
      <w:r w:rsidRPr="00EE38A4">
        <w:rPr>
          <w:rFonts w:ascii="Times New Roman" w:hAnsi="Times New Roman" w:cs="Times New Roman"/>
          <w:color w:val="FF0000"/>
          <w:lang w:val="zh-Hans"/>
        </w:rPr>
        <w:t xml:space="preserve"> </w:t>
      </w:r>
      <w:r w:rsidRPr="00EE38A4">
        <w:rPr>
          <w:rFonts w:ascii="Times New Roman" w:hAnsi="Times New Roman" w:cs="Times New Roman"/>
          <w:lang w:val="zh-Hans"/>
        </w:rPr>
        <w:t>0099</w:t>
      </w:r>
      <w:r w:rsidRPr="00EE38A4">
        <w:rPr>
          <w:rFonts w:ascii="Times New Roman" w:hAnsi="Times New Roman" w:cs="Times New Roman"/>
          <w:vertAlign w:val="superscript"/>
          <w:lang w:val="zh-Hans"/>
        </w:rPr>
        <w:t>110</w:t>
      </w:r>
      <w:r w:rsidRPr="00EE38A4">
        <w:rPr>
          <w:rFonts w:ascii="Times New Roman" w:hAnsi="Times New Roman" w:cs="Times New Roman"/>
          <w:lang w:val="zh-Hans"/>
        </w:rPr>
        <w:t>和</w:t>
      </w:r>
      <w:r w:rsidRPr="00EE38A4">
        <w:rPr>
          <w:rFonts w:ascii="Times New Roman" w:hAnsi="Times New Roman" w:cs="Times New Roman"/>
          <w:lang w:val="zh-Hans"/>
        </w:rPr>
        <w:t>RTOG 0225</w:t>
      </w:r>
      <w:r w:rsidRPr="00EE38A4">
        <w:rPr>
          <w:rFonts w:ascii="Times New Roman" w:hAnsi="Times New Roman" w:cs="Times New Roman"/>
          <w:lang w:val="zh-Hans"/>
        </w:rPr>
        <w:t>试验</w:t>
      </w:r>
      <w:r w:rsidRPr="00EE38A4">
        <w:rPr>
          <w:rFonts w:ascii="Times New Roman" w:hAnsi="Times New Roman" w:cs="Times New Roman"/>
          <w:vertAlign w:val="superscript"/>
          <w:lang w:val="zh-Hans"/>
        </w:rPr>
        <w:t>120</w:t>
      </w:r>
      <w:r w:rsidRPr="00EE38A4">
        <w:rPr>
          <w:rFonts w:ascii="Times New Roman" w:hAnsi="Times New Roman" w:cs="Times New Roman" w:hint="eastAsia"/>
          <w:lang w:val="zh-Hans"/>
        </w:rPr>
        <w:t>采用了</w:t>
      </w:r>
      <w:r w:rsidRPr="00EE38A4">
        <w:rPr>
          <w:rFonts w:ascii="Times New Roman" w:hAnsi="Times New Roman" w:cs="Times New Roman"/>
          <w:lang w:val="zh-Hans"/>
        </w:rPr>
        <w:t>处方剂量</w:t>
      </w:r>
      <w:r w:rsidR="00A876F9">
        <w:rPr>
          <w:rFonts w:ascii="Times New Roman" w:hAnsi="Times New Roman" w:cs="Times New Roman" w:hint="eastAsia"/>
          <w:lang w:val="zh-Hans" w:eastAsia="zh-CN"/>
        </w:rPr>
        <w:t>为</w:t>
      </w:r>
      <w:r w:rsidRPr="00EE38A4">
        <w:rPr>
          <w:rFonts w:ascii="Times New Roman" w:hAnsi="Times New Roman" w:cs="Times New Roman"/>
          <w:lang w:val="zh-Hans"/>
        </w:rPr>
        <w:t>70Gy</w:t>
      </w:r>
      <w:r w:rsidRPr="00EE38A4">
        <w:rPr>
          <w:rFonts w:ascii="Times New Roman" w:hAnsi="Times New Roman" w:cs="Times New Roman" w:hint="eastAsia"/>
          <w:lang w:val="zh-Hans"/>
        </w:rPr>
        <w:t>、分割</w:t>
      </w:r>
      <w:r w:rsidRPr="00EE38A4">
        <w:rPr>
          <w:rFonts w:ascii="Times New Roman" w:hAnsi="Times New Roman" w:cs="Times New Roman" w:hint="eastAsia"/>
          <w:lang w:val="zh-Hans"/>
        </w:rPr>
        <w:t>3</w:t>
      </w:r>
      <w:r w:rsidRPr="00EE38A4">
        <w:rPr>
          <w:rFonts w:ascii="Times New Roman" w:hAnsi="Times New Roman" w:cs="Times New Roman"/>
          <w:lang w:val="zh-Hans"/>
        </w:rPr>
        <w:t>3-35</w:t>
      </w:r>
      <w:r w:rsidRPr="00EE38A4">
        <w:rPr>
          <w:rFonts w:ascii="Times New Roman" w:hAnsi="Times New Roman" w:cs="Times New Roman" w:hint="eastAsia"/>
          <w:lang w:val="zh-Hans"/>
        </w:rPr>
        <w:t>次、</w:t>
      </w:r>
      <w:r w:rsidRPr="00EE38A4">
        <w:rPr>
          <w:rFonts w:ascii="Times New Roman" w:hAnsi="Times New Roman" w:cs="Times New Roman"/>
          <w:lang w:val="zh-Hans"/>
        </w:rPr>
        <w:t>每周</w:t>
      </w:r>
      <w:r w:rsidRPr="00EE38A4">
        <w:rPr>
          <w:rFonts w:ascii="Times New Roman" w:hAnsi="Times New Roman" w:cs="Times New Roman"/>
          <w:lang w:val="zh-Hans"/>
        </w:rPr>
        <w:t>5</w:t>
      </w:r>
      <w:r w:rsidRPr="00EE38A4">
        <w:rPr>
          <w:rFonts w:ascii="Times New Roman" w:hAnsi="Times New Roman" w:cs="Times New Roman" w:hint="eastAsia"/>
          <w:lang w:val="zh-Hans"/>
        </w:rPr>
        <w:t>次</w:t>
      </w:r>
      <w:r w:rsidRPr="00EE38A4">
        <w:rPr>
          <w:rFonts w:ascii="Times New Roman" w:hAnsi="Times New Roman" w:cs="Times New Roman" w:hint="eastAsia"/>
          <w:lang w:val="zh-Hans" w:eastAsia="zh-CN"/>
        </w:rPr>
        <w:t>、</w:t>
      </w:r>
      <w:r w:rsidRPr="00EE38A4">
        <w:rPr>
          <w:rFonts w:ascii="Times New Roman" w:hAnsi="Times New Roman" w:cs="Times New Roman" w:hint="eastAsia"/>
          <w:lang w:val="zh-Hans"/>
        </w:rPr>
        <w:t>单次剂量</w:t>
      </w:r>
      <w:r w:rsidRPr="00EE38A4">
        <w:rPr>
          <w:rFonts w:ascii="Times New Roman" w:hAnsi="Times New Roman" w:cs="Times New Roman"/>
          <w:lang w:val="zh-Hans"/>
        </w:rPr>
        <w:t>2.0</w:t>
      </w:r>
      <w:r w:rsidRPr="00EE38A4">
        <w:rPr>
          <w:rFonts w:ascii="Times New Roman" w:hAnsi="Times New Roman" w:cs="Times New Roman"/>
          <w:lang w:val="zh-Hans"/>
        </w:rPr>
        <w:t>至</w:t>
      </w:r>
      <w:r w:rsidRPr="00EE38A4">
        <w:rPr>
          <w:rFonts w:ascii="Times New Roman" w:hAnsi="Times New Roman" w:cs="Times New Roman"/>
          <w:lang w:val="zh-Hans"/>
        </w:rPr>
        <w:t>2.12 Gy</w:t>
      </w:r>
      <w:r w:rsidRPr="00EE38A4">
        <w:rPr>
          <w:rFonts w:ascii="Times New Roman" w:hAnsi="Times New Roman" w:cs="Times New Roman" w:hint="eastAsia"/>
          <w:lang w:val="zh-Hans"/>
        </w:rPr>
        <w:t>的</w:t>
      </w:r>
      <w:r w:rsidR="00A876F9">
        <w:rPr>
          <w:rFonts w:ascii="Times New Roman" w:hAnsi="Times New Roman" w:cs="Times New Roman" w:hint="eastAsia"/>
          <w:lang w:val="zh-Hans" w:eastAsia="zh-CN"/>
        </w:rPr>
        <w:t>放疗</w:t>
      </w:r>
      <w:r w:rsidRPr="00EE38A4">
        <w:rPr>
          <w:rFonts w:ascii="Times New Roman" w:hAnsi="Times New Roman" w:cs="Times New Roman" w:hint="eastAsia"/>
          <w:lang w:val="zh-Hans"/>
        </w:rPr>
        <w:t>方案</w:t>
      </w:r>
      <w:r w:rsidRPr="00EE38A4">
        <w:rPr>
          <w:rFonts w:ascii="Times New Roman" w:hAnsi="Times New Roman" w:cs="Times New Roman"/>
          <w:lang w:val="zh-Hans"/>
        </w:rPr>
        <w:t>，</w:t>
      </w:r>
      <w:r w:rsidRPr="00EE38A4">
        <w:rPr>
          <w:rFonts w:ascii="Times New Roman" w:hAnsi="Times New Roman" w:cs="Times New Roman" w:hint="eastAsia"/>
          <w:lang w:val="zh-Hans"/>
        </w:rPr>
        <w:t>展示出</w:t>
      </w:r>
      <w:r w:rsidRPr="00EE38A4">
        <w:rPr>
          <w:rFonts w:ascii="Times New Roman" w:hAnsi="Times New Roman" w:cs="Times New Roman"/>
          <w:lang w:val="zh-Hans"/>
        </w:rPr>
        <w:t>良好的疗效和可接受的毒性</w:t>
      </w:r>
      <w:r w:rsidRPr="00EE38A4">
        <w:rPr>
          <w:rFonts w:ascii="Times New Roman" w:hAnsi="Times New Roman" w:cs="Times New Roman" w:hint="eastAsia"/>
          <w:lang w:val="zh-Hans"/>
        </w:rPr>
        <w:t>反应</w:t>
      </w:r>
      <w:r w:rsidRPr="00EE38A4">
        <w:rPr>
          <w:rFonts w:ascii="Times New Roman" w:hAnsi="Times New Roman" w:cs="Times New Roman"/>
          <w:lang w:val="zh-Hans"/>
        </w:rPr>
        <w:t>。</w:t>
      </w:r>
      <w:r w:rsidRPr="00250CBA">
        <w:rPr>
          <w:rFonts w:ascii="Times New Roman" w:hAnsi="Times New Roman" w:cs="Times New Roman"/>
          <w:lang w:val="zh-Hans"/>
        </w:rPr>
        <w:t>由于</w:t>
      </w:r>
      <w:r>
        <w:rPr>
          <w:rFonts w:ascii="Times New Roman" w:hAnsi="Times New Roman" w:cs="Times New Roman" w:hint="eastAsia"/>
          <w:lang w:val="zh-Hans" w:eastAsia="zh-CN"/>
        </w:rPr>
        <w:t>有</w:t>
      </w:r>
      <w:r w:rsidRPr="00EE38A4">
        <w:rPr>
          <w:rFonts w:ascii="Times New Roman" w:hAnsi="Times New Roman" w:cs="Times New Roman"/>
          <w:lang w:val="zh-Hans"/>
        </w:rPr>
        <w:t>残留</w:t>
      </w:r>
      <w:r w:rsidRPr="00EE38A4">
        <w:rPr>
          <w:rFonts w:ascii="Times New Roman" w:hAnsi="Times New Roman" w:cs="Times New Roman" w:hint="eastAsia"/>
          <w:lang w:val="zh-Hans"/>
        </w:rPr>
        <w:t>病灶的</w:t>
      </w:r>
      <w:r w:rsidRPr="00250CBA">
        <w:rPr>
          <w:rFonts w:ascii="Times New Roman" w:hAnsi="Times New Roman" w:cs="Times New Roman"/>
          <w:lang w:val="zh-Hans"/>
        </w:rPr>
        <w:t>患者的预后较差，</w:t>
      </w:r>
      <w:r w:rsidRPr="00250CBA">
        <w:rPr>
          <w:rFonts w:ascii="Times New Roman" w:hAnsi="Times New Roman" w:cs="Times New Roman"/>
          <w:vertAlign w:val="superscript"/>
          <w:lang w:val="zh-Hans"/>
        </w:rPr>
        <w:t>121,122</w:t>
      </w:r>
      <w:r>
        <w:rPr>
          <w:rFonts w:ascii="Times New Roman" w:eastAsia="PMingLiU" w:hAnsi="Times New Roman" w:cs="Times New Roman"/>
          <w:vertAlign w:val="superscript"/>
          <w:lang w:val="zh-Hans" w:eastAsia="zh-TW"/>
        </w:rPr>
        <w:t xml:space="preserve"> </w:t>
      </w:r>
      <w:r>
        <w:rPr>
          <w:rFonts w:ascii="Times New Roman" w:hAnsi="Times New Roman" w:cs="Times New Roman" w:hint="eastAsia"/>
          <w:lang w:val="zh-Hans" w:eastAsia="zh-CN"/>
        </w:rPr>
        <w:t>对于</w:t>
      </w:r>
      <w:r w:rsidRPr="00250CBA">
        <w:rPr>
          <w:rFonts w:ascii="Times New Roman" w:hAnsi="Times New Roman" w:cs="Times New Roman"/>
          <w:lang w:val="zh-Hans"/>
        </w:rPr>
        <w:t>在</w:t>
      </w:r>
      <w:r>
        <w:rPr>
          <w:rFonts w:ascii="Times New Roman" w:hAnsi="Times New Roman" w:cs="Times New Roman"/>
          <w:lang w:val="zh-Hans"/>
        </w:rPr>
        <w:t>调强放疗</w:t>
      </w:r>
      <w:r w:rsidRPr="00250CBA">
        <w:rPr>
          <w:rFonts w:ascii="Times New Roman" w:hAnsi="Times New Roman" w:cs="Times New Roman"/>
          <w:lang w:val="zh-Hans"/>
        </w:rPr>
        <w:t>结束时</w:t>
      </w:r>
      <w:r w:rsidRPr="00250CBA">
        <w:rPr>
          <w:rFonts w:ascii="Times New Roman" w:hAnsi="Times New Roman" w:cs="Times New Roman"/>
          <w:lang w:val="zh-Hans"/>
        </w:rPr>
        <w:t>MRI</w:t>
      </w:r>
      <w:r>
        <w:rPr>
          <w:rFonts w:ascii="Times New Roman" w:hAnsi="Times New Roman" w:cs="Times New Roman" w:hint="eastAsia"/>
          <w:lang w:val="zh-Hans" w:eastAsia="zh-CN"/>
        </w:rPr>
        <w:t>可</w:t>
      </w:r>
      <w:r w:rsidRPr="00250CBA">
        <w:rPr>
          <w:rFonts w:ascii="Times New Roman" w:hAnsi="Times New Roman" w:cs="Times New Roman"/>
          <w:lang w:val="zh-Hans" w:eastAsia="zh-CN"/>
        </w:rPr>
        <w:t>检</w:t>
      </w:r>
      <w:r>
        <w:rPr>
          <w:rFonts w:ascii="Times New Roman" w:hAnsi="Times New Roman" w:cs="Times New Roman" w:hint="eastAsia"/>
          <w:lang w:val="zh-Hans" w:eastAsia="zh-CN"/>
        </w:rPr>
        <w:t>出</w:t>
      </w:r>
      <w:r w:rsidRPr="00EE38A4">
        <w:rPr>
          <w:rFonts w:ascii="Times New Roman" w:hAnsi="Times New Roman" w:cs="Times New Roman" w:hint="eastAsia"/>
          <w:lang w:val="zh-Hans" w:eastAsia="zh-CN"/>
        </w:rPr>
        <w:t>残留病灶</w:t>
      </w:r>
      <w:r w:rsidRPr="00250CBA">
        <w:rPr>
          <w:rFonts w:ascii="Times New Roman" w:hAnsi="Times New Roman" w:cs="Times New Roman"/>
          <w:lang w:val="zh-Hans" w:eastAsia="zh-CN"/>
        </w:rPr>
        <w:t>的</w:t>
      </w:r>
      <w:r w:rsidRPr="00250CBA">
        <w:rPr>
          <w:rFonts w:ascii="Times New Roman" w:hAnsi="Times New Roman" w:cs="Times New Roman"/>
          <w:lang w:val="zh-Hans"/>
        </w:rPr>
        <w:t>患者，可以考虑</w:t>
      </w:r>
      <w:r>
        <w:rPr>
          <w:rFonts w:ascii="Times New Roman" w:hAnsi="Times New Roman" w:cs="Times New Roman" w:hint="eastAsia"/>
          <w:lang w:val="zh-Hans" w:eastAsia="zh-CN"/>
        </w:rPr>
        <w:t>加用</w:t>
      </w:r>
      <w:r>
        <w:rPr>
          <w:rFonts w:ascii="Times New Roman" w:hAnsi="Times New Roman" w:cs="Times New Roman" w:hint="eastAsia"/>
          <w:lang w:val="zh-Hans" w:eastAsia="zh-CN"/>
        </w:rPr>
        <w:t>1</w:t>
      </w:r>
      <w:r>
        <w:rPr>
          <w:rFonts w:ascii="Times New Roman" w:hAnsi="Times New Roman" w:cs="Times New Roman"/>
          <w:lang w:val="zh-Hans" w:eastAsia="zh-CN"/>
        </w:rPr>
        <w:t>-2</w:t>
      </w:r>
      <w:r>
        <w:rPr>
          <w:rFonts w:ascii="Times New Roman" w:hAnsi="Times New Roman" w:cs="Times New Roman" w:hint="eastAsia"/>
          <w:lang w:val="zh-Hans" w:eastAsia="zh-CN"/>
        </w:rPr>
        <w:t>次</w:t>
      </w:r>
      <w:r>
        <w:rPr>
          <w:rFonts w:ascii="Times New Roman" w:hAnsi="Times New Roman" w:cs="Times New Roman" w:hint="eastAsia"/>
          <w:lang w:val="zh-Hans" w:eastAsia="zh-CN"/>
        </w:rPr>
        <w:t>2</w:t>
      </w:r>
      <w:r>
        <w:rPr>
          <w:rFonts w:ascii="Times New Roman" w:hAnsi="Times New Roman" w:cs="Times New Roman"/>
          <w:lang w:val="zh-Hans" w:eastAsia="zh-CN"/>
        </w:rPr>
        <w:t>-4</w:t>
      </w:r>
      <w:r w:rsidR="00BD33A5">
        <w:rPr>
          <w:rFonts w:ascii="Times New Roman" w:eastAsia="PMingLiU" w:hAnsi="Times New Roman" w:cs="Times New Roman"/>
          <w:lang w:val="zh-Hans" w:eastAsia="zh-TW"/>
        </w:rPr>
        <w:t xml:space="preserve"> </w:t>
      </w:r>
      <w:r>
        <w:rPr>
          <w:rFonts w:ascii="Times New Roman" w:hAnsi="Times New Roman" w:cs="Times New Roman"/>
          <w:lang w:val="zh-Hans" w:eastAsia="zh-CN"/>
        </w:rPr>
        <w:t>G</w:t>
      </w:r>
      <w:r>
        <w:rPr>
          <w:rFonts w:ascii="Times New Roman" w:hAnsi="Times New Roman" w:cs="Times New Roman" w:hint="eastAsia"/>
          <w:lang w:val="zh-Hans" w:eastAsia="zh-CN"/>
        </w:rPr>
        <w:t>y</w:t>
      </w:r>
      <w:r>
        <w:rPr>
          <w:rFonts w:ascii="Times New Roman" w:hAnsi="Times New Roman" w:cs="Times New Roman" w:hint="eastAsia"/>
          <w:lang w:val="zh-Hans" w:eastAsia="zh-CN"/>
        </w:rPr>
        <w:t>的放疗</w:t>
      </w:r>
      <w:r w:rsidRPr="00250CBA">
        <w:rPr>
          <w:rFonts w:ascii="Times New Roman" w:hAnsi="Times New Roman" w:cs="Times New Roman"/>
          <w:lang w:val="zh-Hans"/>
        </w:rPr>
        <w:t>。对于</w:t>
      </w:r>
      <w:r>
        <w:rPr>
          <w:rFonts w:ascii="Times New Roman" w:hAnsi="Times New Roman" w:cs="Times New Roman" w:hint="eastAsia"/>
          <w:lang w:val="zh-Hans" w:eastAsia="zh-CN"/>
        </w:rPr>
        <w:t>反应良好</w:t>
      </w:r>
      <w:r w:rsidRPr="00250CBA">
        <w:rPr>
          <w:rFonts w:ascii="Times New Roman" w:hAnsi="Times New Roman" w:cs="Times New Roman"/>
          <w:lang w:val="zh-Hans"/>
        </w:rPr>
        <w:t>的小</w:t>
      </w:r>
      <w:r>
        <w:rPr>
          <w:rFonts w:ascii="Times New Roman" w:hAnsi="Times New Roman" w:cs="Times New Roman" w:hint="eastAsia"/>
          <w:lang w:val="zh-Hans" w:eastAsia="zh-CN"/>
        </w:rPr>
        <w:t>原发灶</w:t>
      </w:r>
      <w:r w:rsidRPr="00250CBA">
        <w:rPr>
          <w:rFonts w:ascii="Times New Roman" w:hAnsi="Times New Roman" w:cs="Times New Roman"/>
          <w:lang w:val="zh-Hans"/>
        </w:rPr>
        <w:t>，可以考虑</w:t>
      </w:r>
      <w:r>
        <w:rPr>
          <w:rFonts w:ascii="Times New Roman" w:hAnsi="Times New Roman" w:cs="Times New Roman" w:hint="eastAsia"/>
          <w:lang w:val="zh-Hans" w:eastAsia="zh-CN"/>
        </w:rPr>
        <w:t>稍微降低</w:t>
      </w:r>
      <w:r w:rsidRPr="00250CBA">
        <w:rPr>
          <w:rFonts w:ascii="Times New Roman" w:hAnsi="Times New Roman" w:cs="Times New Roman"/>
          <w:lang w:val="zh-Hans"/>
        </w:rPr>
        <w:t>总剂量（例如</w:t>
      </w:r>
      <w:r w:rsidRPr="00250CBA">
        <w:rPr>
          <w:rFonts w:ascii="Times New Roman" w:hAnsi="Times New Roman" w:cs="Times New Roman"/>
          <w:lang w:val="zh-Hans"/>
        </w:rPr>
        <w:t>66-68 Gy</w:t>
      </w:r>
      <w:r w:rsidRPr="00250CBA">
        <w:rPr>
          <w:rFonts w:ascii="Times New Roman" w:hAnsi="Times New Roman" w:cs="Times New Roman"/>
          <w:lang w:val="zh-Hans"/>
        </w:rPr>
        <w:t>）。应避免使用</w:t>
      </w:r>
      <w:r>
        <w:rPr>
          <w:rFonts w:ascii="Times New Roman" w:hAnsi="Times New Roman" w:cs="Times New Roman" w:hint="eastAsia"/>
          <w:lang w:val="zh-Hans" w:eastAsia="zh-CN"/>
        </w:rPr>
        <w:t>更大</w:t>
      </w:r>
      <w:r w:rsidRPr="00250CBA">
        <w:rPr>
          <w:rFonts w:ascii="Times New Roman" w:hAnsi="Times New Roman" w:cs="Times New Roman"/>
          <w:lang w:val="zh-Hans"/>
        </w:rPr>
        <w:t>的</w:t>
      </w:r>
      <w:r w:rsidRPr="00250CBA">
        <w:rPr>
          <w:rFonts w:ascii="Times New Roman" w:hAnsi="Times New Roman" w:cs="Times New Roman"/>
          <w:lang w:val="zh-Hans" w:eastAsia="zh-CN"/>
        </w:rPr>
        <w:t>分割</w:t>
      </w:r>
      <w:r>
        <w:rPr>
          <w:rFonts w:ascii="Times New Roman" w:hAnsi="Times New Roman" w:cs="Times New Roman" w:hint="eastAsia"/>
          <w:lang w:val="zh-Hans" w:eastAsia="zh-CN"/>
        </w:rPr>
        <w:t>次数</w:t>
      </w:r>
      <w:r w:rsidRPr="00250CBA">
        <w:rPr>
          <w:rFonts w:ascii="Times New Roman" w:hAnsi="Times New Roman" w:cs="Times New Roman"/>
          <w:lang w:val="zh-Hans"/>
        </w:rPr>
        <w:t>，特别是</w:t>
      </w:r>
      <w:r w:rsidR="0087362F">
        <w:rPr>
          <w:rFonts w:ascii="Times New Roman" w:hAnsi="Times New Roman" w:cs="Times New Roman" w:hint="eastAsia"/>
          <w:lang w:val="zh-Hans" w:eastAsia="zh-CN"/>
        </w:rPr>
        <w:t>在</w:t>
      </w:r>
      <w:r w:rsidRPr="00250CBA">
        <w:rPr>
          <w:rFonts w:ascii="Times New Roman" w:hAnsi="Times New Roman" w:cs="Times New Roman"/>
          <w:lang w:val="zh-Hans"/>
        </w:rPr>
        <w:t>与化疗联合使用时，</w:t>
      </w:r>
      <w:r w:rsidR="00BD33A5">
        <w:rPr>
          <w:rFonts w:ascii="Times New Roman" w:hAnsi="Times New Roman" w:cs="Times New Roman" w:hint="eastAsia"/>
          <w:lang w:val="zh-Hans" w:eastAsia="zh-CN"/>
        </w:rPr>
        <w:t>因其</w:t>
      </w:r>
      <w:r w:rsidR="00BD33A5" w:rsidRPr="00250CBA">
        <w:rPr>
          <w:rFonts w:ascii="Times New Roman" w:hAnsi="Times New Roman" w:cs="Times New Roman"/>
          <w:lang w:val="zh-Hans"/>
        </w:rPr>
        <w:t>疗效尚未得到证实</w:t>
      </w:r>
      <w:r w:rsidR="00BD33A5">
        <w:rPr>
          <w:rFonts w:ascii="Times New Roman" w:hAnsi="Times New Roman" w:cs="Times New Roman" w:hint="eastAsia"/>
          <w:lang w:val="zh-Hans" w:eastAsia="zh-CN"/>
        </w:rPr>
        <w:t>，且</w:t>
      </w:r>
      <w:r>
        <w:rPr>
          <w:rFonts w:ascii="Times New Roman" w:hAnsi="Times New Roman" w:cs="Times New Roman" w:hint="eastAsia"/>
          <w:lang w:val="zh-Hans" w:eastAsia="zh-CN"/>
        </w:rPr>
        <w:t>晚期毒性</w:t>
      </w:r>
      <w:r w:rsidR="00BD33A5">
        <w:rPr>
          <w:rFonts w:ascii="Times New Roman" w:hAnsi="Times New Roman" w:cs="Times New Roman" w:hint="eastAsia"/>
          <w:lang w:val="zh-Hans" w:eastAsia="zh-CN"/>
        </w:rPr>
        <w:t>可能较大</w:t>
      </w:r>
      <w:r w:rsidRPr="00250CBA">
        <w:rPr>
          <w:rFonts w:ascii="Times New Roman" w:hAnsi="Times New Roman" w:cs="Times New Roman"/>
          <w:lang w:val="zh-Hans"/>
        </w:rPr>
        <w:t>。香港</w:t>
      </w:r>
      <w:r w:rsidR="00295631">
        <w:rPr>
          <w:rFonts w:ascii="Times New Roman" w:hAnsi="Times New Roman" w:cs="Times New Roman" w:hint="eastAsia"/>
          <w:lang w:val="zh-Hans" w:eastAsia="zh-CN"/>
        </w:rPr>
        <w:t>N</w:t>
      </w:r>
      <w:r w:rsidR="00295631">
        <w:rPr>
          <w:rFonts w:ascii="Times New Roman" w:hAnsi="Times New Roman" w:cs="Times New Roman"/>
          <w:lang w:val="zh-Hans" w:eastAsia="zh-CN"/>
        </w:rPr>
        <w:t>PC</w:t>
      </w:r>
      <w:r w:rsidRPr="00250CBA">
        <w:rPr>
          <w:rFonts w:ascii="Times New Roman" w:hAnsi="Times New Roman" w:cs="Times New Roman"/>
          <w:lang w:val="zh-Hans"/>
        </w:rPr>
        <w:t>-9902</w:t>
      </w:r>
      <w:r w:rsidRPr="00250CBA">
        <w:rPr>
          <w:rFonts w:ascii="Times New Roman" w:hAnsi="Times New Roman" w:cs="Times New Roman"/>
          <w:vertAlign w:val="superscript"/>
          <w:lang w:val="zh-Hans"/>
        </w:rPr>
        <w:t>96,123</w:t>
      </w:r>
      <w:r w:rsidRPr="00250CBA">
        <w:rPr>
          <w:rFonts w:ascii="Times New Roman" w:hAnsi="Times New Roman" w:cs="Times New Roman"/>
          <w:lang w:val="zh-Hans"/>
        </w:rPr>
        <w:t>和</w:t>
      </w:r>
      <w:r w:rsidR="00295631">
        <w:rPr>
          <w:rFonts w:ascii="Times New Roman" w:hAnsi="Times New Roman" w:cs="Times New Roman" w:hint="eastAsia"/>
          <w:lang w:val="zh-Hans" w:eastAsia="zh-CN"/>
        </w:rPr>
        <w:t>N</w:t>
      </w:r>
      <w:r w:rsidR="00295631">
        <w:rPr>
          <w:rFonts w:ascii="Times New Roman" w:hAnsi="Times New Roman" w:cs="Times New Roman"/>
          <w:lang w:val="zh-Hans" w:eastAsia="zh-CN"/>
        </w:rPr>
        <w:t>PC</w:t>
      </w:r>
      <w:r w:rsidRPr="00250CBA">
        <w:rPr>
          <w:rFonts w:ascii="Times New Roman" w:hAnsi="Times New Roman" w:cs="Times New Roman"/>
          <w:lang w:val="zh-Hans"/>
        </w:rPr>
        <w:t>-0501</w:t>
      </w:r>
      <w:r w:rsidRPr="00250CBA">
        <w:rPr>
          <w:rFonts w:ascii="Times New Roman" w:hAnsi="Times New Roman" w:cs="Times New Roman"/>
          <w:vertAlign w:val="superscript"/>
          <w:lang w:val="zh-Hans"/>
        </w:rPr>
        <w:t>71,124</w:t>
      </w:r>
      <w:r w:rsidRPr="00250CBA">
        <w:rPr>
          <w:rFonts w:ascii="Times New Roman" w:hAnsi="Times New Roman" w:cs="Times New Roman"/>
          <w:lang w:val="zh-Hans"/>
        </w:rPr>
        <w:t>试验未能证明</w:t>
      </w:r>
      <w:r>
        <w:rPr>
          <w:rFonts w:ascii="Times New Roman" w:hAnsi="Times New Roman" w:cs="Times New Roman" w:hint="eastAsia"/>
          <w:lang w:val="zh-Hans" w:eastAsia="zh-CN"/>
        </w:rPr>
        <w:t>每周放疗</w:t>
      </w:r>
      <w:r w:rsidRPr="00250CBA">
        <w:rPr>
          <w:rFonts w:ascii="Times New Roman" w:hAnsi="Times New Roman" w:cs="Times New Roman"/>
          <w:lang w:val="zh-Hans" w:eastAsia="zh-CN"/>
        </w:rPr>
        <w:t>6</w:t>
      </w:r>
      <w:r w:rsidRPr="00250CBA">
        <w:rPr>
          <w:rFonts w:ascii="Times New Roman" w:hAnsi="Times New Roman" w:cs="Times New Roman"/>
          <w:lang w:val="zh-Hans" w:eastAsia="zh-CN"/>
        </w:rPr>
        <w:t>次</w:t>
      </w:r>
      <w:r>
        <w:rPr>
          <w:rFonts w:ascii="Times New Roman" w:hAnsi="Times New Roman" w:cs="Times New Roman" w:hint="eastAsia"/>
          <w:lang w:val="zh-Hans" w:eastAsia="zh-CN"/>
        </w:rPr>
        <w:t>的</w:t>
      </w:r>
      <w:r w:rsidR="00BD33A5">
        <w:rPr>
          <w:rFonts w:ascii="Times New Roman" w:hAnsi="Times New Roman" w:cs="Times New Roman" w:hint="eastAsia"/>
          <w:lang w:val="zh-Hans" w:eastAsia="zh-CN"/>
        </w:rPr>
        <w:t>加速分割</w:t>
      </w:r>
      <w:r>
        <w:rPr>
          <w:rFonts w:ascii="Times New Roman" w:hAnsi="Times New Roman" w:cs="Times New Roman" w:hint="eastAsia"/>
          <w:lang w:val="zh-Hans" w:eastAsia="zh-CN"/>
        </w:rPr>
        <w:t>模式的</w:t>
      </w:r>
      <w:r w:rsidRPr="00250CBA">
        <w:rPr>
          <w:rFonts w:ascii="Times New Roman" w:hAnsi="Times New Roman" w:cs="Times New Roman"/>
          <w:lang w:val="zh-Hans" w:eastAsia="zh-CN"/>
        </w:rPr>
        <w:t>临床</w:t>
      </w:r>
      <w:r w:rsidR="00BD33A5">
        <w:rPr>
          <w:rFonts w:ascii="Times New Roman" w:hAnsi="Times New Roman" w:cs="Times New Roman" w:hint="eastAsia"/>
          <w:lang w:val="zh-Hans" w:eastAsia="zh-CN"/>
        </w:rPr>
        <w:t>获益</w:t>
      </w:r>
      <w:r>
        <w:rPr>
          <w:rFonts w:ascii="Times New Roman" w:hAnsi="Times New Roman" w:cs="Times New Roman" w:hint="eastAsia"/>
          <w:lang w:val="zh-Hans" w:eastAsia="zh-CN"/>
        </w:rPr>
        <w:t>优于</w:t>
      </w:r>
      <w:r w:rsidRPr="00250CBA">
        <w:rPr>
          <w:rFonts w:ascii="Times New Roman" w:hAnsi="Times New Roman" w:cs="Times New Roman"/>
          <w:lang w:val="zh-Hans" w:eastAsia="zh-CN"/>
        </w:rPr>
        <w:t>每周</w:t>
      </w:r>
      <w:r w:rsidRPr="00E61B61">
        <w:rPr>
          <w:rFonts w:ascii="Times New Roman" w:hAnsi="Times New Roman" w:cs="Times New Roman" w:hint="eastAsia"/>
          <w:lang w:val="zh-Hans" w:eastAsia="zh-CN"/>
        </w:rPr>
        <w:t>放疗</w:t>
      </w:r>
      <w:r w:rsidRPr="00E61B61">
        <w:rPr>
          <w:rFonts w:ascii="Times New Roman" w:hAnsi="Times New Roman" w:cs="Times New Roman"/>
          <w:lang w:val="zh-Hans" w:eastAsia="zh-CN"/>
        </w:rPr>
        <w:t>5</w:t>
      </w:r>
      <w:r w:rsidRPr="00E61B61">
        <w:rPr>
          <w:rFonts w:ascii="Times New Roman" w:hAnsi="Times New Roman" w:cs="Times New Roman"/>
          <w:lang w:val="zh-Hans" w:eastAsia="zh-CN"/>
        </w:rPr>
        <w:t>次</w:t>
      </w:r>
      <w:r w:rsidRPr="00E61B61">
        <w:rPr>
          <w:rFonts w:ascii="Times New Roman" w:hAnsi="Times New Roman" w:cs="Times New Roman" w:hint="eastAsia"/>
          <w:lang w:val="zh-Hans" w:eastAsia="zh-CN"/>
        </w:rPr>
        <w:t>的传统分割模式</w:t>
      </w:r>
      <w:r w:rsidRPr="00250CBA">
        <w:rPr>
          <w:rFonts w:ascii="Times New Roman" w:hAnsi="Times New Roman" w:cs="Times New Roman"/>
          <w:lang w:val="zh-Hans"/>
        </w:rPr>
        <w:t>。</w:t>
      </w:r>
    </w:p>
    <w:p w14:paraId="4C6FEFD8" w14:textId="77777777" w:rsidR="003C0D53" w:rsidRPr="00412A93" w:rsidRDefault="003C0D53" w:rsidP="00C222EC">
      <w:pPr>
        <w:shd w:val="clear" w:color="auto" w:fill="FFFFFF"/>
        <w:spacing w:after="160" w:line="480" w:lineRule="auto"/>
        <w:ind w:right="75"/>
        <w:jc w:val="both"/>
        <w:textAlignment w:val="baseline"/>
        <w:outlineLvl w:val="3"/>
        <w:rPr>
          <w:rFonts w:ascii="Times New Roman" w:hAnsi="Times New Roman" w:cs="Times New Roman"/>
          <w:b/>
          <w:bCs/>
          <w:lang w:val="zh-Hans"/>
        </w:rPr>
      </w:pPr>
      <w:r>
        <w:rPr>
          <w:rFonts w:ascii="Times New Roman" w:hAnsi="Times New Roman" w:cs="Times New Roman"/>
          <w:b/>
          <w:bCs/>
          <w:lang w:val="zh-Hans"/>
        </w:rPr>
        <w:t>推荐</w:t>
      </w:r>
      <w:r w:rsidRPr="00412A93">
        <w:rPr>
          <w:rFonts w:ascii="Times New Roman" w:hAnsi="Times New Roman" w:cs="Times New Roman"/>
          <w:b/>
          <w:bCs/>
          <w:lang w:val="zh-Hans"/>
        </w:rPr>
        <w:t>1.4</w:t>
      </w:r>
      <w:r w:rsidRPr="00412A93">
        <w:rPr>
          <w:rFonts w:ascii="Times New Roman" w:hAnsi="Times New Roman" w:cs="Times New Roman"/>
          <w:b/>
          <w:bCs/>
          <w:lang w:val="zh-Hans"/>
        </w:rPr>
        <w:t>：</w:t>
      </w:r>
    </w:p>
    <w:p w14:paraId="7D511AD1" w14:textId="65140A41" w:rsidR="003C0D53" w:rsidRPr="00250CBA" w:rsidRDefault="0017779F" w:rsidP="00C222EC">
      <w:pPr>
        <w:shd w:val="clear" w:color="auto" w:fill="FFFFFF"/>
        <w:spacing w:after="160" w:line="480" w:lineRule="auto"/>
        <w:ind w:right="75"/>
        <w:jc w:val="both"/>
        <w:textAlignment w:val="baseline"/>
        <w:outlineLvl w:val="3"/>
        <w:rPr>
          <w:rFonts w:ascii="Times New Roman" w:hAnsi="Times New Roman" w:cs="Times New Roman"/>
          <w:lang w:val="zh-Hans"/>
        </w:rPr>
      </w:pPr>
      <w:r w:rsidRPr="003C0D53">
        <w:rPr>
          <w:rFonts w:ascii="Times New Roman" w:hAnsi="Times New Roman" w:cs="Times New Roman" w:hint="eastAsia"/>
          <w:iCs/>
        </w:rPr>
        <w:lastRenderedPageBreak/>
        <w:t>对于所有鼻咽癌患者，应仔细勾画</w:t>
      </w:r>
      <w:r>
        <w:rPr>
          <w:rFonts w:ascii="Times New Roman" w:hAnsi="Times New Roman" w:cs="Times New Roman" w:hint="eastAsia"/>
          <w:iCs/>
          <w:lang w:eastAsia="zh-CN"/>
        </w:rPr>
        <w:t>大体</w:t>
      </w:r>
      <w:r w:rsidRPr="003C0D53">
        <w:rPr>
          <w:rFonts w:ascii="Times New Roman" w:hAnsi="Times New Roman" w:cs="Times New Roman" w:hint="eastAsia"/>
          <w:iCs/>
        </w:rPr>
        <w:t>肿瘤</w:t>
      </w:r>
      <w:r>
        <w:rPr>
          <w:rFonts w:ascii="Times New Roman" w:hAnsi="Times New Roman" w:cs="Times New Roman" w:hint="eastAsia"/>
          <w:iCs/>
          <w:lang w:eastAsia="zh-CN"/>
        </w:rPr>
        <w:t>靶</w:t>
      </w:r>
      <w:r w:rsidRPr="003C0D53">
        <w:rPr>
          <w:rFonts w:ascii="Times New Roman" w:hAnsi="Times New Roman" w:cs="Times New Roman" w:hint="eastAsia"/>
          <w:iCs/>
        </w:rPr>
        <w:t>区（</w:t>
      </w:r>
      <w:r w:rsidRPr="003C0D53">
        <w:rPr>
          <w:rFonts w:ascii="Times New Roman" w:hAnsi="Times New Roman" w:cs="Times New Roman" w:hint="eastAsia"/>
          <w:iCs/>
        </w:rPr>
        <w:t>GTV</w:t>
      </w:r>
      <w:r w:rsidRPr="003C0D53">
        <w:rPr>
          <w:rFonts w:ascii="Times New Roman" w:hAnsi="Times New Roman" w:cs="Times New Roman" w:hint="eastAsia"/>
          <w:iCs/>
        </w:rPr>
        <w:t>）。靶区勾画应遵循共识指南，并</w:t>
      </w:r>
      <w:r>
        <w:rPr>
          <w:rFonts w:ascii="Times New Roman" w:hAnsi="Times New Roman" w:cs="Times New Roman" w:hint="eastAsia"/>
          <w:iCs/>
          <w:lang w:eastAsia="zh-CN"/>
        </w:rPr>
        <w:t>充分</w:t>
      </w:r>
      <w:r w:rsidRPr="003C0D53">
        <w:rPr>
          <w:rFonts w:ascii="Times New Roman" w:hAnsi="Times New Roman" w:cs="Times New Roman" w:hint="eastAsia"/>
          <w:iCs/>
        </w:rPr>
        <w:t>利用包括图像融合在内的技术</w:t>
      </w:r>
      <w:r>
        <w:rPr>
          <w:rFonts w:ascii="Times New Roman" w:hAnsi="Times New Roman" w:cs="Times New Roman" w:hint="eastAsia"/>
          <w:iCs/>
          <w:lang w:eastAsia="zh-CN"/>
        </w:rPr>
        <w:t>手段</w:t>
      </w:r>
      <w:r w:rsidRPr="003C0D53">
        <w:rPr>
          <w:rFonts w:ascii="Times New Roman" w:hAnsi="Times New Roman" w:cs="Times New Roman" w:hint="eastAsia"/>
          <w:iCs/>
        </w:rPr>
        <w:t>。</w:t>
      </w:r>
      <w:r w:rsidRPr="000D4FA6">
        <w:rPr>
          <w:rFonts w:ascii="Times New Roman" w:hAnsi="Times New Roman" w:cs="Times New Roman" w:hint="eastAsia"/>
          <w:iCs/>
        </w:rPr>
        <w:t>推荐</w:t>
      </w:r>
      <w:r w:rsidRPr="003C0D53">
        <w:rPr>
          <w:rFonts w:ascii="Times New Roman" w:hAnsi="Times New Roman" w:cs="Times New Roman" w:hint="eastAsia"/>
          <w:iCs/>
        </w:rPr>
        <w:t>将</w:t>
      </w:r>
      <w:r w:rsidRPr="003C0D53">
        <w:rPr>
          <w:rFonts w:ascii="Times New Roman" w:hAnsi="Times New Roman" w:cs="Times New Roman" w:hint="eastAsia"/>
          <w:iCs/>
        </w:rPr>
        <w:t>MRI</w:t>
      </w:r>
      <w:r w:rsidRPr="003C0D53">
        <w:rPr>
          <w:rFonts w:ascii="Times New Roman" w:hAnsi="Times New Roman" w:cs="Times New Roman" w:hint="eastAsia"/>
          <w:iCs/>
        </w:rPr>
        <w:t>与</w:t>
      </w:r>
      <w:r w:rsidRPr="003C0D53">
        <w:rPr>
          <w:rFonts w:ascii="Times New Roman" w:hAnsi="Times New Roman" w:cs="Times New Roman" w:hint="eastAsia"/>
          <w:iCs/>
        </w:rPr>
        <w:t>CT</w:t>
      </w:r>
      <w:r w:rsidRPr="003C0D53">
        <w:rPr>
          <w:rFonts w:ascii="Times New Roman" w:hAnsi="Times New Roman" w:cs="Times New Roman" w:hint="eastAsia"/>
          <w:iCs/>
        </w:rPr>
        <w:t>图像融合进行靶区勾画，尤其是在观察潜在的肿瘤颅底侵犯以及排除或确认颅神经受累和</w:t>
      </w:r>
      <w:r w:rsidRPr="003C0D53">
        <w:rPr>
          <w:rFonts w:ascii="Times New Roman" w:hAnsi="Times New Roman" w:cs="Times New Roman" w:hint="eastAsia"/>
          <w:iCs/>
        </w:rPr>
        <w:t>/</w:t>
      </w:r>
      <w:r w:rsidRPr="003C0D53">
        <w:rPr>
          <w:rFonts w:ascii="Times New Roman" w:hAnsi="Times New Roman" w:cs="Times New Roman" w:hint="eastAsia"/>
          <w:iCs/>
        </w:rPr>
        <w:t>或颅内侵犯时。</w:t>
      </w:r>
      <w:r w:rsidRPr="003C0D53">
        <w:rPr>
          <w:rFonts w:ascii="Times New Roman" w:hAnsi="Times New Roman" w:cs="Times New Roman" w:hint="eastAsia"/>
          <w:iCs/>
        </w:rPr>
        <w:t xml:space="preserve"> </w:t>
      </w:r>
      <w:r w:rsidRPr="003C0D53">
        <w:rPr>
          <w:rFonts w:ascii="Times New Roman" w:hAnsi="Times New Roman" w:cs="Times New Roman" w:hint="eastAsia"/>
          <w:iCs/>
        </w:rPr>
        <w:t>（类型：</w:t>
      </w:r>
      <w:r w:rsidRPr="00214204">
        <w:rPr>
          <w:rFonts w:ascii="Times New Roman" w:hAnsi="Times New Roman" w:cs="Times New Roman" w:hint="eastAsia"/>
          <w:iCs/>
        </w:rPr>
        <w:t>共识</w:t>
      </w:r>
      <w:r w:rsidRPr="003C0D53">
        <w:rPr>
          <w:rFonts w:ascii="Times New Roman" w:hAnsi="Times New Roman" w:cs="Times New Roman" w:hint="eastAsia"/>
          <w:iCs/>
        </w:rPr>
        <w:t>；证据质量：中等；利大于弊；推荐强度：强）</w:t>
      </w:r>
    </w:p>
    <w:p w14:paraId="2B7EAC9A" w14:textId="77777777" w:rsidR="003C0D53" w:rsidRPr="00412A93" w:rsidRDefault="003C0D53" w:rsidP="00C222EC">
      <w:pPr>
        <w:shd w:val="clear" w:color="auto" w:fill="FFFFFF"/>
        <w:spacing w:after="160" w:line="480" w:lineRule="auto"/>
        <w:ind w:right="75"/>
        <w:jc w:val="both"/>
        <w:textAlignment w:val="baseline"/>
        <w:outlineLvl w:val="3"/>
        <w:rPr>
          <w:rFonts w:ascii="Times New Roman" w:hAnsi="Times New Roman" w:cs="Times New Roman"/>
          <w:b/>
          <w:bCs/>
          <w:lang w:val="zh-Hans"/>
        </w:rPr>
      </w:pPr>
      <w:r w:rsidRPr="00412A93">
        <w:rPr>
          <w:rFonts w:ascii="Times New Roman" w:hAnsi="Times New Roman" w:cs="Times New Roman"/>
          <w:b/>
          <w:bCs/>
          <w:lang w:val="zh-Hans"/>
        </w:rPr>
        <w:t>文献综述与临床解释</w:t>
      </w:r>
    </w:p>
    <w:p w14:paraId="35B06058" w14:textId="1078E86E" w:rsidR="003C0D53" w:rsidRPr="00076140" w:rsidRDefault="00BD33A5" w:rsidP="00C222EC">
      <w:pPr>
        <w:shd w:val="clear" w:color="auto" w:fill="FFFFFF"/>
        <w:spacing w:after="160" w:line="480" w:lineRule="auto"/>
        <w:ind w:right="75"/>
        <w:jc w:val="both"/>
        <w:textAlignment w:val="baseline"/>
        <w:outlineLvl w:val="3"/>
        <w:rPr>
          <w:rFonts w:ascii="等线" w:eastAsiaTheme="minorEastAsia" w:hAnsi="等线" w:cs="Times New Roman"/>
          <w:lang w:val="zh-Hans" w:eastAsia="zh-CN"/>
        </w:rPr>
      </w:pPr>
      <w:r>
        <w:rPr>
          <w:rFonts w:ascii="Times New Roman" w:hAnsi="Times New Roman" w:cs="Times New Roman" w:hint="eastAsia"/>
          <w:lang w:val="zh-Hans" w:eastAsia="zh-CN"/>
        </w:rPr>
        <w:t>在鼻咽癌的靶区勾画中，</w:t>
      </w:r>
      <w:r w:rsidR="003C0D53" w:rsidRPr="00250CBA">
        <w:rPr>
          <w:rFonts w:ascii="Times New Roman" w:hAnsi="Times New Roman" w:cs="Times New Roman"/>
          <w:lang w:val="zh-Hans"/>
        </w:rPr>
        <w:t>专家小组</w:t>
      </w:r>
      <w:r w:rsidR="003C0D53">
        <w:rPr>
          <w:rFonts w:ascii="Times New Roman" w:hAnsi="Times New Roman" w:cs="Times New Roman"/>
          <w:lang w:val="zh-Hans"/>
        </w:rPr>
        <w:t>推荐</w:t>
      </w:r>
      <w:r w:rsidR="00586559">
        <w:rPr>
          <w:rFonts w:ascii="Times New Roman" w:hAnsi="Times New Roman" w:cs="Times New Roman" w:hint="eastAsia"/>
          <w:lang w:val="zh-Hans" w:eastAsia="zh-CN"/>
        </w:rPr>
        <w:t>遵循相关</w:t>
      </w:r>
      <w:r w:rsidR="00076140" w:rsidRPr="00250CBA">
        <w:rPr>
          <w:rFonts w:ascii="Times New Roman" w:hAnsi="Times New Roman" w:cs="Times New Roman"/>
          <w:lang w:val="zh-Hans"/>
        </w:rPr>
        <w:t>国际共识指南</w:t>
      </w:r>
      <w:r w:rsidR="00076140">
        <w:rPr>
          <w:rFonts w:ascii="Times New Roman" w:hAnsi="Times New Roman" w:cs="Times New Roman" w:hint="eastAsia"/>
          <w:lang w:val="zh-Hans" w:eastAsia="zh-CN"/>
        </w:rPr>
        <w:t>，</w:t>
      </w:r>
      <w:r w:rsidR="00076140">
        <w:rPr>
          <w:rFonts w:ascii="Times New Roman" w:hAnsi="Times New Roman" w:cs="Times New Roman" w:hint="eastAsia"/>
          <w:lang w:val="zh-Hans" w:eastAsia="zh-CN"/>
        </w:rPr>
        <w:t xml:space="preserve"> </w:t>
      </w:r>
      <w:r w:rsidR="00076140">
        <w:rPr>
          <w:rFonts w:ascii="Times New Roman" w:hAnsi="Times New Roman" w:cs="Times New Roman" w:hint="eastAsia"/>
          <w:lang w:val="zh-Hans" w:eastAsia="zh-CN"/>
        </w:rPr>
        <w:t>包括靶区</w:t>
      </w:r>
      <w:r w:rsidR="00076140" w:rsidRPr="00250CBA">
        <w:rPr>
          <w:rFonts w:ascii="Times New Roman" w:hAnsi="Times New Roman" w:cs="Times New Roman"/>
          <w:lang w:val="zh-Hans"/>
        </w:rPr>
        <w:t>和</w:t>
      </w:r>
      <w:r w:rsidR="00076140">
        <w:rPr>
          <w:rFonts w:ascii="Times New Roman" w:hAnsi="Times New Roman" w:cs="Times New Roman" w:hint="eastAsia"/>
          <w:lang w:val="zh-Hans" w:eastAsia="zh-CN"/>
        </w:rPr>
        <w:t>危及器官的勾画</w:t>
      </w:r>
      <w:r w:rsidR="00076140" w:rsidRPr="00250CBA">
        <w:rPr>
          <w:rFonts w:ascii="Times New Roman" w:hAnsi="Times New Roman" w:cs="Times New Roman"/>
          <w:vertAlign w:val="superscript"/>
          <w:lang w:val="zh-Hans"/>
        </w:rPr>
        <w:t>127-129</w:t>
      </w:r>
      <w:r w:rsidR="00076140" w:rsidRPr="00076140">
        <w:rPr>
          <w:rFonts w:ascii="Times New Roman" w:hAnsi="Times New Roman" w:cs="Times New Roman" w:hint="eastAsia"/>
          <w:lang w:val="zh-Hans" w:eastAsia="zh-CN"/>
        </w:rPr>
        <w:t>以及</w:t>
      </w:r>
      <w:r w:rsidR="003C0D53">
        <w:rPr>
          <w:rFonts w:ascii="Times New Roman" w:hAnsi="Times New Roman" w:cs="Times New Roman"/>
          <w:lang w:val="zh-Hans"/>
        </w:rPr>
        <w:t>调强放疗</w:t>
      </w:r>
      <w:r w:rsidR="00076140">
        <w:rPr>
          <w:rFonts w:ascii="Times New Roman" w:hAnsi="Times New Roman" w:cs="Times New Roman" w:hint="eastAsia"/>
          <w:lang w:val="zh-Hans" w:eastAsia="zh-CN"/>
        </w:rPr>
        <w:t>的</w:t>
      </w:r>
      <w:r w:rsidR="003C0D53">
        <w:rPr>
          <w:rFonts w:ascii="Times New Roman" w:hAnsi="Times New Roman" w:cs="Times New Roman" w:hint="eastAsia"/>
          <w:lang w:val="zh-Hans" w:eastAsia="zh-CN"/>
        </w:rPr>
        <w:t>计划</w:t>
      </w:r>
      <w:r w:rsidR="00076140">
        <w:rPr>
          <w:rFonts w:ascii="Times New Roman" w:hAnsi="Times New Roman" w:cs="Times New Roman" w:hint="eastAsia"/>
          <w:lang w:val="zh-Hans" w:eastAsia="zh-CN"/>
        </w:rPr>
        <w:t>设定。</w:t>
      </w:r>
      <w:r w:rsidR="003C0D53" w:rsidRPr="00250CBA">
        <w:rPr>
          <w:rFonts w:ascii="Times New Roman" w:hAnsi="Times New Roman" w:cs="Times New Roman"/>
          <w:vertAlign w:val="superscript"/>
          <w:lang w:val="zh-Hans"/>
        </w:rPr>
        <w:t>130</w:t>
      </w:r>
      <w:r w:rsidR="00076140" w:rsidRPr="00076140">
        <w:rPr>
          <w:rFonts w:ascii="Times New Roman" w:hAnsi="Times New Roman" w:cs="Times New Roman" w:hint="eastAsia"/>
          <w:lang w:val="zh-Hans" w:eastAsia="zh-CN"/>
        </w:rPr>
        <w:t>该指南</w:t>
      </w:r>
      <w:r w:rsidR="003C0D53" w:rsidRPr="00076140">
        <w:rPr>
          <w:rFonts w:ascii="Times New Roman" w:hAnsi="Times New Roman" w:cs="Times New Roman"/>
          <w:lang w:val="zh-Hans"/>
        </w:rPr>
        <w:t>鼓</w:t>
      </w:r>
      <w:r w:rsidR="003C0D53" w:rsidRPr="00250CBA">
        <w:rPr>
          <w:rFonts w:ascii="Times New Roman" w:hAnsi="Times New Roman" w:cs="Times New Roman"/>
          <w:lang w:val="zh-Hans"/>
        </w:rPr>
        <w:t>励</w:t>
      </w:r>
      <w:r w:rsidR="003C0D53">
        <w:rPr>
          <w:rFonts w:ascii="Times New Roman" w:hAnsi="Times New Roman" w:cs="Times New Roman" w:hint="eastAsia"/>
          <w:lang w:val="zh-Hans" w:eastAsia="zh-CN"/>
        </w:rPr>
        <w:t>放疗科医生</w:t>
      </w:r>
      <w:r w:rsidR="003C0D53" w:rsidRPr="00250CBA">
        <w:rPr>
          <w:rFonts w:ascii="Times New Roman" w:hAnsi="Times New Roman" w:cs="Times New Roman"/>
          <w:lang w:val="zh-Hans"/>
        </w:rPr>
        <w:t>与放射科医生一起</w:t>
      </w:r>
      <w:r w:rsidR="003C0D53">
        <w:rPr>
          <w:rFonts w:ascii="Times New Roman" w:hAnsi="Times New Roman" w:cs="Times New Roman" w:hint="eastAsia"/>
          <w:lang w:val="zh-Hans" w:eastAsia="zh-CN"/>
        </w:rPr>
        <w:t>分析</w:t>
      </w:r>
      <w:r w:rsidR="003C0D53" w:rsidRPr="00250CBA">
        <w:rPr>
          <w:rFonts w:ascii="Times New Roman" w:hAnsi="Times New Roman" w:cs="Times New Roman"/>
          <w:lang w:val="zh-Hans"/>
        </w:rPr>
        <w:t>CT / MRI</w:t>
      </w:r>
      <w:r w:rsidR="003C0D53">
        <w:rPr>
          <w:rFonts w:ascii="Times New Roman" w:hAnsi="Times New Roman" w:cs="Times New Roman" w:hint="eastAsia"/>
          <w:lang w:val="zh-Hans" w:eastAsia="zh-CN"/>
        </w:rPr>
        <w:t>图像</w:t>
      </w:r>
      <w:r w:rsidR="003C0D53" w:rsidRPr="00250CBA">
        <w:rPr>
          <w:rFonts w:ascii="Times New Roman" w:hAnsi="Times New Roman" w:cs="Times New Roman"/>
          <w:lang w:val="zh-Hans"/>
        </w:rPr>
        <w:t>，以了解</w:t>
      </w:r>
      <w:r w:rsidR="003C0D53">
        <w:rPr>
          <w:rFonts w:ascii="Times New Roman" w:hAnsi="Times New Roman" w:cs="Times New Roman" w:hint="eastAsia"/>
          <w:lang w:val="zh-Hans" w:eastAsia="zh-CN"/>
        </w:rPr>
        <w:t>病变累及的范围</w:t>
      </w:r>
      <w:r w:rsidR="003C0D53" w:rsidRPr="00250CBA">
        <w:rPr>
          <w:rFonts w:ascii="Times New Roman" w:hAnsi="Times New Roman" w:cs="Times New Roman"/>
          <w:lang w:val="zh-Hans"/>
        </w:rPr>
        <w:t>以及对诱导化疗的反应（如果</w:t>
      </w:r>
      <w:r w:rsidR="00076140">
        <w:rPr>
          <w:rFonts w:ascii="Times New Roman" w:hAnsi="Times New Roman" w:cs="Times New Roman" w:hint="eastAsia"/>
          <w:lang w:val="zh-Hans" w:eastAsia="zh-CN"/>
        </w:rPr>
        <w:t>有使用</w:t>
      </w:r>
      <w:r w:rsidR="003C0D53" w:rsidRPr="00250CBA">
        <w:rPr>
          <w:rFonts w:ascii="Times New Roman" w:hAnsi="Times New Roman" w:cs="Times New Roman"/>
          <w:lang w:val="zh-Hans"/>
        </w:rPr>
        <w:t>）。</w:t>
      </w:r>
    </w:p>
    <w:bookmarkEnd w:id="2"/>
    <w:p w14:paraId="4A6CE5FC" w14:textId="77777777" w:rsidR="003C0D53" w:rsidRPr="00412A93" w:rsidRDefault="003C0D53" w:rsidP="00C222EC">
      <w:pPr>
        <w:shd w:val="clear" w:color="auto" w:fill="FFFFFF"/>
        <w:spacing w:after="160" w:line="480" w:lineRule="auto"/>
        <w:ind w:right="75"/>
        <w:jc w:val="both"/>
        <w:textAlignment w:val="baseline"/>
        <w:outlineLvl w:val="2"/>
        <w:rPr>
          <w:rFonts w:ascii="Times New Roman" w:hAnsi="Times New Roman" w:cs="Times New Roman"/>
          <w:b/>
          <w:bCs/>
          <w:lang w:val="zh-Hans"/>
        </w:rPr>
      </w:pPr>
      <w:r>
        <w:rPr>
          <w:rFonts w:ascii="Times New Roman" w:hAnsi="Times New Roman" w:cs="Times New Roman"/>
          <w:b/>
          <w:bCs/>
          <w:lang w:val="zh-Hans"/>
        </w:rPr>
        <w:t>推荐</w:t>
      </w:r>
      <w:r w:rsidRPr="00412A93">
        <w:rPr>
          <w:rFonts w:ascii="Times New Roman" w:hAnsi="Times New Roman" w:cs="Times New Roman"/>
          <w:b/>
          <w:bCs/>
          <w:lang w:val="zh-Hans"/>
        </w:rPr>
        <w:t>1.5</w:t>
      </w:r>
      <w:r w:rsidRPr="00412A93">
        <w:rPr>
          <w:rFonts w:ascii="Times New Roman" w:hAnsi="Times New Roman" w:cs="Times New Roman"/>
          <w:b/>
          <w:bCs/>
          <w:lang w:val="zh-Hans"/>
        </w:rPr>
        <w:t>：</w:t>
      </w:r>
    </w:p>
    <w:p w14:paraId="4EBFE277" w14:textId="071B30DD" w:rsidR="003C0D53" w:rsidRPr="00250CBA" w:rsidRDefault="000D4FA6" w:rsidP="00C222EC">
      <w:pPr>
        <w:shd w:val="clear" w:color="auto" w:fill="FFFFFF"/>
        <w:spacing w:after="160" w:line="480" w:lineRule="auto"/>
        <w:ind w:right="75"/>
        <w:jc w:val="both"/>
        <w:textAlignment w:val="baseline"/>
        <w:outlineLvl w:val="2"/>
        <w:rPr>
          <w:rFonts w:ascii="Times New Roman" w:hAnsi="Times New Roman" w:cs="Times New Roman"/>
          <w:lang w:val="zh-Hans"/>
        </w:rPr>
      </w:pPr>
      <w:r w:rsidRPr="003C0D53">
        <w:rPr>
          <w:rFonts w:ascii="Times New Roman" w:hAnsi="Times New Roman" w:cs="Times New Roman" w:hint="eastAsia"/>
          <w:iCs/>
        </w:rPr>
        <w:t>对于已接受诱导化疗的鼻咽癌患者，</w:t>
      </w:r>
      <w:r w:rsidR="0087362F">
        <w:rPr>
          <w:rFonts w:ascii="Times New Roman" w:hAnsi="Times New Roman" w:cs="Times New Roman" w:hint="eastAsia"/>
          <w:iCs/>
          <w:lang w:eastAsia="zh-CN"/>
        </w:rPr>
        <w:t>推荐</w:t>
      </w:r>
      <w:r w:rsidRPr="003C0D53">
        <w:rPr>
          <w:rFonts w:ascii="Times New Roman" w:hAnsi="Times New Roman" w:cs="Times New Roman" w:hint="eastAsia"/>
          <w:iCs/>
        </w:rPr>
        <w:t>将诱导</w:t>
      </w:r>
      <w:r>
        <w:rPr>
          <w:rFonts w:ascii="Times New Roman" w:hAnsi="Times New Roman" w:cs="Times New Roman" w:hint="eastAsia"/>
          <w:iCs/>
          <w:lang w:eastAsia="zh-CN"/>
        </w:rPr>
        <w:t>化疗</w:t>
      </w:r>
      <w:r w:rsidRPr="003C0D53">
        <w:rPr>
          <w:rFonts w:ascii="Times New Roman" w:hAnsi="Times New Roman" w:cs="Times New Roman" w:hint="eastAsia"/>
          <w:iCs/>
        </w:rPr>
        <w:t>前</w:t>
      </w:r>
      <w:r>
        <w:rPr>
          <w:rFonts w:ascii="Times New Roman" w:hAnsi="Times New Roman" w:cs="Times New Roman" w:hint="eastAsia"/>
          <w:iCs/>
          <w:lang w:eastAsia="zh-CN"/>
        </w:rPr>
        <w:t>后的</w:t>
      </w:r>
      <w:r w:rsidRPr="003C0D53">
        <w:rPr>
          <w:rFonts w:ascii="Times New Roman" w:hAnsi="Times New Roman" w:cs="Times New Roman" w:hint="eastAsia"/>
          <w:iCs/>
        </w:rPr>
        <w:t>CT</w:t>
      </w:r>
      <w:r w:rsidRPr="003C0D53">
        <w:rPr>
          <w:rFonts w:ascii="Times New Roman" w:hAnsi="Times New Roman" w:cs="Times New Roman" w:hint="eastAsia"/>
          <w:iCs/>
        </w:rPr>
        <w:t>模拟图像融合，以</w:t>
      </w:r>
      <w:r>
        <w:rPr>
          <w:rFonts w:ascii="Times New Roman" w:hAnsi="Times New Roman" w:cs="Times New Roman" w:hint="eastAsia"/>
          <w:iCs/>
          <w:lang w:eastAsia="zh-CN"/>
        </w:rPr>
        <w:t>明确治疗前</w:t>
      </w:r>
      <w:r w:rsidRPr="003C0D53">
        <w:rPr>
          <w:rFonts w:ascii="Times New Roman" w:hAnsi="Times New Roman" w:cs="Times New Roman" w:hint="eastAsia"/>
          <w:iCs/>
        </w:rPr>
        <w:t>的病变范围。</w:t>
      </w:r>
      <w:r w:rsidRPr="003C0D53">
        <w:rPr>
          <w:rFonts w:ascii="Times New Roman" w:hAnsi="Times New Roman" w:cs="Times New Roman" w:hint="eastAsia"/>
          <w:iCs/>
        </w:rPr>
        <w:t>GTV</w:t>
      </w:r>
      <w:r w:rsidRPr="000D4FA6">
        <w:rPr>
          <w:rFonts w:ascii="Times New Roman" w:hAnsi="Times New Roman" w:cs="Times New Roman" w:hint="eastAsia"/>
          <w:iCs/>
        </w:rPr>
        <w:t>推荐</w:t>
      </w:r>
      <w:r w:rsidRPr="003C0D53">
        <w:rPr>
          <w:rFonts w:ascii="Times New Roman" w:hAnsi="Times New Roman" w:cs="Times New Roman" w:hint="eastAsia"/>
          <w:iCs/>
        </w:rPr>
        <w:t>遵循诱导化疗前的肿瘤范围，尤其是在骨质解剖结构内的病变。</w:t>
      </w:r>
      <w:r w:rsidRPr="003C0D53">
        <w:rPr>
          <w:rFonts w:ascii="Times New Roman" w:hAnsi="Times New Roman" w:cs="Times New Roman" w:hint="eastAsia"/>
          <w:iCs/>
        </w:rPr>
        <w:t xml:space="preserve"> </w:t>
      </w:r>
      <w:r w:rsidRPr="003C0D53">
        <w:rPr>
          <w:rFonts w:ascii="Times New Roman" w:hAnsi="Times New Roman" w:cs="Times New Roman" w:hint="eastAsia"/>
          <w:iCs/>
        </w:rPr>
        <w:t>（类型：</w:t>
      </w:r>
      <w:r>
        <w:rPr>
          <w:rFonts w:ascii="Times New Roman" w:hAnsi="Times New Roman" w:cs="Times New Roman" w:hint="eastAsia"/>
          <w:iCs/>
        </w:rPr>
        <w:t>共识</w:t>
      </w:r>
      <w:r w:rsidRPr="003C0D53">
        <w:rPr>
          <w:rFonts w:ascii="Times New Roman" w:hAnsi="Times New Roman" w:cs="Times New Roman" w:hint="eastAsia"/>
          <w:iCs/>
        </w:rPr>
        <w:t>；证据质量：中等；利大于弊；推荐强度：中等）</w:t>
      </w:r>
    </w:p>
    <w:p w14:paraId="325FDAFA" w14:textId="77777777" w:rsidR="003C0D53" w:rsidRPr="00412A93" w:rsidRDefault="003C0D53" w:rsidP="00C222EC">
      <w:pPr>
        <w:shd w:val="clear" w:color="auto" w:fill="FFFFFF"/>
        <w:spacing w:after="160" w:line="480" w:lineRule="auto"/>
        <w:ind w:right="75"/>
        <w:jc w:val="both"/>
        <w:textAlignment w:val="baseline"/>
        <w:outlineLvl w:val="2"/>
        <w:rPr>
          <w:rFonts w:ascii="Times New Roman" w:hAnsi="Times New Roman" w:cs="Times New Roman"/>
          <w:b/>
          <w:bCs/>
          <w:lang w:val="zh-Hans"/>
        </w:rPr>
      </w:pPr>
      <w:r w:rsidRPr="00412A93">
        <w:rPr>
          <w:rFonts w:ascii="Times New Roman" w:hAnsi="Times New Roman" w:cs="Times New Roman"/>
          <w:b/>
          <w:bCs/>
          <w:lang w:val="zh-Hans"/>
        </w:rPr>
        <w:t>文献综述与临床解释</w:t>
      </w:r>
    </w:p>
    <w:p w14:paraId="22608A4E" w14:textId="5E9EE42A" w:rsidR="003C0D53" w:rsidRPr="00250CBA" w:rsidRDefault="003C0D53" w:rsidP="00C222EC">
      <w:pPr>
        <w:shd w:val="clear" w:color="auto" w:fill="FFFFFF"/>
        <w:spacing w:after="160" w:line="480" w:lineRule="auto"/>
        <w:ind w:right="75"/>
        <w:jc w:val="both"/>
        <w:textAlignment w:val="baseline"/>
        <w:outlineLvl w:val="2"/>
        <w:rPr>
          <w:rFonts w:ascii="Times New Roman" w:hAnsi="Times New Roman" w:cs="Times New Roman"/>
          <w:lang w:val="zh-Hans"/>
        </w:rPr>
      </w:pPr>
      <w:r>
        <w:rPr>
          <w:rFonts w:ascii="Times New Roman" w:hAnsi="Times New Roman" w:cs="Times New Roman" w:hint="eastAsia"/>
          <w:lang w:val="zh-Hans" w:eastAsia="zh-CN"/>
        </w:rPr>
        <w:t>根据</w:t>
      </w:r>
      <w:r w:rsidRPr="00250CBA">
        <w:rPr>
          <w:rFonts w:ascii="Times New Roman" w:hAnsi="Times New Roman" w:cs="Times New Roman"/>
          <w:lang w:val="zh-Hans"/>
        </w:rPr>
        <w:t>国际共识指南</w:t>
      </w:r>
      <w:r w:rsidRPr="00250CBA">
        <w:rPr>
          <w:rFonts w:ascii="Times New Roman" w:hAnsi="Times New Roman" w:cs="Times New Roman"/>
          <w:vertAlign w:val="superscript"/>
          <w:lang w:val="zh-Hans"/>
        </w:rPr>
        <w:t>128</w:t>
      </w:r>
      <w:r w:rsidRPr="00985F7D">
        <w:rPr>
          <w:rFonts w:ascii="Times New Roman" w:hAnsi="Times New Roman" w:cs="Times New Roman" w:hint="eastAsia"/>
          <w:lang w:val="zh-Hans"/>
        </w:rPr>
        <w:t>的</w:t>
      </w:r>
      <w:r>
        <w:rPr>
          <w:rFonts w:ascii="Times New Roman" w:hAnsi="Times New Roman" w:cs="Times New Roman"/>
          <w:lang w:val="zh-Hans"/>
        </w:rPr>
        <w:t>推荐</w:t>
      </w:r>
      <w:r>
        <w:rPr>
          <w:rFonts w:ascii="Times New Roman" w:hAnsi="Times New Roman" w:cs="Times New Roman" w:hint="eastAsia"/>
          <w:lang w:val="zh-Hans" w:eastAsia="zh-CN"/>
        </w:rPr>
        <w:t>，无论诱导化疗疗效如何，应在不超过重要结构的最大耐受量的前提下对诱导化疗前的</w:t>
      </w:r>
      <w:r>
        <w:rPr>
          <w:rFonts w:ascii="Times New Roman" w:hAnsi="Times New Roman" w:cs="Times New Roman" w:hint="eastAsia"/>
          <w:lang w:val="zh-Hans" w:eastAsia="zh-CN"/>
        </w:rPr>
        <w:t>G</w:t>
      </w:r>
      <w:r>
        <w:rPr>
          <w:rFonts w:ascii="Times New Roman" w:hAnsi="Times New Roman" w:cs="Times New Roman"/>
          <w:lang w:val="zh-Hans" w:eastAsia="zh-CN"/>
        </w:rPr>
        <w:t>TV</w:t>
      </w:r>
      <w:r>
        <w:rPr>
          <w:rFonts w:ascii="Times New Roman" w:hAnsi="Times New Roman" w:cs="Times New Roman" w:hint="eastAsia"/>
          <w:lang w:val="zh-Hans" w:eastAsia="zh-CN"/>
        </w:rPr>
        <w:t>给予全治疗剂量照射。</w:t>
      </w:r>
      <w:r w:rsidR="00076140">
        <w:rPr>
          <w:rFonts w:ascii="宋体" w:hAnsi="宋体" w:cs="宋体" w:hint="eastAsia"/>
          <w:lang w:val="zh-Hans" w:eastAsia="zh-CN"/>
        </w:rPr>
        <w:t>这对于</w:t>
      </w:r>
      <w:r w:rsidRPr="00250CBA">
        <w:rPr>
          <w:rFonts w:ascii="Times New Roman" w:hAnsi="Times New Roman" w:cs="Times New Roman"/>
          <w:lang w:val="zh-Hans"/>
        </w:rPr>
        <w:t>颅底</w:t>
      </w:r>
      <w:r w:rsidR="00076140">
        <w:rPr>
          <w:rFonts w:ascii="Times New Roman" w:hAnsi="Times New Roman" w:cs="Times New Roman" w:hint="eastAsia"/>
          <w:lang w:val="zh-Hans" w:eastAsia="zh-CN"/>
        </w:rPr>
        <w:t>侵犯</w:t>
      </w:r>
      <w:r w:rsidRPr="00250CBA">
        <w:rPr>
          <w:rFonts w:ascii="Times New Roman" w:hAnsi="Times New Roman" w:cs="Times New Roman"/>
          <w:lang w:val="zh-Hans"/>
        </w:rPr>
        <w:t>尤为重要，</w:t>
      </w:r>
      <w:r>
        <w:rPr>
          <w:rFonts w:ascii="Times New Roman" w:hAnsi="Times New Roman" w:cs="Times New Roman" w:hint="eastAsia"/>
          <w:lang w:val="zh-Hans" w:eastAsia="zh-CN"/>
        </w:rPr>
        <w:t>因为</w:t>
      </w:r>
      <w:r w:rsidRPr="00250CBA">
        <w:rPr>
          <w:rFonts w:ascii="Times New Roman" w:hAnsi="Times New Roman" w:cs="Times New Roman"/>
          <w:lang w:val="zh-Hans"/>
        </w:rPr>
        <w:t>难以充分了解骨</w:t>
      </w:r>
      <w:r>
        <w:rPr>
          <w:rFonts w:ascii="Times New Roman" w:hAnsi="Times New Roman" w:cs="Times New Roman" w:hint="eastAsia"/>
          <w:lang w:val="zh-Hans" w:eastAsia="zh-CN"/>
        </w:rPr>
        <w:t>质</w:t>
      </w:r>
      <w:r w:rsidRPr="00250CBA">
        <w:rPr>
          <w:rFonts w:ascii="Times New Roman" w:hAnsi="Times New Roman" w:cs="Times New Roman"/>
          <w:lang w:val="zh-Hans"/>
        </w:rPr>
        <w:t>解剖结构内的</w:t>
      </w:r>
      <w:r>
        <w:rPr>
          <w:rFonts w:ascii="Times New Roman" w:hAnsi="Times New Roman" w:cs="Times New Roman" w:hint="eastAsia"/>
          <w:lang w:val="zh-Hans" w:eastAsia="zh-CN"/>
        </w:rPr>
        <w:t>病变范围</w:t>
      </w:r>
      <w:r w:rsidRPr="00250CBA">
        <w:rPr>
          <w:rFonts w:ascii="Times New Roman" w:hAnsi="Times New Roman" w:cs="Times New Roman"/>
          <w:lang w:val="zh-Hans"/>
        </w:rPr>
        <w:t>，</w:t>
      </w:r>
      <w:r>
        <w:rPr>
          <w:rFonts w:ascii="Times New Roman" w:hAnsi="Times New Roman" w:cs="Times New Roman" w:hint="eastAsia"/>
          <w:lang w:val="zh-Hans" w:eastAsia="zh-CN"/>
        </w:rPr>
        <w:t>且</w:t>
      </w:r>
      <w:r w:rsidRPr="00250CBA">
        <w:rPr>
          <w:rFonts w:ascii="Times New Roman" w:hAnsi="Times New Roman" w:cs="Times New Roman"/>
          <w:lang w:val="zh-Hans"/>
        </w:rPr>
        <w:t>该</w:t>
      </w:r>
      <w:r>
        <w:rPr>
          <w:rFonts w:ascii="Times New Roman" w:hAnsi="Times New Roman" w:cs="Times New Roman" w:hint="eastAsia"/>
          <w:lang w:val="zh-Hans" w:eastAsia="zh-CN"/>
        </w:rPr>
        <w:t>部位</w:t>
      </w:r>
      <w:r w:rsidRPr="00250CBA">
        <w:rPr>
          <w:rFonts w:ascii="Times New Roman" w:hAnsi="Times New Roman" w:cs="Times New Roman"/>
          <w:lang w:val="zh-Hans" w:eastAsia="zh-CN"/>
        </w:rPr>
        <w:t>缺乏</w:t>
      </w:r>
      <w:r w:rsidR="00076140">
        <w:rPr>
          <w:rFonts w:ascii="Times New Roman" w:hAnsi="Times New Roman" w:cs="Times New Roman" w:hint="eastAsia"/>
          <w:lang w:val="zh-Hans" w:eastAsia="zh-CN"/>
        </w:rPr>
        <w:t>有效的</w:t>
      </w:r>
      <w:r w:rsidRPr="00707A91">
        <w:rPr>
          <w:rFonts w:ascii="Times New Roman" w:hAnsi="Times New Roman" w:cs="Times New Roman" w:hint="eastAsia"/>
          <w:lang w:val="zh-Hans" w:eastAsia="zh-CN"/>
        </w:rPr>
        <w:t>挽救方案</w:t>
      </w:r>
      <w:r w:rsidRPr="00250CBA">
        <w:rPr>
          <w:rFonts w:ascii="Times New Roman" w:hAnsi="Times New Roman" w:cs="Times New Roman"/>
          <w:lang w:val="zh-Hans"/>
        </w:rPr>
        <w:t>。</w:t>
      </w:r>
      <w:r w:rsidRPr="00250CBA">
        <w:rPr>
          <w:rFonts w:ascii="Times New Roman" w:hAnsi="Times New Roman" w:cs="Times New Roman"/>
          <w:lang w:val="zh-Hans"/>
        </w:rPr>
        <w:t xml:space="preserve"> Yang</w:t>
      </w:r>
      <w:r w:rsidRPr="00250CBA">
        <w:rPr>
          <w:rFonts w:ascii="Times New Roman" w:hAnsi="Times New Roman" w:cs="Times New Roman"/>
          <w:lang w:val="zh-Hans"/>
        </w:rPr>
        <w:t>等</w:t>
      </w:r>
      <w:r w:rsidRPr="00250CBA">
        <w:rPr>
          <w:rFonts w:ascii="Times New Roman" w:hAnsi="Times New Roman" w:cs="Times New Roman"/>
          <w:vertAlign w:val="superscript"/>
          <w:lang w:val="zh-Hans"/>
        </w:rPr>
        <w:t>55</w:t>
      </w:r>
      <w:r w:rsidRPr="00250CBA">
        <w:rPr>
          <w:rFonts w:ascii="Times New Roman" w:hAnsi="Times New Roman" w:cs="Times New Roman"/>
          <w:lang w:val="zh-Hans"/>
        </w:rPr>
        <w:t>的</w:t>
      </w:r>
      <w:r w:rsidRPr="00250CBA">
        <w:rPr>
          <w:rFonts w:ascii="Times New Roman" w:hAnsi="Times New Roman" w:cs="Times New Roman"/>
          <w:lang w:val="zh-Hans"/>
        </w:rPr>
        <w:t>III</w:t>
      </w:r>
      <w:r w:rsidRPr="00250CBA">
        <w:rPr>
          <w:rFonts w:ascii="Times New Roman" w:hAnsi="Times New Roman" w:cs="Times New Roman"/>
          <w:lang w:val="zh-Hans"/>
        </w:rPr>
        <w:t>期</w:t>
      </w:r>
      <w:r>
        <w:rPr>
          <w:rFonts w:ascii="Times New Roman" w:hAnsi="Times New Roman" w:cs="Times New Roman"/>
          <w:lang w:val="zh-Hans"/>
        </w:rPr>
        <w:t>随机对照试验</w:t>
      </w:r>
      <w:r w:rsidRPr="00250CBA">
        <w:rPr>
          <w:rFonts w:ascii="Times New Roman" w:hAnsi="Times New Roman" w:cs="Times New Roman"/>
          <w:lang w:val="zh-Hans"/>
        </w:rPr>
        <w:t>纳入了</w:t>
      </w:r>
      <w:r w:rsidRPr="00250CBA">
        <w:rPr>
          <w:rFonts w:ascii="Times New Roman" w:hAnsi="Times New Roman" w:cs="Times New Roman"/>
          <w:lang w:val="zh-Hans"/>
        </w:rPr>
        <w:t>212</w:t>
      </w:r>
      <w:r w:rsidRPr="00250CBA">
        <w:rPr>
          <w:rFonts w:ascii="Times New Roman" w:hAnsi="Times New Roman" w:cs="Times New Roman"/>
          <w:lang w:val="zh-Hans"/>
        </w:rPr>
        <w:t>例局部晚期鼻咽癌患者，比较了根据诱导</w:t>
      </w:r>
      <w:r>
        <w:rPr>
          <w:rFonts w:ascii="Times New Roman" w:hAnsi="Times New Roman" w:cs="Times New Roman" w:hint="eastAsia"/>
          <w:lang w:val="zh-Hans" w:eastAsia="zh-CN"/>
        </w:rPr>
        <w:t>化疗</w:t>
      </w:r>
      <w:r w:rsidRPr="00250CBA">
        <w:rPr>
          <w:rFonts w:ascii="Times New Roman" w:hAnsi="Times New Roman" w:cs="Times New Roman"/>
          <w:lang w:val="zh-Hans"/>
        </w:rPr>
        <w:t>后</w:t>
      </w:r>
      <w:r>
        <w:rPr>
          <w:rFonts w:ascii="Times New Roman" w:hAnsi="Times New Roman" w:cs="Times New Roman" w:hint="eastAsia"/>
          <w:lang w:val="zh-Hans" w:eastAsia="zh-CN"/>
        </w:rPr>
        <w:t>的</w:t>
      </w:r>
      <w:r w:rsidRPr="00250CBA">
        <w:rPr>
          <w:rFonts w:ascii="Times New Roman" w:hAnsi="Times New Roman" w:cs="Times New Roman"/>
          <w:lang w:val="zh-Hans"/>
        </w:rPr>
        <w:t>MRI</w:t>
      </w:r>
      <w:r>
        <w:rPr>
          <w:rFonts w:ascii="Times New Roman" w:hAnsi="Times New Roman" w:cs="Times New Roman" w:hint="eastAsia"/>
          <w:lang w:val="zh-Hans" w:eastAsia="zh-CN"/>
        </w:rPr>
        <w:t>勾画</w:t>
      </w:r>
      <w:r w:rsidRPr="00250CBA">
        <w:rPr>
          <w:rFonts w:ascii="Times New Roman" w:hAnsi="Times New Roman" w:cs="Times New Roman"/>
          <w:lang w:val="zh-Hans"/>
        </w:rPr>
        <w:t>GTV</w:t>
      </w:r>
      <w:r w:rsidRPr="00250CBA">
        <w:rPr>
          <w:rFonts w:ascii="Times New Roman" w:hAnsi="Times New Roman" w:cs="Times New Roman"/>
          <w:lang w:val="zh-Hans"/>
        </w:rPr>
        <w:t>与维持诱导</w:t>
      </w:r>
      <w:r>
        <w:rPr>
          <w:rFonts w:ascii="Times New Roman" w:hAnsi="Times New Roman" w:cs="Times New Roman" w:hint="eastAsia"/>
          <w:lang w:val="zh-Hans" w:eastAsia="zh-CN"/>
        </w:rPr>
        <w:t>化疗</w:t>
      </w:r>
      <w:r w:rsidRPr="00250CBA">
        <w:rPr>
          <w:rFonts w:ascii="Times New Roman" w:hAnsi="Times New Roman" w:cs="Times New Roman"/>
          <w:lang w:val="zh-Hans"/>
        </w:rPr>
        <w:t>前</w:t>
      </w:r>
      <w:r w:rsidRPr="00250CBA">
        <w:rPr>
          <w:rFonts w:ascii="Times New Roman" w:hAnsi="Times New Roman" w:cs="Times New Roman"/>
          <w:lang w:val="zh-Hans"/>
        </w:rPr>
        <w:t>GTV</w:t>
      </w:r>
      <w:r>
        <w:rPr>
          <w:rFonts w:ascii="Times New Roman" w:hAnsi="Times New Roman" w:cs="Times New Roman" w:hint="eastAsia"/>
          <w:lang w:val="zh-Hans" w:eastAsia="zh-CN"/>
        </w:rPr>
        <w:t>进行治疗的患者</w:t>
      </w:r>
      <w:r w:rsidRPr="00250CBA">
        <w:rPr>
          <w:rFonts w:ascii="Times New Roman" w:hAnsi="Times New Roman" w:cs="Times New Roman"/>
          <w:lang w:val="zh-Hans"/>
        </w:rPr>
        <w:t>的疗效和毒性。</w:t>
      </w:r>
      <w:r>
        <w:rPr>
          <w:rFonts w:ascii="Times New Roman" w:hAnsi="Times New Roman" w:cs="Times New Roman" w:hint="eastAsia"/>
          <w:lang w:val="zh-Hans" w:eastAsia="zh-CN"/>
        </w:rPr>
        <w:t>诱导化疗</w:t>
      </w:r>
      <w:r w:rsidRPr="00250CBA">
        <w:rPr>
          <w:rFonts w:ascii="Times New Roman" w:hAnsi="Times New Roman" w:cs="Times New Roman"/>
          <w:lang w:val="zh-Hans"/>
        </w:rPr>
        <w:t>后</w:t>
      </w:r>
      <w:r w:rsidRPr="00250CBA">
        <w:rPr>
          <w:rFonts w:ascii="Times New Roman" w:hAnsi="Times New Roman" w:cs="Times New Roman"/>
          <w:lang w:val="zh-Hans"/>
        </w:rPr>
        <w:t>GTV</w:t>
      </w:r>
      <w:r w:rsidRPr="00250CBA">
        <w:rPr>
          <w:rFonts w:ascii="Times New Roman" w:hAnsi="Times New Roman" w:cs="Times New Roman"/>
          <w:lang w:val="zh-Hans"/>
        </w:rPr>
        <w:t>的计划</w:t>
      </w:r>
      <w:r>
        <w:rPr>
          <w:rFonts w:ascii="Times New Roman" w:hAnsi="Times New Roman" w:cs="Times New Roman" w:hint="eastAsia"/>
          <w:lang w:val="zh-Hans" w:eastAsia="zh-CN"/>
        </w:rPr>
        <w:t>靶区</w:t>
      </w:r>
      <w:r w:rsidRPr="00250CBA">
        <w:rPr>
          <w:rFonts w:ascii="Times New Roman" w:hAnsi="Times New Roman" w:cs="Times New Roman"/>
          <w:lang w:val="zh-Hans"/>
        </w:rPr>
        <w:t>（</w:t>
      </w:r>
      <w:r w:rsidRPr="00250CBA">
        <w:rPr>
          <w:rFonts w:ascii="Times New Roman" w:hAnsi="Times New Roman" w:cs="Times New Roman"/>
          <w:lang w:val="zh-Hans"/>
        </w:rPr>
        <w:t>PTV</w:t>
      </w:r>
      <w:r w:rsidRPr="00250CBA">
        <w:rPr>
          <w:rFonts w:ascii="Times New Roman" w:hAnsi="Times New Roman" w:cs="Times New Roman"/>
          <w:lang w:val="zh-Hans"/>
        </w:rPr>
        <w:t>）</w:t>
      </w:r>
      <w:r>
        <w:rPr>
          <w:rFonts w:ascii="Times New Roman" w:hAnsi="Times New Roman" w:cs="Times New Roman" w:hint="eastAsia"/>
          <w:lang w:val="zh-Hans" w:eastAsia="zh-CN"/>
        </w:rPr>
        <w:t>在</w:t>
      </w:r>
      <w:r w:rsidRPr="00250CBA">
        <w:rPr>
          <w:rFonts w:ascii="Times New Roman" w:hAnsi="Times New Roman" w:cs="Times New Roman"/>
          <w:lang w:val="zh-Hans"/>
        </w:rPr>
        <w:t>两组</w:t>
      </w:r>
      <w:r>
        <w:rPr>
          <w:rFonts w:ascii="Times New Roman" w:hAnsi="Times New Roman" w:cs="Times New Roman" w:hint="eastAsia"/>
          <w:lang w:val="zh-Hans" w:eastAsia="zh-CN"/>
        </w:rPr>
        <w:t>中</w:t>
      </w:r>
      <w:r w:rsidRPr="00250CBA">
        <w:rPr>
          <w:rFonts w:ascii="Times New Roman" w:hAnsi="Times New Roman" w:cs="Times New Roman"/>
          <w:lang w:val="zh-Hans"/>
        </w:rPr>
        <w:t>均达到</w:t>
      </w:r>
      <w:r w:rsidRPr="00250CBA">
        <w:rPr>
          <w:rFonts w:ascii="Times New Roman" w:hAnsi="Times New Roman" w:cs="Times New Roman"/>
          <w:lang w:val="zh-Hans"/>
        </w:rPr>
        <w:t>70 Gy</w:t>
      </w:r>
      <w:r w:rsidRPr="00250CBA">
        <w:rPr>
          <w:rFonts w:ascii="Times New Roman" w:hAnsi="Times New Roman" w:cs="Times New Roman"/>
          <w:lang w:val="zh-Hans"/>
        </w:rPr>
        <w:t>，而</w:t>
      </w:r>
      <w:r>
        <w:rPr>
          <w:rFonts w:ascii="Times New Roman" w:hAnsi="Times New Roman" w:cs="Times New Roman" w:hint="eastAsia"/>
          <w:lang w:val="zh-Hans" w:eastAsia="zh-CN"/>
        </w:rPr>
        <w:t>诱导化疗</w:t>
      </w:r>
      <w:r w:rsidRPr="00250CBA">
        <w:rPr>
          <w:rFonts w:ascii="Times New Roman" w:hAnsi="Times New Roman" w:cs="Times New Roman"/>
          <w:lang w:val="zh-Hans"/>
        </w:rPr>
        <w:t>前</w:t>
      </w:r>
      <w:r w:rsidRPr="00250CBA">
        <w:rPr>
          <w:rFonts w:ascii="Times New Roman" w:hAnsi="Times New Roman" w:cs="Times New Roman"/>
          <w:lang w:val="zh-Hans"/>
        </w:rPr>
        <w:t>GTV</w:t>
      </w:r>
      <w:r w:rsidRPr="00250CBA">
        <w:rPr>
          <w:rFonts w:ascii="Times New Roman" w:hAnsi="Times New Roman" w:cs="Times New Roman"/>
          <w:lang w:val="zh-Hans"/>
        </w:rPr>
        <w:t>的</w:t>
      </w:r>
      <w:r w:rsidRPr="00250CBA">
        <w:rPr>
          <w:rFonts w:ascii="Times New Roman" w:hAnsi="Times New Roman" w:cs="Times New Roman"/>
          <w:lang w:val="zh-Hans"/>
        </w:rPr>
        <w:t>PTV</w:t>
      </w:r>
      <w:r w:rsidR="00076140">
        <w:rPr>
          <w:rFonts w:ascii="Times New Roman" w:hAnsi="Times New Roman" w:cs="Times New Roman" w:hint="eastAsia"/>
          <w:lang w:val="zh-Hans" w:eastAsia="zh-CN"/>
        </w:rPr>
        <w:t>则</w:t>
      </w:r>
      <w:r w:rsidRPr="00250CBA">
        <w:rPr>
          <w:rFonts w:ascii="Times New Roman" w:hAnsi="Times New Roman" w:cs="Times New Roman"/>
          <w:lang w:val="zh-Hans"/>
        </w:rPr>
        <w:t>随机分</w:t>
      </w:r>
      <w:r>
        <w:rPr>
          <w:rFonts w:ascii="Times New Roman" w:hAnsi="Times New Roman" w:cs="Times New Roman" w:hint="eastAsia"/>
          <w:lang w:val="zh-Hans" w:eastAsia="zh-CN"/>
        </w:rPr>
        <w:t>到</w:t>
      </w:r>
      <w:r w:rsidRPr="00250CBA">
        <w:rPr>
          <w:rFonts w:ascii="Times New Roman" w:hAnsi="Times New Roman" w:cs="Times New Roman"/>
          <w:lang w:val="zh-Hans"/>
        </w:rPr>
        <w:t>70 Gy</w:t>
      </w:r>
      <w:r>
        <w:rPr>
          <w:rFonts w:ascii="Times New Roman" w:hAnsi="Times New Roman" w:cs="Times New Roman" w:hint="eastAsia"/>
          <w:lang w:val="zh-Hans" w:eastAsia="zh-CN"/>
        </w:rPr>
        <w:t>的</w:t>
      </w:r>
      <w:r w:rsidRPr="00250CBA">
        <w:rPr>
          <w:rFonts w:ascii="Times New Roman" w:hAnsi="Times New Roman" w:cs="Times New Roman"/>
          <w:lang w:val="zh-Hans"/>
        </w:rPr>
        <w:t>A</w:t>
      </w:r>
      <w:r w:rsidRPr="00250CBA">
        <w:rPr>
          <w:rFonts w:ascii="Times New Roman" w:hAnsi="Times New Roman" w:cs="Times New Roman"/>
          <w:lang w:val="zh-Hans"/>
        </w:rPr>
        <w:t>组</w:t>
      </w:r>
      <w:r>
        <w:rPr>
          <w:rFonts w:ascii="Times New Roman" w:hAnsi="Times New Roman" w:cs="Times New Roman" w:hint="eastAsia"/>
          <w:lang w:val="zh-Hans" w:eastAsia="zh-CN"/>
        </w:rPr>
        <w:t>和</w:t>
      </w:r>
      <w:r w:rsidRPr="00250CBA">
        <w:rPr>
          <w:rFonts w:ascii="Times New Roman" w:hAnsi="Times New Roman" w:cs="Times New Roman"/>
          <w:lang w:val="zh-Hans"/>
        </w:rPr>
        <w:t>64 Gy</w:t>
      </w:r>
      <w:r>
        <w:rPr>
          <w:rFonts w:ascii="Times New Roman" w:hAnsi="Times New Roman" w:cs="Times New Roman" w:hint="eastAsia"/>
          <w:lang w:val="zh-Hans" w:eastAsia="zh-CN"/>
        </w:rPr>
        <w:t>的</w:t>
      </w:r>
      <w:r w:rsidRPr="00250CBA">
        <w:rPr>
          <w:rFonts w:ascii="Times New Roman" w:hAnsi="Times New Roman" w:cs="Times New Roman"/>
          <w:lang w:val="zh-Hans"/>
        </w:rPr>
        <w:t>B</w:t>
      </w:r>
      <w:r w:rsidRPr="00250CBA">
        <w:rPr>
          <w:rFonts w:ascii="Times New Roman" w:hAnsi="Times New Roman" w:cs="Times New Roman"/>
          <w:lang w:val="zh-Hans"/>
        </w:rPr>
        <w:t>组。</w:t>
      </w:r>
      <w:r w:rsidRPr="00250CBA">
        <w:rPr>
          <w:rFonts w:ascii="Times New Roman" w:hAnsi="Times New Roman" w:cs="Times New Roman"/>
          <w:lang w:val="zh-Hans" w:eastAsia="zh-CN"/>
        </w:rPr>
        <w:t>两组</w:t>
      </w:r>
      <w:r w:rsidRPr="00250CBA">
        <w:rPr>
          <w:rFonts w:ascii="Times New Roman" w:hAnsi="Times New Roman" w:cs="Times New Roman"/>
          <w:lang w:val="zh-Hans"/>
        </w:rPr>
        <w:t>之间的</w:t>
      </w:r>
      <w:r w:rsidRPr="00250CBA">
        <w:rPr>
          <w:rFonts w:ascii="Times New Roman" w:hAnsi="Times New Roman" w:cs="Times New Roman"/>
          <w:lang w:val="zh-Hans" w:eastAsia="zh-CN"/>
        </w:rPr>
        <w:t>疾病</w:t>
      </w:r>
      <w:r w:rsidRPr="00250CBA">
        <w:rPr>
          <w:rFonts w:ascii="Times New Roman" w:hAnsi="Times New Roman" w:cs="Times New Roman"/>
          <w:lang w:val="zh-Hans"/>
        </w:rPr>
        <w:t>控制</w:t>
      </w:r>
      <w:r>
        <w:rPr>
          <w:rFonts w:ascii="Times New Roman" w:hAnsi="Times New Roman" w:cs="Times New Roman" w:hint="eastAsia"/>
          <w:lang w:val="zh-Hans" w:eastAsia="zh-CN"/>
        </w:rPr>
        <w:t>率</w:t>
      </w:r>
      <w:r w:rsidRPr="00250CBA">
        <w:rPr>
          <w:rFonts w:ascii="Times New Roman" w:hAnsi="Times New Roman" w:cs="Times New Roman"/>
          <w:lang w:val="zh-Hans"/>
        </w:rPr>
        <w:t>和生</w:t>
      </w:r>
      <w:r w:rsidRPr="00250CBA">
        <w:rPr>
          <w:rFonts w:ascii="Times New Roman" w:hAnsi="Times New Roman" w:cs="Times New Roman"/>
          <w:lang w:val="zh-Hans"/>
        </w:rPr>
        <w:lastRenderedPageBreak/>
        <w:t>存</w:t>
      </w:r>
      <w:r w:rsidRPr="00250CBA">
        <w:rPr>
          <w:rFonts w:ascii="Times New Roman" w:hAnsi="Times New Roman" w:cs="Times New Roman"/>
          <w:lang w:val="zh-Hans" w:eastAsia="zh-CN"/>
        </w:rPr>
        <w:t>率</w:t>
      </w:r>
      <w:r>
        <w:rPr>
          <w:rFonts w:ascii="Times New Roman" w:hAnsi="Times New Roman" w:cs="Times New Roman" w:hint="eastAsia"/>
          <w:lang w:val="zh-Hans" w:eastAsia="zh-CN"/>
        </w:rPr>
        <w:t>没有</w:t>
      </w:r>
      <w:r w:rsidRPr="00250CBA">
        <w:rPr>
          <w:rFonts w:ascii="Times New Roman" w:hAnsi="Times New Roman" w:cs="Times New Roman"/>
          <w:lang w:val="zh-Hans" w:eastAsia="zh-CN"/>
        </w:rPr>
        <w:t>差异</w:t>
      </w:r>
      <w:r w:rsidRPr="00250CBA">
        <w:rPr>
          <w:rFonts w:ascii="Times New Roman" w:hAnsi="Times New Roman" w:cs="Times New Roman"/>
          <w:lang w:val="zh-Hans"/>
        </w:rPr>
        <w:t>。</w:t>
      </w:r>
      <w:r w:rsidRPr="00250CBA">
        <w:rPr>
          <w:rFonts w:ascii="Times New Roman" w:hAnsi="Times New Roman" w:cs="Times New Roman"/>
          <w:lang w:val="zh-Hans"/>
        </w:rPr>
        <w:t xml:space="preserve"> 4</w:t>
      </w:r>
      <w:r w:rsidRPr="00250CBA">
        <w:rPr>
          <w:rFonts w:ascii="Times New Roman" w:hAnsi="Times New Roman" w:cs="Times New Roman"/>
          <w:lang w:val="zh-Hans"/>
        </w:rPr>
        <w:t>级晚期毒性也相似，但</w:t>
      </w:r>
      <w:r>
        <w:rPr>
          <w:rFonts w:ascii="Times New Roman" w:hAnsi="Times New Roman" w:cs="Times New Roman" w:hint="eastAsia"/>
          <w:lang w:val="zh-Hans" w:eastAsia="zh-CN"/>
        </w:rPr>
        <w:t>诱导化疗前</w:t>
      </w:r>
      <w:r w:rsidRPr="00250CBA">
        <w:rPr>
          <w:rFonts w:ascii="Times New Roman" w:hAnsi="Times New Roman" w:cs="Times New Roman"/>
          <w:lang w:val="zh-Hans"/>
        </w:rPr>
        <w:t>GTV</w:t>
      </w:r>
      <w:r w:rsidRPr="00250CBA">
        <w:rPr>
          <w:rFonts w:ascii="Times New Roman" w:hAnsi="Times New Roman" w:cs="Times New Roman"/>
          <w:lang w:val="zh-Hans"/>
        </w:rPr>
        <w:t>接受</w:t>
      </w:r>
      <w:r w:rsidRPr="00250CBA">
        <w:rPr>
          <w:rFonts w:ascii="Times New Roman" w:hAnsi="Times New Roman" w:cs="Times New Roman"/>
          <w:lang w:val="zh-Hans"/>
        </w:rPr>
        <w:t>64 Gy</w:t>
      </w:r>
      <w:r w:rsidRPr="00250CBA">
        <w:rPr>
          <w:rFonts w:ascii="Times New Roman" w:hAnsi="Times New Roman" w:cs="Times New Roman"/>
          <w:lang w:val="zh-Hans"/>
        </w:rPr>
        <w:t>的患者的</w:t>
      </w:r>
      <w:r w:rsidRPr="00985F7D">
        <w:rPr>
          <w:rFonts w:ascii="Times New Roman" w:hAnsi="Times New Roman" w:cs="Times New Roman"/>
          <w:lang w:val="zh-Hans"/>
        </w:rPr>
        <w:t>口干</w:t>
      </w:r>
      <w:r>
        <w:rPr>
          <w:rFonts w:ascii="Times New Roman" w:hAnsi="Times New Roman" w:cs="Times New Roman" w:hint="eastAsia"/>
          <w:lang w:val="zh-Hans" w:eastAsia="zh-CN"/>
        </w:rPr>
        <w:t>评分</w:t>
      </w:r>
      <w:r w:rsidRPr="00250CBA">
        <w:rPr>
          <w:rFonts w:ascii="Times New Roman" w:hAnsi="Times New Roman" w:cs="Times New Roman"/>
          <w:lang w:val="zh-Hans"/>
        </w:rPr>
        <w:t>更高，认知功能</w:t>
      </w:r>
      <w:r>
        <w:rPr>
          <w:rFonts w:ascii="Times New Roman" w:hAnsi="Times New Roman" w:cs="Times New Roman" w:hint="eastAsia"/>
          <w:lang w:val="zh-Hans" w:eastAsia="zh-CN"/>
        </w:rPr>
        <w:t>也</w:t>
      </w:r>
      <w:r w:rsidRPr="00250CBA">
        <w:rPr>
          <w:rFonts w:ascii="Times New Roman" w:hAnsi="Times New Roman" w:cs="Times New Roman"/>
          <w:lang w:val="zh-Hans"/>
        </w:rPr>
        <w:t>更好。</w:t>
      </w:r>
    </w:p>
    <w:p w14:paraId="6CA691DF" w14:textId="77777777" w:rsidR="003C0D53" w:rsidRPr="00412A93" w:rsidRDefault="003C0D53" w:rsidP="00C222EC">
      <w:pPr>
        <w:shd w:val="clear" w:color="auto" w:fill="FFFFFF"/>
        <w:spacing w:after="160" w:line="480" w:lineRule="auto"/>
        <w:ind w:right="75"/>
        <w:jc w:val="both"/>
        <w:textAlignment w:val="baseline"/>
        <w:outlineLvl w:val="2"/>
        <w:rPr>
          <w:rFonts w:ascii="Times New Roman" w:hAnsi="Times New Roman" w:cs="Times New Roman"/>
          <w:b/>
          <w:bCs/>
          <w:lang w:val="zh-Hans"/>
        </w:rPr>
      </w:pPr>
      <w:r>
        <w:rPr>
          <w:rFonts w:ascii="Times New Roman" w:hAnsi="Times New Roman" w:cs="Times New Roman"/>
          <w:b/>
          <w:bCs/>
          <w:lang w:val="zh-Hans"/>
        </w:rPr>
        <w:t>推荐</w:t>
      </w:r>
      <w:r w:rsidRPr="00412A93">
        <w:rPr>
          <w:rFonts w:ascii="Times New Roman" w:hAnsi="Times New Roman" w:cs="Times New Roman"/>
          <w:b/>
          <w:bCs/>
          <w:lang w:val="zh-Hans"/>
        </w:rPr>
        <w:t>1.6</w:t>
      </w:r>
      <w:r w:rsidRPr="00412A93">
        <w:rPr>
          <w:rFonts w:ascii="Times New Roman" w:hAnsi="Times New Roman" w:cs="Times New Roman"/>
          <w:b/>
          <w:bCs/>
          <w:lang w:val="zh-Hans"/>
        </w:rPr>
        <w:t>：</w:t>
      </w:r>
    </w:p>
    <w:p w14:paraId="4D37196A" w14:textId="5743CC8D" w:rsidR="003C0D53" w:rsidRPr="00250CBA" w:rsidRDefault="000D4FA6" w:rsidP="00C222EC">
      <w:pPr>
        <w:shd w:val="clear" w:color="auto" w:fill="FFFFFF"/>
        <w:spacing w:after="160" w:line="480" w:lineRule="auto"/>
        <w:ind w:right="75"/>
        <w:jc w:val="both"/>
        <w:textAlignment w:val="baseline"/>
        <w:outlineLvl w:val="2"/>
        <w:rPr>
          <w:rFonts w:ascii="Times New Roman" w:hAnsi="Times New Roman" w:cs="Times New Roman"/>
          <w:lang w:val="zh-Hans"/>
        </w:rPr>
      </w:pPr>
      <w:r w:rsidRPr="003C0D53">
        <w:rPr>
          <w:rFonts w:ascii="Times New Roman" w:hAnsi="Times New Roman" w:cs="Times New Roman" w:hint="eastAsia"/>
          <w:iCs/>
        </w:rPr>
        <w:t>淋巴结靶区</w:t>
      </w:r>
      <w:r>
        <w:rPr>
          <w:rFonts w:ascii="Times New Roman" w:hAnsi="Times New Roman" w:cs="Times New Roman" w:hint="eastAsia"/>
          <w:iCs/>
          <w:lang w:eastAsia="zh-CN"/>
        </w:rPr>
        <w:t>（</w:t>
      </w:r>
      <w:r w:rsidRPr="003C0D53">
        <w:rPr>
          <w:rFonts w:ascii="Times New Roman" w:hAnsi="Times New Roman" w:cs="Times New Roman" w:hint="eastAsia"/>
          <w:iCs/>
        </w:rPr>
        <w:t>从</w:t>
      </w:r>
      <w:r>
        <w:rPr>
          <w:rFonts w:ascii="Times New Roman" w:hAnsi="Times New Roman" w:cs="Times New Roman" w:hint="eastAsia"/>
          <w:iCs/>
          <w:lang w:eastAsia="zh-CN"/>
        </w:rPr>
        <w:t>双侧</w:t>
      </w:r>
      <w:r w:rsidRPr="003C0D53">
        <w:rPr>
          <w:rFonts w:ascii="Times New Roman" w:hAnsi="Times New Roman" w:cs="Times New Roman" w:hint="eastAsia"/>
          <w:iCs/>
        </w:rPr>
        <w:t>咽后淋巴结水平至</w:t>
      </w:r>
      <w:r w:rsidRPr="003C0D53">
        <w:rPr>
          <w:rFonts w:ascii="Times New Roman" w:hAnsi="Times New Roman" w:cs="Times New Roman" w:hint="eastAsia"/>
          <w:iCs/>
        </w:rPr>
        <w:t>IV</w:t>
      </w:r>
      <w:r w:rsidRPr="003C0D53">
        <w:rPr>
          <w:rFonts w:ascii="Times New Roman" w:hAnsi="Times New Roman" w:cs="Times New Roman" w:hint="eastAsia"/>
          <w:iCs/>
        </w:rPr>
        <w:t>、</w:t>
      </w:r>
      <w:r w:rsidRPr="003C0D53">
        <w:rPr>
          <w:rFonts w:ascii="Times New Roman" w:hAnsi="Times New Roman" w:cs="Times New Roman" w:hint="eastAsia"/>
          <w:iCs/>
        </w:rPr>
        <w:t>V</w:t>
      </w:r>
      <w:r w:rsidRPr="003C0D53">
        <w:rPr>
          <w:rFonts w:ascii="Times New Roman" w:hAnsi="Times New Roman" w:cs="Times New Roman" w:hint="eastAsia"/>
          <w:iCs/>
        </w:rPr>
        <w:t>区淋巴结水平</w:t>
      </w:r>
      <w:r>
        <w:rPr>
          <w:rFonts w:ascii="Times New Roman" w:hAnsi="Times New Roman" w:cs="Times New Roman" w:hint="eastAsia"/>
          <w:iCs/>
          <w:lang w:eastAsia="zh-CN"/>
        </w:rPr>
        <w:t>）</w:t>
      </w:r>
      <w:r w:rsidRPr="003C0D53">
        <w:rPr>
          <w:rFonts w:ascii="Times New Roman" w:hAnsi="Times New Roman" w:cs="Times New Roman" w:hint="eastAsia"/>
          <w:iCs/>
        </w:rPr>
        <w:t>的勾画应遵循国际共识指南。</w:t>
      </w:r>
      <w:r w:rsidRPr="003C0D53">
        <w:rPr>
          <w:rFonts w:ascii="Times New Roman" w:hAnsi="Times New Roman" w:cs="Times New Roman" w:hint="eastAsia"/>
          <w:iCs/>
        </w:rPr>
        <w:t>Ib</w:t>
      </w:r>
      <w:r w:rsidRPr="003C0D53">
        <w:rPr>
          <w:rFonts w:ascii="Times New Roman" w:hAnsi="Times New Roman" w:cs="Times New Roman" w:hint="eastAsia"/>
          <w:iCs/>
        </w:rPr>
        <w:t>区淋巴结</w:t>
      </w:r>
      <w:r w:rsidRPr="000D4FA6">
        <w:rPr>
          <w:rFonts w:ascii="Times New Roman" w:hAnsi="Times New Roman" w:cs="Times New Roman" w:hint="eastAsia"/>
          <w:iCs/>
        </w:rPr>
        <w:t>不推荐</w:t>
      </w:r>
      <w:r w:rsidRPr="003C0D53">
        <w:rPr>
          <w:rFonts w:ascii="Times New Roman" w:hAnsi="Times New Roman" w:cs="Times New Roman" w:hint="eastAsia"/>
          <w:iCs/>
        </w:rPr>
        <w:t>预防性照射</w:t>
      </w:r>
      <w:r>
        <w:rPr>
          <w:rFonts w:ascii="Times New Roman" w:hAnsi="Times New Roman" w:cs="Times New Roman" w:hint="eastAsia"/>
          <w:iCs/>
          <w:lang w:eastAsia="zh-CN"/>
        </w:rPr>
        <w:t>，</w:t>
      </w:r>
      <w:r w:rsidRPr="003C0D53">
        <w:rPr>
          <w:rFonts w:ascii="Times New Roman" w:hAnsi="Times New Roman" w:cs="Times New Roman" w:hint="eastAsia"/>
          <w:iCs/>
        </w:rPr>
        <w:t>除非有鼻腔前半部受累，或者</w:t>
      </w:r>
      <w:r w:rsidRPr="003C0D53">
        <w:rPr>
          <w:rFonts w:ascii="Times New Roman" w:hAnsi="Times New Roman" w:cs="Times New Roman" w:hint="eastAsia"/>
          <w:iCs/>
        </w:rPr>
        <w:t>II</w:t>
      </w:r>
      <w:r w:rsidRPr="003C0D53">
        <w:rPr>
          <w:rFonts w:ascii="Times New Roman" w:hAnsi="Times New Roman" w:cs="Times New Roman" w:hint="eastAsia"/>
          <w:iCs/>
        </w:rPr>
        <w:t>区淋巴结大于</w:t>
      </w:r>
      <w:r w:rsidRPr="003C0D53">
        <w:rPr>
          <w:rFonts w:ascii="Times New Roman" w:hAnsi="Times New Roman" w:cs="Times New Roman" w:hint="eastAsia"/>
          <w:iCs/>
        </w:rPr>
        <w:t>2 cm</w:t>
      </w:r>
      <w:r w:rsidRPr="003C0D53">
        <w:rPr>
          <w:rFonts w:ascii="Times New Roman" w:hAnsi="Times New Roman" w:cs="Times New Roman" w:hint="eastAsia"/>
          <w:iCs/>
        </w:rPr>
        <w:t>、包膜外侵</w:t>
      </w:r>
      <w:r>
        <w:rPr>
          <w:rFonts w:ascii="Times New Roman" w:hAnsi="Times New Roman" w:cs="Times New Roman" w:hint="eastAsia"/>
          <w:iCs/>
          <w:lang w:eastAsia="zh-CN"/>
        </w:rPr>
        <w:t>或</w:t>
      </w:r>
      <w:r w:rsidRPr="003C0D53">
        <w:rPr>
          <w:rFonts w:ascii="Times New Roman" w:hAnsi="Times New Roman" w:cs="Times New Roman" w:hint="eastAsia"/>
          <w:iCs/>
        </w:rPr>
        <w:t>双侧受累。如果颈部没有可疑淋巴结</w:t>
      </w:r>
      <w:r>
        <w:rPr>
          <w:rFonts w:ascii="Times New Roman" w:hAnsi="Times New Roman" w:cs="Times New Roman" w:hint="eastAsia"/>
          <w:iCs/>
          <w:lang w:eastAsia="zh-CN"/>
        </w:rPr>
        <w:t>转移</w:t>
      </w:r>
      <w:r w:rsidRPr="003C0D53">
        <w:rPr>
          <w:rFonts w:ascii="Times New Roman" w:hAnsi="Times New Roman" w:cs="Times New Roman" w:hint="eastAsia"/>
          <w:iCs/>
        </w:rPr>
        <w:t>，则可考虑不予</w:t>
      </w:r>
      <w:r>
        <w:rPr>
          <w:rFonts w:ascii="Times New Roman" w:hAnsi="Times New Roman" w:cs="Times New Roman" w:hint="eastAsia"/>
          <w:iCs/>
          <w:lang w:eastAsia="zh-CN"/>
        </w:rPr>
        <w:t>未受累侧</w:t>
      </w:r>
      <w:r w:rsidRPr="003C0D53">
        <w:rPr>
          <w:rFonts w:ascii="Times New Roman" w:hAnsi="Times New Roman" w:cs="Times New Roman" w:hint="eastAsia"/>
          <w:iCs/>
        </w:rPr>
        <w:t>下颈部</w:t>
      </w:r>
      <w:r>
        <w:rPr>
          <w:rFonts w:ascii="Times New Roman" w:hAnsi="Times New Roman" w:cs="Times New Roman" w:hint="eastAsia"/>
          <w:iCs/>
          <w:lang w:eastAsia="zh-CN"/>
        </w:rPr>
        <w:t>进行</w:t>
      </w:r>
      <w:r w:rsidRPr="003C0D53">
        <w:rPr>
          <w:rFonts w:ascii="Times New Roman" w:hAnsi="Times New Roman" w:cs="Times New Roman" w:hint="eastAsia"/>
          <w:iCs/>
        </w:rPr>
        <w:t>预防照射。</w:t>
      </w:r>
      <w:r w:rsidR="003C0D53" w:rsidRPr="00250CBA">
        <w:rPr>
          <w:rFonts w:ascii="Times New Roman" w:hAnsi="Times New Roman" w:cs="Times New Roman"/>
          <w:lang w:val="zh-Hans"/>
        </w:rPr>
        <w:t>（类型：</w:t>
      </w:r>
      <w:r w:rsidR="00214204">
        <w:rPr>
          <w:rFonts w:ascii="Times New Roman" w:hAnsi="Times New Roman" w:cs="Times New Roman"/>
          <w:lang w:val="zh-Hans"/>
        </w:rPr>
        <w:t>共识</w:t>
      </w:r>
      <w:r w:rsidR="003C0D53" w:rsidRPr="00250CBA">
        <w:rPr>
          <w:rFonts w:ascii="Times New Roman" w:hAnsi="Times New Roman" w:cs="Times New Roman"/>
          <w:lang w:val="zh-Hans"/>
        </w:rPr>
        <w:t>；证据质量：中</w:t>
      </w:r>
      <w:r w:rsidR="003C0D53" w:rsidRPr="00250CBA">
        <w:rPr>
          <w:rFonts w:ascii="Times New Roman" w:hAnsi="Times New Roman" w:cs="Times New Roman"/>
          <w:lang w:val="zh-Hans" w:eastAsia="zh-CN"/>
        </w:rPr>
        <w:t>等</w:t>
      </w:r>
      <w:r w:rsidR="003C0D53" w:rsidRPr="00250CBA">
        <w:rPr>
          <w:rFonts w:ascii="Times New Roman" w:hAnsi="Times New Roman" w:cs="Times New Roman"/>
          <w:lang w:val="zh-Hans"/>
        </w:rPr>
        <w:t>；</w:t>
      </w:r>
      <w:r w:rsidR="003C0D53">
        <w:rPr>
          <w:rFonts w:ascii="Times New Roman" w:hAnsi="Times New Roman" w:cs="Times New Roman"/>
          <w:lang w:val="zh-Hans"/>
        </w:rPr>
        <w:t>利大于弊</w:t>
      </w:r>
      <w:r w:rsidR="003C0D53" w:rsidRPr="00250CBA">
        <w:rPr>
          <w:rFonts w:ascii="Times New Roman" w:hAnsi="Times New Roman" w:cs="Times New Roman"/>
          <w:lang w:val="zh-Hans"/>
        </w:rPr>
        <w:t>；</w:t>
      </w:r>
      <w:r w:rsidR="003C0D53">
        <w:rPr>
          <w:rFonts w:ascii="Times New Roman" w:hAnsi="Times New Roman" w:cs="Times New Roman"/>
          <w:lang w:val="zh-Hans"/>
        </w:rPr>
        <w:t>推荐</w:t>
      </w:r>
      <w:r w:rsidR="003C0D53" w:rsidRPr="00250CBA">
        <w:rPr>
          <w:rFonts w:ascii="Times New Roman" w:hAnsi="Times New Roman" w:cs="Times New Roman"/>
          <w:lang w:val="zh-Hans"/>
        </w:rPr>
        <w:t>强度：中等）</w:t>
      </w:r>
    </w:p>
    <w:p w14:paraId="55D6C5A8" w14:textId="77777777" w:rsidR="003C0D53" w:rsidRPr="00412A93" w:rsidRDefault="003C0D53" w:rsidP="00C222EC">
      <w:pPr>
        <w:shd w:val="clear" w:color="auto" w:fill="FFFFFF"/>
        <w:spacing w:after="160" w:line="480" w:lineRule="auto"/>
        <w:ind w:right="75"/>
        <w:jc w:val="both"/>
        <w:textAlignment w:val="baseline"/>
        <w:outlineLvl w:val="2"/>
        <w:rPr>
          <w:rFonts w:ascii="Times New Roman" w:hAnsi="Times New Roman" w:cs="Times New Roman"/>
          <w:b/>
          <w:bCs/>
          <w:lang w:val="zh-Hans"/>
        </w:rPr>
      </w:pPr>
      <w:r w:rsidRPr="00412A93">
        <w:rPr>
          <w:rFonts w:ascii="Times New Roman" w:hAnsi="Times New Roman" w:cs="Times New Roman"/>
          <w:b/>
          <w:bCs/>
          <w:lang w:val="zh-Hans"/>
        </w:rPr>
        <w:t>文献综述与临床解释</w:t>
      </w:r>
    </w:p>
    <w:p w14:paraId="2B69A92E" w14:textId="7EABFCF6" w:rsidR="003C0D53" w:rsidRPr="00250CBA" w:rsidRDefault="003C0D53" w:rsidP="00C222EC">
      <w:pPr>
        <w:shd w:val="clear" w:color="auto" w:fill="FFFFFF"/>
        <w:spacing w:after="160" w:line="480" w:lineRule="auto"/>
        <w:ind w:right="75"/>
        <w:jc w:val="both"/>
        <w:textAlignment w:val="baseline"/>
        <w:outlineLvl w:val="2"/>
        <w:rPr>
          <w:rFonts w:ascii="Times New Roman" w:hAnsi="Times New Roman" w:cs="Times New Roman"/>
          <w:lang w:val="zh-Hans" w:eastAsia="zh-CN"/>
        </w:rPr>
      </w:pPr>
      <w:r w:rsidRPr="00250CBA">
        <w:rPr>
          <w:rFonts w:ascii="Times New Roman" w:hAnsi="Times New Roman" w:cs="Times New Roman"/>
          <w:lang w:val="zh-Hans"/>
        </w:rPr>
        <w:t>鼻咽癌在鼻咽粘膜内具有高度浸润性。</w:t>
      </w:r>
      <w:r w:rsidRPr="00250CBA">
        <w:rPr>
          <w:rFonts w:ascii="Times New Roman" w:hAnsi="Times New Roman" w:cs="Times New Roman"/>
          <w:lang w:val="zh-Hans"/>
        </w:rPr>
        <w:t xml:space="preserve"> CTV</w:t>
      </w:r>
      <w:r w:rsidRPr="00250CBA">
        <w:rPr>
          <w:rFonts w:ascii="Times New Roman" w:hAnsi="Times New Roman" w:cs="Times New Roman"/>
          <w:lang w:val="zh-Hans"/>
        </w:rPr>
        <w:t>的</w:t>
      </w:r>
      <w:r>
        <w:rPr>
          <w:rFonts w:ascii="Times New Roman" w:hAnsi="Times New Roman" w:cs="Times New Roman"/>
          <w:lang w:val="zh-Hans"/>
        </w:rPr>
        <w:t>勾画</w:t>
      </w:r>
      <w:r w:rsidRPr="00250CBA">
        <w:rPr>
          <w:rFonts w:ascii="Times New Roman" w:hAnsi="Times New Roman" w:cs="Times New Roman"/>
          <w:lang w:val="zh-Hans"/>
        </w:rPr>
        <w:t>应遵循国际共识</w:t>
      </w:r>
      <w:r>
        <w:rPr>
          <w:rFonts w:ascii="Times New Roman" w:hAnsi="Times New Roman" w:cs="Times New Roman"/>
          <w:lang w:val="zh-Hans"/>
        </w:rPr>
        <w:t>指南</w:t>
      </w:r>
      <w:r w:rsidR="00076140">
        <w:rPr>
          <w:rFonts w:ascii="Times New Roman" w:hAnsi="Times New Roman" w:cs="Times New Roman" w:hint="eastAsia"/>
          <w:lang w:val="zh-Hans" w:eastAsia="zh-CN"/>
        </w:rPr>
        <w:t>，</w:t>
      </w:r>
      <w:r w:rsidRPr="00250CBA">
        <w:rPr>
          <w:rFonts w:ascii="Times New Roman" w:hAnsi="Times New Roman" w:cs="Times New Roman"/>
          <w:vertAlign w:val="superscript"/>
          <w:lang w:val="zh-Hans"/>
        </w:rPr>
        <w:t>128</w:t>
      </w:r>
      <w:r w:rsidRPr="00250CBA">
        <w:rPr>
          <w:rFonts w:ascii="Times New Roman" w:hAnsi="Times New Roman" w:cs="Times New Roman"/>
          <w:lang w:val="zh-Hans"/>
        </w:rPr>
        <w:t>并注意任何可能的</w:t>
      </w:r>
      <w:r>
        <w:rPr>
          <w:rFonts w:ascii="Times New Roman" w:hAnsi="Times New Roman" w:cs="Times New Roman" w:hint="eastAsia"/>
          <w:lang w:val="zh-Hans" w:eastAsia="zh-CN"/>
        </w:rPr>
        <w:t>扩散</w:t>
      </w:r>
      <w:r w:rsidRPr="00250CBA">
        <w:rPr>
          <w:rFonts w:ascii="Times New Roman" w:hAnsi="Times New Roman" w:cs="Times New Roman"/>
          <w:lang w:val="zh-Hans"/>
        </w:rPr>
        <w:t>途径。为了降低治疗毒性，已</w:t>
      </w:r>
      <w:r>
        <w:rPr>
          <w:rFonts w:ascii="Times New Roman" w:hAnsi="Times New Roman" w:cs="Times New Roman" w:hint="eastAsia"/>
          <w:lang w:val="zh-Hans" w:eastAsia="zh-CN"/>
        </w:rPr>
        <w:t>有</w:t>
      </w:r>
      <w:r w:rsidR="00076140">
        <w:rPr>
          <w:rFonts w:ascii="Times New Roman" w:hAnsi="Times New Roman" w:cs="Times New Roman" w:hint="eastAsia"/>
          <w:lang w:val="zh-Hans" w:eastAsia="zh-CN"/>
        </w:rPr>
        <w:t>相关</w:t>
      </w:r>
      <w:r w:rsidRPr="00250CBA">
        <w:rPr>
          <w:rFonts w:ascii="Times New Roman" w:hAnsi="Times New Roman" w:cs="Times New Roman"/>
          <w:lang w:val="zh-Hans"/>
        </w:rPr>
        <w:t>临床试验和回顾性队列研究</w:t>
      </w:r>
      <w:r>
        <w:rPr>
          <w:rFonts w:ascii="Times New Roman" w:hAnsi="Times New Roman" w:cs="Times New Roman" w:hint="eastAsia"/>
          <w:lang w:val="zh-Hans" w:eastAsia="zh-CN"/>
        </w:rPr>
        <w:t>对</w:t>
      </w:r>
      <w:r w:rsidR="00076140">
        <w:rPr>
          <w:rFonts w:ascii="Times New Roman" w:hAnsi="Times New Roman" w:cs="Times New Roman" w:hint="eastAsia"/>
          <w:lang w:val="zh-Hans" w:eastAsia="zh-CN"/>
        </w:rPr>
        <w:t>靶区的选择性照射进行了探索，</w:t>
      </w:r>
      <w:r w:rsidRPr="00250CBA">
        <w:rPr>
          <w:rFonts w:ascii="Times New Roman" w:hAnsi="Times New Roman" w:cs="Times New Roman"/>
          <w:lang w:val="zh-Hans"/>
        </w:rPr>
        <w:t>例如</w:t>
      </w:r>
      <w:r w:rsidR="00076140">
        <w:rPr>
          <w:rFonts w:ascii="Times New Roman" w:hAnsi="Times New Roman" w:cs="Times New Roman" w:hint="eastAsia"/>
          <w:lang w:val="zh-Hans" w:eastAsia="zh-CN"/>
        </w:rPr>
        <w:t>不对</w:t>
      </w:r>
      <w:r>
        <w:rPr>
          <w:rFonts w:ascii="Times New Roman" w:eastAsia="PMingLiU" w:hAnsi="Times New Roman" w:cs="Times New Roman"/>
          <w:lang w:val="zh-Hans" w:eastAsia="zh-TW"/>
        </w:rPr>
        <w:t>I</w:t>
      </w:r>
      <w:r w:rsidRPr="00250CBA">
        <w:rPr>
          <w:rFonts w:ascii="Times New Roman" w:hAnsi="Times New Roman" w:cs="Times New Roman"/>
          <w:lang w:val="zh-Hans"/>
        </w:rPr>
        <w:t>B</w:t>
      </w:r>
      <w:r>
        <w:rPr>
          <w:rFonts w:ascii="Times New Roman" w:hAnsi="Times New Roman" w:cs="Times New Roman" w:hint="eastAsia"/>
          <w:lang w:val="zh-Hans" w:eastAsia="zh-CN"/>
        </w:rPr>
        <w:t>区淋巴结</w:t>
      </w:r>
      <w:r w:rsidRPr="00250CBA">
        <w:rPr>
          <w:rFonts w:ascii="Times New Roman" w:hAnsi="Times New Roman" w:cs="Times New Roman"/>
          <w:lang w:val="zh-Hans"/>
        </w:rPr>
        <w:t>或</w:t>
      </w:r>
      <w:r w:rsidR="00076140">
        <w:rPr>
          <w:rFonts w:ascii="Times New Roman" w:hAnsi="Times New Roman" w:cs="Times New Roman" w:hint="eastAsia"/>
          <w:lang w:val="zh-Hans" w:eastAsia="zh-CN"/>
        </w:rPr>
        <w:t>未受侵</w:t>
      </w:r>
      <w:r w:rsidR="0087362F">
        <w:rPr>
          <w:rFonts w:ascii="Times New Roman" w:hAnsi="Times New Roman" w:cs="Times New Roman" w:hint="eastAsia"/>
          <w:lang w:val="zh-Hans" w:eastAsia="zh-CN"/>
        </w:rPr>
        <w:t>累</w:t>
      </w:r>
      <w:r>
        <w:rPr>
          <w:rFonts w:ascii="Times New Roman" w:hAnsi="Times New Roman" w:cs="Times New Roman" w:hint="eastAsia"/>
          <w:lang w:val="zh-Hans" w:eastAsia="zh-CN"/>
        </w:rPr>
        <w:t>侧</w:t>
      </w:r>
      <w:r w:rsidRPr="00250CBA">
        <w:rPr>
          <w:rFonts w:ascii="Times New Roman" w:hAnsi="Times New Roman" w:cs="Times New Roman"/>
          <w:lang w:val="zh-Hans"/>
        </w:rPr>
        <w:t>下颈部</w:t>
      </w:r>
      <w:r w:rsidR="00076140">
        <w:rPr>
          <w:rFonts w:ascii="Times New Roman" w:hAnsi="Times New Roman" w:cs="Times New Roman" w:hint="eastAsia"/>
          <w:lang w:val="zh-Hans" w:eastAsia="zh-CN"/>
        </w:rPr>
        <w:t>进行照射</w:t>
      </w:r>
      <w:r w:rsidRPr="00250CBA">
        <w:rPr>
          <w:rFonts w:ascii="Times New Roman" w:hAnsi="Times New Roman" w:cs="Times New Roman"/>
          <w:lang w:val="zh-Hans"/>
        </w:rPr>
        <w:t>。两项回顾性研究</w:t>
      </w:r>
      <w:r w:rsidRPr="00250CBA">
        <w:rPr>
          <w:rFonts w:ascii="Times New Roman" w:hAnsi="Times New Roman" w:cs="Times New Roman"/>
          <w:vertAlign w:val="superscript"/>
          <w:lang w:val="zh-Hans"/>
        </w:rPr>
        <w:t>131,132</w:t>
      </w:r>
      <w:r w:rsidRPr="00250CBA">
        <w:rPr>
          <w:rFonts w:ascii="Times New Roman" w:hAnsi="Times New Roman" w:cs="Times New Roman"/>
          <w:lang w:val="zh-Hans"/>
        </w:rPr>
        <w:t>表明，保留</w:t>
      </w:r>
      <w:r>
        <w:rPr>
          <w:rFonts w:ascii="Times New Roman" w:eastAsia="PMingLiU" w:hAnsi="Times New Roman" w:cs="Times New Roman"/>
          <w:lang w:val="zh-Hans" w:eastAsia="zh-TW"/>
        </w:rPr>
        <w:t>I</w:t>
      </w:r>
      <w:r w:rsidRPr="00250CBA">
        <w:rPr>
          <w:rFonts w:ascii="Times New Roman" w:hAnsi="Times New Roman" w:cs="Times New Roman"/>
          <w:lang w:val="zh-Hans"/>
        </w:rPr>
        <w:t>b</w:t>
      </w:r>
      <w:r>
        <w:rPr>
          <w:rFonts w:ascii="Times New Roman" w:hAnsi="Times New Roman" w:cs="Times New Roman" w:hint="eastAsia"/>
          <w:lang w:val="zh-Hans" w:eastAsia="zh-CN"/>
        </w:rPr>
        <w:t>区淋巴结的</w:t>
      </w:r>
      <w:r>
        <w:rPr>
          <w:rFonts w:ascii="Times New Roman" w:hAnsi="Times New Roman" w:cs="Times New Roman"/>
          <w:lang w:val="zh-Hans"/>
        </w:rPr>
        <w:t>调强放疗</w:t>
      </w:r>
      <w:r w:rsidRPr="00250CBA">
        <w:rPr>
          <w:rFonts w:ascii="Times New Roman" w:hAnsi="Times New Roman" w:cs="Times New Roman"/>
          <w:lang w:val="zh-Hans"/>
        </w:rPr>
        <w:t>是安全可行的，但</w:t>
      </w:r>
      <w:r>
        <w:rPr>
          <w:rFonts w:ascii="Times New Roman" w:hAnsi="Times New Roman" w:cs="Times New Roman" w:hint="eastAsia"/>
          <w:lang w:val="zh-Hans" w:eastAsia="zh-CN"/>
        </w:rPr>
        <w:t>以下患者除外：</w:t>
      </w:r>
      <w:r w:rsidRPr="00250CBA">
        <w:rPr>
          <w:rFonts w:ascii="Times New Roman" w:hAnsi="Times New Roman" w:cs="Times New Roman"/>
          <w:lang w:val="zh-Hans"/>
        </w:rPr>
        <w:t>IIA</w:t>
      </w:r>
      <w:r w:rsidR="00076140">
        <w:rPr>
          <w:rFonts w:ascii="Times New Roman" w:hAnsi="Times New Roman" w:cs="Times New Roman" w:hint="eastAsia"/>
          <w:lang w:val="zh-Hans" w:eastAsia="zh-CN"/>
        </w:rPr>
        <w:t>区</w:t>
      </w:r>
      <w:r w:rsidRPr="00250CBA">
        <w:rPr>
          <w:rFonts w:ascii="Times New Roman" w:hAnsi="Times New Roman" w:cs="Times New Roman"/>
          <w:lang w:val="zh-Hans"/>
        </w:rPr>
        <w:t>淋巴结</w:t>
      </w:r>
      <w:r w:rsidRPr="00250CBA">
        <w:rPr>
          <w:rFonts w:ascii="Times New Roman" w:hAnsi="Times New Roman" w:cs="Times New Roman"/>
          <w:lang w:val="zh-Hans"/>
        </w:rPr>
        <w:t>≥2 cm</w:t>
      </w:r>
      <w:r w:rsidRPr="00250CBA">
        <w:rPr>
          <w:rFonts w:ascii="Times New Roman" w:hAnsi="Times New Roman" w:cs="Times New Roman"/>
          <w:lang w:val="zh-Hans"/>
        </w:rPr>
        <w:t>和</w:t>
      </w:r>
      <w:r w:rsidRPr="00250CBA">
        <w:rPr>
          <w:rFonts w:ascii="Times New Roman" w:hAnsi="Times New Roman" w:cs="Times New Roman"/>
          <w:lang w:val="zh-Hans"/>
        </w:rPr>
        <w:t>/</w:t>
      </w:r>
      <w:r w:rsidRPr="00250CBA">
        <w:rPr>
          <w:rFonts w:ascii="Times New Roman" w:hAnsi="Times New Roman" w:cs="Times New Roman"/>
          <w:lang w:val="zh-Hans"/>
        </w:rPr>
        <w:t>或</w:t>
      </w:r>
      <w:r>
        <w:rPr>
          <w:rFonts w:ascii="Times New Roman" w:hAnsi="Times New Roman" w:cs="Times New Roman" w:hint="eastAsia"/>
          <w:lang w:val="zh-Hans" w:eastAsia="zh-CN"/>
        </w:rPr>
        <w:t>包膜外侵犯、</w:t>
      </w:r>
      <w:r w:rsidRPr="00250CBA">
        <w:rPr>
          <w:rFonts w:ascii="Times New Roman" w:hAnsi="Times New Roman" w:cs="Times New Roman"/>
          <w:lang w:val="zh-Hans"/>
        </w:rPr>
        <w:t>N2</w:t>
      </w:r>
      <w:r>
        <w:rPr>
          <w:rFonts w:ascii="Times New Roman" w:hAnsi="Times New Roman" w:cs="Times New Roman" w:hint="eastAsia"/>
          <w:lang w:val="zh-Hans" w:eastAsia="zh-CN"/>
        </w:rPr>
        <w:t>期</w:t>
      </w:r>
      <w:r w:rsidR="00076140">
        <w:rPr>
          <w:rFonts w:ascii="Times New Roman" w:hAnsi="Times New Roman" w:cs="Times New Roman" w:hint="eastAsia"/>
          <w:lang w:val="zh-Hans" w:eastAsia="zh-CN"/>
        </w:rPr>
        <w:t>患者、</w:t>
      </w:r>
      <w:r w:rsidRPr="00250CBA">
        <w:rPr>
          <w:rFonts w:ascii="Times New Roman" w:hAnsi="Times New Roman" w:cs="Times New Roman"/>
          <w:lang w:val="zh-Hans"/>
        </w:rPr>
        <w:t>或肿瘤原发</w:t>
      </w:r>
      <w:r>
        <w:rPr>
          <w:rFonts w:ascii="Times New Roman" w:hAnsi="Times New Roman" w:cs="Times New Roman" w:hint="eastAsia"/>
          <w:lang w:val="zh-Hans" w:eastAsia="zh-CN"/>
        </w:rPr>
        <w:t>灶侵犯由</w:t>
      </w:r>
      <w:r>
        <w:rPr>
          <w:rFonts w:ascii="Times New Roman" w:hAnsi="Times New Roman" w:cs="Times New Roman"/>
          <w:lang w:val="zh-Hans" w:eastAsia="zh-CN"/>
        </w:rPr>
        <w:t>I</w:t>
      </w:r>
      <w:r w:rsidRPr="00250CBA">
        <w:rPr>
          <w:rFonts w:ascii="Times New Roman" w:hAnsi="Times New Roman" w:cs="Times New Roman"/>
          <w:lang w:val="zh-Hans" w:eastAsia="zh-CN"/>
        </w:rPr>
        <w:t>b</w:t>
      </w:r>
      <w:r w:rsidR="00076140">
        <w:rPr>
          <w:rFonts w:ascii="Times New Roman" w:hAnsi="Times New Roman" w:cs="Times New Roman" w:hint="eastAsia"/>
          <w:lang w:val="zh-Hans" w:eastAsia="zh-CN"/>
        </w:rPr>
        <w:t>区</w:t>
      </w:r>
      <w:r>
        <w:rPr>
          <w:rFonts w:ascii="Times New Roman" w:hAnsi="Times New Roman" w:cs="Times New Roman" w:hint="eastAsia"/>
          <w:lang w:val="zh-Hans" w:eastAsia="zh-CN"/>
        </w:rPr>
        <w:t>淋巴结</w:t>
      </w:r>
      <w:r w:rsidRPr="00250CBA">
        <w:rPr>
          <w:rFonts w:ascii="Times New Roman" w:hAnsi="Times New Roman" w:cs="Times New Roman"/>
          <w:lang w:val="zh-Hans" w:eastAsia="zh-CN"/>
        </w:rPr>
        <w:t>作为</w:t>
      </w:r>
      <w:r w:rsidRPr="002B0838">
        <w:rPr>
          <w:rFonts w:ascii="Times New Roman" w:hAnsi="Times New Roman" w:cs="Times New Roman"/>
          <w:lang w:val="zh-Hans" w:eastAsia="zh-CN"/>
        </w:rPr>
        <w:t>第一站</w:t>
      </w:r>
      <w:r>
        <w:rPr>
          <w:rFonts w:ascii="Times New Roman" w:hAnsi="Times New Roman" w:cs="Times New Roman" w:hint="eastAsia"/>
          <w:lang w:val="zh-Hans" w:eastAsia="zh-CN"/>
        </w:rPr>
        <w:t>淋巴结</w:t>
      </w:r>
      <w:r w:rsidRPr="00250CBA">
        <w:rPr>
          <w:rFonts w:ascii="Times New Roman" w:hAnsi="Times New Roman" w:cs="Times New Roman"/>
          <w:lang w:val="zh-Hans" w:eastAsia="zh-CN"/>
        </w:rPr>
        <w:t>引流</w:t>
      </w:r>
      <w:r>
        <w:rPr>
          <w:rFonts w:ascii="Times New Roman" w:hAnsi="Times New Roman" w:cs="Times New Roman" w:hint="eastAsia"/>
          <w:lang w:val="zh-Hans" w:eastAsia="zh-CN"/>
        </w:rPr>
        <w:t>的区域</w:t>
      </w:r>
      <w:r w:rsidRPr="00250CBA">
        <w:rPr>
          <w:rFonts w:ascii="Times New Roman" w:hAnsi="Times New Roman" w:cs="Times New Roman"/>
          <w:lang w:val="zh-Hans"/>
        </w:rPr>
        <w:t>。</w:t>
      </w:r>
      <w:r w:rsidR="007979A1">
        <w:rPr>
          <w:rFonts w:ascii="Times New Roman" w:hAnsi="Times New Roman" w:cs="Times New Roman" w:hint="eastAsia"/>
          <w:lang w:val="zh-Hans" w:eastAsia="zh-CN"/>
        </w:rPr>
        <w:t>不对未受侵侧</w:t>
      </w:r>
      <w:r>
        <w:rPr>
          <w:rFonts w:ascii="Times New Roman" w:hAnsi="Times New Roman" w:cs="Times New Roman" w:hint="eastAsia"/>
          <w:lang w:val="zh-Hans" w:eastAsia="zh-CN"/>
        </w:rPr>
        <w:t>下颈部</w:t>
      </w:r>
      <w:r w:rsidR="007979A1">
        <w:rPr>
          <w:rFonts w:ascii="Times New Roman" w:hAnsi="Times New Roman" w:cs="Times New Roman" w:hint="eastAsia"/>
          <w:lang w:val="zh-Hans" w:eastAsia="zh-CN"/>
        </w:rPr>
        <w:t>进行预防性照射</w:t>
      </w:r>
      <w:r>
        <w:rPr>
          <w:rFonts w:ascii="Times New Roman" w:hAnsi="Times New Roman" w:cs="Times New Roman" w:hint="eastAsia"/>
          <w:lang w:val="zh-Hans" w:eastAsia="zh-CN"/>
        </w:rPr>
        <w:t>的安全性</w:t>
      </w:r>
      <w:r w:rsidR="007979A1">
        <w:rPr>
          <w:rFonts w:ascii="Times New Roman" w:hAnsi="Times New Roman" w:cs="Times New Roman" w:hint="eastAsia"/>
          <w:lang w:val="zh-Hans" w:eastAsia="zh-CN"/>
        </w:rPr>
        <w:t>已</w:t>
      </w:r>
      <w:r>
        <w:rPr>
          <w:rFonts w:ascii="Times New Roman" w:hAnsi="Times New Roman" w:cs="Times New Roman" w:hint="eastAsia"/>
          <w:lang w:val="zh-Hans" w:eastAsia="zh-CN"/>
        </w:rPr>
        <w:t>在一项</w:t>
      </w:r>
      <w:r>
        <w:rPr>
          <w:rFonts w:ascii="Times New Roman" w:hAnsi="Times New Roman" w:cs="Times New Roman" w:hint="eastAsia"/>
          <w:lang w:val="zh-Hans" w:eastAsia="zh-CN"/>
        </w:rPr>
        <w:t>meta</w:t>
      </w:r>
      <w:r w:rsidRPr="00250CBA">
        <w:rPr>
          <w:rFonts w:ascii="Times New Roman" w:hAnsi="Times New Roman" w:cs="Times New Roman"/>
          <w:lang w:val="zh-Hans"/>
        </w:rPr>
        <w:t>分析</w:t>
      </w:r>
      <w:r w:rsidRPr="00250CBA">
        <w:rPr>
          <w:rFonts w:ascii="Times New Roman" w:hAnsi="Times New Roman" w:cs="Times New Roman"/>
          <w:vertAlign w:val="superscript"/>
          <w:lang w:val="zh-Hans"/>
        </w:rPr>
        <w:t>21</w:t>
      </w:r>
      <w:r w:rsidRPr="002B0838">
        <w:rPr>
          <w:rFonts w:ascii="Times New Roman" w:hAnsi="Times New Roman" w:cs="Times New Roman" w:hint="eastAsia"/>
          <w:lang w:val="zh-Hans"/>
        </w:rPr>
        <w:t>、一项</w:t>
      </w:r>
      <w:r>
        <w:rPr>
          <w:rFonts w:ascii="Times New Roman" w:hAnsi="Times New Roman" w:cs="Times New Roman" w:hint="eastAsia"/>
          <w:lang w:val="zh-Hans" w:eastAsia="zh-CN"/>
        </w:rPr>
        <w:t>纳入</w:t>
      </w:r>
      <w:r w:rsidRPr="00250CBA">
        <w:rPr>
          <w:rFonts w:ascii="Times New Roman" w:hAnsi="Times New Roman" w:cs="Times New Roman"/>
          <w:lang w:val="zh-Hans"/>
        </w:rPr>
        <w:t>N0</w:t>
      </w:r>
      <w:r w:rsidRPr="00250CBA">
        <w:rPr>
          <w:rFonts w:ascii="Times New Roman" w:hAnsi="Times New Roman" w:cs="Times New Roman"/>
          <w:lang w:val="zh-Hans"/>
        </w:rPr>
        <w:t>患者</w:t>
      </w:r>
      <w:r>
        <w:rPr>
          <w:rFonts w:ascii="Times New Roman" w:hAnsi="Times New Roman" w:cs="Times New Roman" w:hint="eastAsia"/>
          <w:lang w:val="zh-Hans" w:eastAsia="zh-CN"/>
        </w:rPr>
        <w:t>的</w:t>
      </w:r>
      <w:r w:rsidRPr="00250CBA">
        <w:rPr>
          <w:rFonts w:ascii="Times New Roman" w:hAnsi="Times New Roman" w:cs="Times New Roman"/>
          <w:lang w:val="zh-Hans"/>
        </w:rPr>
        <w:t>小</w:t>
      </w:r>
      <w:r>
        <w:rPr>
          <w:rFonts w:ascii="Times New Roman" w:hAnsi="Times New Roman" w:cs="Times New Roman" w:hint="eastAsia"/>
          <w:lang w:val="zh-Hans" w:eastAsia="zh-CN"/>
        </w:rPr>
        <w:t>型</w:t>
      </w:r>
      <w:r>
        <w:rPr>
          <w:rFonts w:ascii="Times New Roman" w:hAnsi="Times New Roman" w:cs="Times New Roman"/>
          <w:lang w:val="zh-Hans"/>
        </w:rPr>
        <w:t>随机对照试验</w:t>
      </w:r>
      <w:r w:rsidRPr="00250CBA">
        <w:rPr>
          <w:rFonts w:ascii="Times New Roman" w:hAnsi="Times New Roman" w:cs="Times New Roman"/>
          <w:lang w:val="zh-Hans"/>
        </w:rPr>
        <w:t xml:space="preserve"> </w:t>
      </w:r>
      <w:r w:rsidRPr="00250CBA">
        <w:rPr>
          <w:rFonts w:ascii="Times New Roman" w:hAnsi="Times New Roman" w:cs="Times New Roman"/>
          <w:vertAlign w:val="superscript"/>
          <w:lang w:val="zh-Hans"/>
        </w:rPr>
        <w:t>76</w:t>
      </w:r>
      <w:r>
        <w:rPr>
          <w:rFonts w:ascii="Times New Roman" w:hAnsi="Times New Roman" w:cs="Times New Roman" w:hint="eastAsia"/>
          <w:lang w:val="zh-Hans" w:eastAsia="zh-CN"/>
        </w:rPr>
        <w:t>以及</w:t>
      </w:r>
      <w:r w:rsidRPr="00250CBA">
        <w:rPr>
          <w:rFonts w:ascii="Times New Roman" w:hAnsi="Times New Roman" w:cs="Times New Roman"/>
          <w:lang w:val="zh-Hans"/>
        </w:rPr>
        <w:t>多项回顾性研究</w:t>
      </w:r>
      <w:r>
        <w:rPr>
          <w:rFonts w:ascii="Times New Roman" w:hAnsi="Times New Roman" w:cs="Times New Roman" w:hint="eastAsia"/>
          <w:lang w:val="zh-Hans" w:eastAsia="zh-CN"/>
        </w:rPr>
        <w:t>中得到</w:t>
      </w:r>
      <w:r w:rsidR="007979A1">
        <w:rPr>
          <w:rFonts w:ascii="Times New Roman" w:hAnsi="Times New Roman" w:cs="Times New Roman" w:hint="eastAsia"/>
          <w:lang w:val="zh-Hans" w:eastAsia="zh-CN"/>
        </w:rPr>
        <w:t>证实</w:t>
      </w:r>
      <w:r w:rsidRPr="00250CBA">
        <w:rPr>
          <w:rFonts w:ascii="Times New Roman" w:hAnsi="Times New Roman" w:cs="Times New Roman"/>
          <w:lang w:val="zh-Hans"/>
        </w:rPr>
        <w:t>。</w:t>
      </w:r>
      <w:r w:rsidRPr="002B0838">
        <w:rPr>
          <w:rFonts w:ascii="Times New Roman" w:hAnsi="Times New Roman" w:cs="Times New Roman"/>
          <w:vertAlign w:val="superscript"/>
          <w:lang w:val="zh-Hans"/>
        </w:rPr>
        <w:t>133-135</w:t>
      </w:r>
    </w:p>
    <w:p w14:paraId="0F8C19D0" w14:textId="77777777" w:rsidR="003C0D53" w:rsidRPr="00412A93" w:rsidRDefault="003C0D53" w:rsidP="00C222EC">
      <w:pPr>
        <w:spacing w:after="160" w:line="480" w:lineRule="auto"/>
        <w:jc w:val="both"/>
        <w:rPr>
          <w:rFonts w:ascii="Times New Roman" w:hAnsi="Times New Roman" w:cs="Times New Roman"/>
          <w:b/>
          <w:bCs/>
          <w:lang w:val="zh-Hans"/>
        </w:rPr>
      </w:pPr>
      <w:r w:rsidRPr="00412A93">
        <w:rPr>
          <w:rFonts w:ascii="Times New Roman" w:hAnsi="Times New Roman" w:cs="Times New Roman"/>
          <w:b/>
          <w:bCs/>
          <w:lang w:val="zh-Hans"/>
        </w:rPr>
        <w:t>临床问题</w:t>
      </w:r>
      <w:r w:rsidRPr="00412A93">
        <w:rPr>
          <w:rFonts w:ascii="Times New Roman" w:hAnsi="Times New Roman" w:cs="Times New Roman"/>
          <w:b/>
          <w:bCs/>
          <w:lang w:val="zh-Hans"/>
        </w:rPr>
        <w:t>2</w:t>
      </w:r>
    </w:p>
    <w:p w14:paraId="0CC6FAB6" w14:textId="17703837" w:rsidR="003C0D53" w:rsidRPr="00250CBA" w:rsidRDefault="00214204" w:rsidP="00C222EC">
      <w:pPr>
        <w:spacing w:after="160" w:line="480" w:lineRule="auto"/>
        <w:jc w:val="both"/>
        <w:rPr>
          <w:rFonts w:ascii="Times New Roman" w:hAnsi="Times New Roman" w:cs="Times New Roman"/>
          <w:lang w:val="zh-Hans"/>
        </w:rPr>
      </w:pPr>
      <w:r w:rsidRPr="00214204">
        <w:rPr>
          <w:rFonts w:ascii="Times New Roman" w:hAnsi="Times New Roman" w:cs="Times New Roman" w:hint="eastAsia"/>
          <w:lang w:val="zh-Hans" w:eastAsia="zh-CN"/>
        </w:rPr>
        <w:t>对于</w:t>
      </w:r>
      <w:r w:rsidRPr="00214204">
        <w:rPr>
          <w:rFonts w:ascii="Times New Roman" w:hAnsi="Times New Roman" w:cs="Times New Roman" w:hint="eastAsia"/>
          <w:lang w:val="zh-Hans" w:eastAsia="zh-CN"/>
        </w:rPr>
        <w:t>II-IVA</w:t>
      </w:r>
      <w:r w:rsidRPr="00214204">
        <w:rPr>
          <w:rFonts w:ascii="Times New Roman" w:hAnsi="Times New Roman" w:cs="Times New Roman" w:hint="eastAsia"/>
          <w:lang w:val="zh-Hans" w:eastAsia="zh-CN"/>
        </w:rPr>
        <w:t>期鼻咽癌患者，在放疗中加入化疗的推荐时机是？</w:t>
      </w:r>
    </w:p>
    <w:p w14:paraId="488CC9CB" w14:textId="77777777" w:rsidR="003C0D53" w:rsidRPr="00412A93" w:rsidRDefault="003C0D53" w:rsidP="00C222EC">
      <w:pPr>
        <w:spacing w:after="160" w:line="480" w:lineRule="auto"/>
        <w:jc w:val="both"/>
        <w:rPr>
          <w:rFonts w:ascii="Times New Roman" w:hAnsi="Times New Roman" w:cs="Times New Roman"/>
          <w:b/>
          <w:bCs/>
          <w:lang w:val="zh-Hans"/>
        </w:rPr>
      </w:pPr>
      <w:r>
        <w:rPr>
          <w:rFonts w:ascii="Times New Roman" w:hAnsi="Times New Roman" w:cs="Times New Roman"/>
          <w:b/>
          <w:bCs/>
          <w:lang w:val="zh-Hans"/>
        </w:rPr>
        <w:t>推荐</w:t>
      </w:r>
      <w:r w:rsidRPr="00412A93">
        <w:rPr>
          <w:rFonts w:ascii="Times New Roman" w:hAnsi="Times New Roman" w:cs="Times New Roman"/>
          <w:b/>
          <w:bCs/>
          <w:lang w:val="zh-Hans"/>
        </w:rPr>
        <w:t>2.1</w:t>
      </w:r>
    </w:p>
    <w:p w14:paraId="5C265AFE" w14:textId="4645E9A7" w:rsidR="003C0D53" w:rsidRPr="00250CBA" w:rsidRDefault="000D4FA6" w:rsidP="00C222EC">
      <w:pPr>
        <w:spacing w:after="160" w:line="480" w:lineRule="auto"/>
        <w:jc w:val="both"/>
        <w:rPr>
          <w:rFonts w:ascii="Times New Roman" w:hAnsi="Times New Roman" w:cs="Times New Roman"/>
          <w:lang w:val="zh-Hans"/>
        </w:rPr>
      </w:pPr>
      <w:r w:rsidRPr="003C0D53">
        <w:rPr>
          <w:rFonts w:ascii="Times New Roman" w:hAnsi="Times New Roman" w:cs="Times New Roman" w:hint="eastAsia"/>
          <w:iCs/>
        </w:rPr>
        <w:lastRenderedPageBreak/>
        <w:t>对于</w:t>
      </w:r>
      <w:r w:rsidRPr="003C0D53">
        <w:rPr>
          <w:rFonts w:ascii="Times New Roman" w:hAnsi="Times New Roman" w:cs="Times New Roman" w:hint="eastAsia"/>
          <w:iCs/>
        </w:rPr>
        <w:t>T2N0</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第八版）鼻咽癌患者，不推荐常规化疗，但如果存在</w:t>
      </w:r>
      <w:r>
        <w:rPr>
          <w:rFonts w:ascii="Times New Roman" w:hAnsi="Times New Roman" w:cs="Times New Roman" w:hint="eastAsia"/>
          <w:iCs/>
          <w:lang w:eastAsia="zh-CN"/>
        </w:rPr>
        <w:t>不良预后指标</w:t>
      </w:r>
      <w:r w:rsidRPr="003C0D53">
        <w:rPr>
          <w:rFonts w:ascii="Times New Roman" w:hAnsi="Times New Roman" w:cs="Times New Roman" w:hint="eastAsia"/>
          <w:iCs/>
        </w:rPr>
        <w:t>，如肿瘤体积大或</w:t>
      </w:r>
      <w:r w:rsidRPr="003C0D53">
        <w:rPr>
          <w:rFonts w:ascii="Times New Roman" w:hAnsi="Times New Roman" w:cs="Times New Roman" w:hint="eastAsia"/>
          <w:iCs/>
        </w:rPr>
        <w:t>EBV DNA</w:t>
      </w:r>
      <w:r w:rsidRPr="003C0D53">
        <w:rPr>
          <w:rFonts w:ascii="Times New Roman" w:hAnsi="Times New Roman" w:cs="Times New Roman" w:hint="eastAsia"/>
          <w:iCs/>
        </w:rPr>
        <w:t>拷贝数高，则可考虑进行化疗</w:t>
      </w:r>
      <w:r>
        <w:rPr>
          <w:rFonts w:ascii="Times New Roman" w:hAnsi="Times New Roman" w:cs="Times New Roman" w:hint="eastAsia"/>
          <w:iCs/>
          <w:lang w:eastAsia="zh-CN"/>
        </w:rPr>
        <w:t>。</w:t>
      </w:r>
      <w:r w:rsidR="003C0D53" w:rsidRPr="00250CBA">
        <w:rPr>
          <w:rFonts w:ascii="Times New Roman" w:hAnsi="Times New Roman" w:cs="Times New Roman"/>
          <w:lang w:val="zh-Hans"/>
        </w:rPr>
        <w:t>（类型：</w:t>
      </w:r>
      <w:r w:rsidR="00214204">
        <w:rPr>
          <w:rFonts w:ascii="Times New Roman" w:hAnsi="Times New Roman" w:cs="Times New Roman"/>
          <w:lang w:val="zh-Hans"/>
        </w:rPr>
        <w:t>循证</w:t>
      </w:r>
      <w:r w:rsidR="003C0D53" w:rsidRPr="00250CBA">
        <w:rPr>
          <w:rFonts w:ascii="Times New Roman" w:hAnsi="Times New Roman" w:cs="Times New Roman"/>
          <w:lang w:val="zh-Hans"/>
        </w:rPr>
        <w:t>；弊大于利；证据质量：中等；推荐强度：中等）</w:t>
      </w:r>
    </w:p>
    <w:p w14:paraId="467DB1D7" w14:textId="77777777" w:rsidR="003C0D53" w:rsidRDefault="003C0D53" w:rsidP="00C222EC">
      <w:pPr>
        <w:spacing w:after="160" w:line="480" w:lineRule="auto"/>
        <w:jc w:val="both"/>
        <w:rPr>
          <w:rFonts w:ascii="Times New Roman" w:eastAsia="Yu Mincho" w:hAnsi="Times New Roman" w:cs="Times New Roman"/>
          <w:b/>
          <w:bCs/>
          <w:lang w:val="zh-Hans"/>
        </w:rPr>
      </w:pPr>
      <w:r>
        <w:rPr>
          <w:rFonts w:ascii="Times New Roman" w:hAnsi="Times New Roman" w:cs="Times New Roman"/>
          <w:b/>
          <w:bCs/>
          <w:lang w:val="zh-Hans"/>
        </w:rPr>
        <w:t>推荐</w:t>
      </w:r>
      <w:r w:rsidRPr="00412A93">
        <w:rPr>
          <w:rFonts w:ascii="Times New Roman" w:hAnsi="Times New Roman" w:cs="Times New Roman"/>
          <w:b/>
          <w:bCs/>
          <w:lang w:val="zh-Hans"/>
        </w:rPr>
        <w:t>2.2</w:t>
      </w:r>
      <w:r>
        <w:rPr>
          <w:rFonts w:ascii="Times New Roman" w:hAnsi="Times New Roman" w:cs="Times New Roman" w:hint="eastAsia"/>
          <w:b/>
          <w:bCs/>
          <w:lang w:val="zh-Hans" w:eastAsia="zh-CN"/>
        </w:rPr>
        <w:t>：</w:t>
      </w:r>
    </w:p>
    <w:p w14:paraId="5F1C70B3" w14:textId="560671C4" w:rsidR="003C0D53" w:rsidRPr="00250CBA" w:rsidRDefault="000D4FA6" w:rsidP="00C222EC">
      <w:pPr>
        <w:spacing w:after="160" w:line="480" w:lineRule="auto"/>
        <w:jc w:val="both"/>
        <w:rPr>
          <w:rFonts w:ascii="Times New Roman" w:hAnsi="Times New Roman" w:cs="Times New Roman"/>
          <w:lang w:val="zh-Hans"/>
        </w:rPr>
      </w:pPr>
      <w:r w:rsidRPr="003C0D53">
        <w:rPr>
          <w:rFonts w:ascii="Times New Roman" w:hAnsi="Times New Roman" w:cs="Times New Roman" w:hint="eastAsia"/>
          <w:iCs/>
        </w:rPr>
        <w:t>对于</w:t>
      </w:r>
      <w:r w:rsidRPr="003C0D53">
        <w:rPr>
          <w:rFonts w:ascii="Times New Roman" w:hAnsi="Times New Roman" w:cs="Times New Roman" w:hint="eastAsia"/>
          <w:iCs/>
        </w:rPr>
        <w:t>T1-2N1</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第八版）鼻咽癌患者，特别是</w:t>
      </w:r>
      <w:r w:rsidRPr="003C0D53">
        <w:rPr>
          <w:rFonts w:ascii="Times New Roman" w:hAnsi="Times New Roman" w:cs="Times New Roman" w:hint="eastAsia"/>
          <w:iCs/>
        </w:rPr>
        <w:t>T2N1</w:t>
      </w:r>
      <w:r w:rsidRPr="003C0D53">
        <w:rPr>
          <w:rFonts w:ascii="Times New Roman" w:hAnsi="Times New Roman" w:cs="Times New Roman" w:hint="eastAsia"/>
          <w:iCs/>
        </w:rPr>
        <w:t>患者，可使用同期化疗</w:t>
      </w:r>
      <w:r w:rsidR="003C0D53">
        <w:rPr>
          <w:rFonts w:ascii="Times New Roman" w:hAnsi="Times New Roman" w:cs="Times New Roman" w:hint="eastAsia"/>
          <w:lang w:val="zh-Hans" w:eastAsia="zh-CN"/>
        </w:rPr>
        <w:t>。</w:t>
      </w:r>
      <w:r w:rsidR="003C0D53" w:rsidRPr="00250CBA">
        <w:rPr>
          <w:rFonts w:ascii="Times New Roman" w:hAnsi="Times New Roman" w:cs="Times New Roman"/>
          <w:lang w:val="zh-Hans"/>
        </w:rPr>
        <w:t>（类型：</w:t>
      </w:r>
      <w:r w:rsidR="00214204">
        <w:rPr>
          <w:rFonts w:ascii="Times New Roman" w:hAnsi="Times New Roman" w:cs="Times New Roman"/>
          <w:lang w:val="zh-Hans"/>
        </w:rPr>
        <w:t>循证</w:t>
      </w:r>
      <w:r w:rsidR="003C0D53" w:rsidRPr="00250CBA">
        <w:rPr>
          <w:rFonts w:ascii="Times New Roman" w:hAnsi="Times New Roman" w:cs="Times New Roman"/>
          <w:lang w:val="zh-Hans"/>
        </w:rPr>
        <w:t>；弊大于利；证据质量：中</w:t>
      </w:r>
      <w:r w:rsidR="003C0D53" w:rsidRPr="00250CBA">
        <w:rPr>
          <w:rFonts w:ascii="Times New Roman" w:hAnsi="Times New Roman" w:cs="Times New Roman"/>
          <w:lang w:val="zh-Hans" w:eastAsia="zh-CN"/>
        </w:rPr>
        <w:t>等</w:t>
      </w:r>
      <w:r w:rsidR="003C0D53" w:rsidRPr="00250CBA">
        <w:rPr>
          <w:rFonts w:ascii="Times New Roman" w:hAnsi="Times New Roman" w:cs="Times New Roman"/>
          <w:lang w:val="zh-Hans"/>
        </w:rPr>
        <w:t>；推荐强度：中等）</w:t>
      </w:r>
    </w:p>
    <w:p w14:paraId="611C7CEF" w14:textId="77777777" w:rsidR="003C0D53" w:rsidRPr="00412A93" w:rsidRDefault="003C0D53" w:rsidP="00C222EC">
      <w:pPr>
        <w:spacing w:after="160" w:line="480" w:lineRule="auto"/>
        <w:jc w:val="both"/>
        <w:rPr>
          <w:rFonts w:ascii="Times New Roman" w:hAnsi="Times New Roman" w:cs="Times New Roman"/>
          <w:b/>
          <w:bCs/>
          <w:lang w:val="zh-Hans"/>
        </w:rPr>
      </w:pPr>
      <w:r w:rsidRPr="00412A93">
        <w:rPr>
          <w:rFonts w:ascii="Times New Roman" w:hAnsi="Times New Roman" w:cs="Times New Roman"/>
          <w:b/>
          <w:bCs/>
          <w:lang w:val="zh-Hans"/>
        </w:rPr>
        <w:t>文献综述与临床解释</w:t>
      </w:r>
    </w:p>
    <w:p w14:paraId="1CF1CAF9" w14:textId="3AC420D5" w:rsidR="003C0D53" w:rsidRPr="00250CBA" w:rsidRDefault="003C0D53" w:rsidP="00C222EC">
      <w:pPr>
        <w:spacing w:after="160" w:line="480" w:lineRule="auto"/>
        <w:jc w:val="both"/>
        <w:rPr>
          <w:rFonts w:ascii="Times New Roman" w:hAnsi="Times New Roman" w:cs="Times New Roman"/>
          <w:lang w:val="zh-Hans"/>
        </w:rPr>
      </w:pPr>
      <w:r w:rsidRPr="00250CBA">
        <w:rPr>
          <w:rFonts w:ascii="Times New Roman" w:hAnsi="Times New Roman" w:cs="Times New Roman"/>
          <w:lang w:val="zh-Hans"/>
        </w:rPr>
        <w:t>在传统</w:t>
      </w:r>
      <w:r>
        <w:rPr>
          <w:rFonts w:ascii="Times New Roman" w:hAnsi="Times New Roman" w:cs="Times New Roman"/>
          <w:lang w:val="zh-Hans"/>
        </w:rPr>
        <w:t>二维</w:t>
      </w:r>
      <w:r>
        <w:rPr>
          <w:rFonts w:ascii="Times New Roman" w:hAnsi="Times New Roman" w:cs="Times New Roman" w:hint="eastAsia"/>
          <w:lang w:val="zh-Hans" w:eastAsia="zh-CN"/>
        </w:rPr>
        <w:t>放疗</w:t>
      </w:r>
      <w:r w:rsidRPr="00250CBA">
        <w:rPr>
          <w:rFonts w:ascii="Times New Roman" w:hAnsi="Times New Roman" w:cs="Times New Roman"/>
          <w:lang w:val="zh-Hans"/>
        </w:rPr>
        <w:t>时代，</w:t>
      </w:r>
      <w:r w:rsidRPr="00250CBA">
        <w:rPr>
          <w:rFonts w:ascii="Times New Roman" w:hAnsi="Times New Roman" w:cs="Times New Roman"/>
          <w:lang w:val="zh-Hans"/>
        </w:rPr>
        <w:t>Chen</w:t>
      </w:r>
      <w:r w:rsidRPr="00250CBA">
        <w:rPr>
          <w:rFonts w:ascii="Times New Roman" w:hAnsi="Times New Roman" w:cs="Times New Roman"/>
          <w:lang w:val="zh-Hans"/>
        </w:rPr>
        <w:t>等</w:t>
      </w:r>
      <w:r w:rsidR="00FB3FF9">
        <w:rPr>
          <w:rFonts w:ascii="Times New Roman" w:eastAsia="PMingLiU" w:hAnsi="Times New Roman" w:cs="Times New Roman"/>
          <w:vertAlign w:val="superscript"/>
          <w:lang w:val="zh-Hans" w:eastAsia="zh-TW"/>
        </w:rPr>
        <w:t>86</w:t>
      </w:r>
      <w:r w:rsidRPr="00250CBA">
        <w:rPr>
          <w:rFonts w:ascii="Times New Roman" w:hAnsi="Times New Roman" w:cs="Times New Roman"/>
          <w:lang w:val="zh-Hans"/>
        </w:rPr>
        <w:t>报道</w:t>
      </w:r>
      <w:r>
        <w:rPr>
          <w:rFonts w:ascii="Times New Roman" w:hAnsi="Times New Roman" w:cs="Times New Roman" w:hint="eastAsia"/>
          <w:lang w:val="zh-Hans" w:eastAsia="zh-CN"/>
        </w:rPr>
        <w:t>的</w:t>
      </w:r>
      <w:r w:rsidRPr="00250CBA">
        <w:rPr>
          <w:rFonts w:ascii="Times New Roman" w:hAnsi="Times New Roman" w:cs="Times New Roman"/>
          <w:lang w:val="zh-Hans"/>
        </w:rPr>
        <w:t>一项</w:t>
      </w:r>
      <w:r>
        <w:rPr>
          <w:rFonts w:ascii="Times New Roman" w:hAnsi="Times New Roman" w:cs="Times New Roman" w:hint="eastAsia"/>
          <w:lang w:val="zh-Hans" w:eastAsia="zh-CN"/>
        </w:rPr>
        <w:t>随机对照试验结果</w:t>
      </w:r>
      <w:r w:rsidRPr="00250CBA">
        <w:rPr>
          <w:rFonts w:ascii="Times New Roman" w:hAnsi="Times New Roman" w:cs="Times New Roman"/>
          <w:lang w:val="zh-Hans"/>
        </w:rPr>
        <w:t>表明</w:t>
      </w:r>
      <w:r>
        <w:rPr>
          <w:rFonts w:ascii="Times New Roman" w:hAnsi="Times New Roman" w:cs="Times New Roman" w:hint="eastAsia"/>
          <w:lang w:val="zh-Hans" w:eastAsia="zh-CN"/>
        </w:rPr>
        <w:t>，对于</w:t>
      </w:r>
      <w:r w:rsidRPr="00250CBA">
        <w:rPr>
          <w:rFonts w:ascii="Times New Roman" w:hAnsi="Times New Roman" w:cs="Times New Roman"/>
          <w:lang w:val="zh-Hans"/>
        </w:rPr>
        <w:t>II</w:t>
      </w:r>
      <w:r w:rsidRPr="00250CBA">
        <w:rPr>
          <w:rFonts w:ascii="Times New Roman" w:hAnsi="Times New Roman" w:cs="Times New Roman"/>
          <w:lang w:val="zh-Hans"/>
        </w:rPr>
        <w:t>期鼻咽癌</w:t>
      </w:r>
      <w:r>
        <w:rPr>
          <w:rFonts w:ascii="Times New Roman" w:hAnsi="Times New Roman" w:cs="Times New Roman" w:hint="eastAsia"/>
          <w:lang w:val="zh-Hans" w:eastAsia="zh-CN"/>
        </w:rPr>
        <w:t>患者，与单纯放疗相比，同期放化疗能显著提高</w:t>
      </w:r>
      <w:r w:rsidRPr="00250CBA">
        <w:rPr>
          <w:rFonts w:ascii="Times New Roman" w:hAnsi="Times New Roman" w:cs="Times New Roman"/>
          <w:lang w:val="zh-Hans"/>
        </w:rPr>
        <w:t>5</w:t>
      </w:r>
      <w:r w:rsidRPr="00250CBA">
        <w:rPr>
          <w:rFonts w:ascii="Times New Roman" w:hAnsi="Times New Roman" w:cs="Times New Roman"/>
          <w:lang w:val="zh-Hans"/>
        </w:rPr>
        <w:t>年</w:t>
      </w:r>
      <w:r w:rsidRPr="00250CBA">
        <w:rPr>
          <w:rFonts w:ascii="Times New Roman" w:hAnsi="Times New Roman" w:cs="Times New Roman"/>
          <w:lang w:val="zh-Hans"/>
        </w:rPr>
        <w:t>OS</w:t>
      </w:r>
      <w:r w:rsidRPr="00250CBA">
        <w:rPr>
          <w:rFonts w:ascii="Times New Roman" w:hAnsi="Times New Roman" w:cs="Times New Roman"/>
          <w:lang w:val="zh-Hans"/>
        </w:rPr>
        <w:t>和</w:t>
      </w:r>
      <w:r w:rsidRPr="00250CBA">
        <w:rPr>
          <w:rFonts w:ascii="Times New Roman" w:hAnsi="Times New Roman" w:cs="Times New Roman"/>
          <w:lang w:val="zh-Hans"/>
        </w:rPr>
        <w:t>PFS</w:t>
      </w:r>
      <w:r w:rsidRPr="00250CBA">
        <w:rPr>
          <w:rFonts w:ascii="Times New Roman" w:hAnsi="Times New Roman" w:cs="Times New Roman"/>
          <w:lang w:val="zh-Hans"/>
        </w:rPr>
        <w:t>。</w:t>
      </w:r>
      <w:r>
        <w:rPr>
          <w:rFonts w:ascii="Times New Roman" w:hAnsi="Times New Roman" w:cs="Times New Roman" w:hint="eastAsia"/>
          <w:lang w:val="zh-Hans" w:eastAsia="zh-CN"/>
        </w:rPr>
        <w:t>与单纯放疗相比，</w:t>
      </w:r>
      <w:r w:rsidRPr="00250CBA">
        <w:rPr>
          <w:rFonts w:ascii="Times New Roman" w:hAnsi="Times New Roman" w:cs="Times New Roman"/>
          <w:lang w:val="zh-Hans"/>
        </w:rPr>
        <w:t>加入</w:t>
      </w:r>
      <w:r>
        <w:rPr>
          <w:rFonts w:ascii="Times New Roman" w:hAnsi="Times New Roman" w:cs="Times New Roman" w:hint="eastAsia"/>
          <w:lang w:val="zh-Hans" w:eastAsia="zh-CN"/>
        </w:rPr>
        <w:t>同期化疗降低了远处转移率</w:t>
      </w:r>
      <w:r w:rsidRPr="00250CBA">
        <w:rPr>
          <w:rFonts w:ascii="Times New Roman" w:hAnsi="Times New Roman" w:cs="Times New Roman"/>
          <w:lang w:val="zh-Hans"/>
        </w:rPr>
        <w:t>，</w:t>
      </w:r>
      <w:r>
        <w:rPr>
          <w:rFonts w:ascii="Times New Roman" w:hAnsi="Times New Roman" w:cs="Times New Roman" w:hint="eastAsia"/>
          <w:lang w:val="zh-Hans" w:eastAsia="zh-CN"/>
        </w:rPr>
        <w:t>但没有显著提高局部控制率</w:t>
      </w:r>
      <w:r w:rsidRPr="00250CBA">
        <w:rPr>
          <w:rFonts w:ascii="Times New Roman" w:hAnsi="Times New Roman" w:cs="Times New Roman"/>
          <w:lang w:val="zh-Hans"/>
        </w:rPr>
        <w:t>。</w:t>
      </w:r>
      <w:r>
        <w:rPr>
          <w:rFonts w:ascii="Times New Roman" w:hAnsi="Times New Roman" w:cs="Times New Roman" w:hint="eastAsia"/>
          <w:lang w:val="zh-Hans" w:eastAsia="zh-CN"/>
        </w:rPr>
        <w:t>然而</w:t>
      </w:r>
      <w:r w:rsidRPr="00250CBA">
        <w:rPr>
          <w:rFonts w:ascii="Times New Roman" w:hAnsi="Times New Roman" w:cs="Times New Roman"/>
          <w:lang w:val="zh-Hans"/>
        </w:rPr>
        <w:t>，</w:t>
      </w:r>
      <w:r>
        <w:rPr>
          <w:rFonts w:ascii="Times New Roman" w:hAnsi="Times New Roman" w:cs="Times New Roman" w:hint="eastAsia"/>
          <w:lang w:val="zh-Hans" w:eastAsia="zh-CN"/>
        </w:rPr>
        <w:t>值得注意的是</w:t>
      </w:r>
      <w:r w:rsidRPr="00250CBA">
        <w:rPr>
          <w:rFonts w:ascii="Times New Roman" w:hAnsi="Times New Roman" w:cs="Times New Roman"/>
          <w:lang w:val="zh-Hans"/>
        </w:rPr>
        <w:t>，该研究使用的是中国</w:t>
      </w:r>
      <w:r w:rsidRPr="00250CBA">
        <w:rPr>
          <w:rFonts w:ascii="Times New Roman" w:hAnsi="Times New Roman" w:cs="Times New Roman"/>
          <w:lang w:val="zh-Hans"/>
        </w:rPr>
        <w:t>1992</w:t>
      </w:r>
      <w:r w:rsidRPr="00250CBA">
        <w:rPr>
          <w:rFonts w:ascii="Times New Roman" w:hAnsi="Times New Roman" w:cs="Times New Roman"/>
          <w:lang w:val="zh-Hans"/>
        </w:rPr>
        <w:t>年分期系统，根据第</w:t>
      </w:r>
      <w:r>
        <w:rPr>
          <w:rFonts w:ascii="Times New Roman" w:hAnsi="Times New Roman" w:cs="Times New Roman" w:hint="eastAsia"/>
          <w:lang w:val="zh-Hans" w:eastAsia="zh-CN"/>
        </w:rPr>
        <w:t>7</w:t>
      </w:r>
      <w:r w:rsidRPr="00250CBA">
        <w:rPr>
          <w:rFonts w:ascii="Times New Roman" w:hAnsi="Times New Roman" w:cs="Times New Roman"/>
          <w:lang w:val="zh-Hans"/>
        </w:rPr>
        <w:t>版</w:t>
      </w:r>
      <w:r w:rsidRPr="00250CBA">
        <w:rPr>
          <w:rFonts w:ascii="Times New Roman" w:hAnsi="Times New Roman" w:cs="Times New Roman"/>
          <w:lang w:val="zh-Hans"/>
        </w:rPr>
        <w:t>U</w:t>
      </w:r>
      <w:r w:rsidR="005C7A87">
        <w:rPr>
          <w:rFonts w:ascii="Times New Roman" w:hAnsi="Times New Roman" w:cs="Times New Roman" w:hint="eastAsia"/>
          <w:lang w:val="zh-Hans" w:eastAsia="zh-CN"/>
        </w:rPr>
        <w:t>I</w:t>
      </w:r>
      <w:r w:rsidR="005C7A87">
        <w:rPr>
          <w:rFonts w:ascii="Times New Roman" w:hAnsi="Times New Roman" w:cs="Times New Roman"/>
          <w:lang w:val="zh-Hans" w:eastAsia="zh-CN"/>
        </w:rPr>
        <w:t>C</w:t>
      </w:r>
      <w:r w:rsidRPr="00250CBA">
        <w:rPr>
          <w:rFonts w:ascii="Times New Roman" w:hAnsi="Times New Roman" w:cs="Times New Roman"/>
          <w:lang w:val="zh-Hans"/>
        </w:rPr>
        <w:t>C / AJCC</w:t>
      </w:r>
      <w:r w:rsidR="00E5669A">
        <w:rPr>
          <w:rFonts w:ascii="Times New Roman" w:eastAsia="等线" w:hAnsi="Times New Roman" w:cs="Times New Roman" w:hint="eastAsia"/>
          <w:lang w:val="zh-Hans" w:eastAsia="zh-CN"/>
        </w:rPr>
        <w:t xml:space="preserve"> </w:t>
      </w:r>
      <w:r w:rsidRPr="00250CBA">
        <w:rPr>
          <w:rFonts w:ascii="Times New Roman" w:hAnsi="Times New Roman" w:cs="Times New Roman"/>
          <w:lang w:val="zh-Hans"/>
        </w:rPr>
        <w:t>TNM</w:t>
      </w:r>
      <w:r w:rsidRPr="00250CBA">
        <w:rPr>
          <w:rFonts w:ascii="Times New Roman" w:hAnsi="Times New Roman" w:cs="Times New Roman"/>
          <w:lang w:val="zh-Hans"/>
        </w:rPr>
        <w:t>分类标准，</w:t>
      </w:r>
      <w:r>
        <w:rPr>
          <w:rFonts w:ascii="Times New Roman" w:hAnsi="Times New Roman" w:cs="Times New Roman" w:hint="eastAsia"/>
          <w:lang w:val="zh-Hans" w:eastAsia="zh-CN"/>
        </w:rPr>
        <w:t>其中</w:t>
      </w:r>
      <w:r w:rsidRPr="00250CBA">
        <w:rPr>
          <w:rFonts w:ascii="Times New Roman" w:hAnsi="Times New Roman" w:cs="Times New Roman"/>
          <w:lang w:val="zh-Hans"/>
        </w:rPr>
        <w:t>13</w:t>
      </w:r>
      <w:r w:rsidRPr="00250CBA">
        <w:rPr>
          <w:rFonts w:ascii="Times New Roman" w:hAnsi="Times New Roman" w:cs="Times New Roman"/>
          <w:lang w:val="zh-Hans"/>
        </w:rPr>
        <w:t>％的患者</w:t>
      </w:r>
      <w:r>
        <w:rPr>
          <w:rFonts w:ascii="Times New Roman" w:hAnsi="Times New Roman" w:cs="Times New Roman" w:hint="eastAsia"/>
          <w:lang w:val="zh-Hans" w:eastAsia="zh-CN"/>
        </w:rPr>
        <w:t>将被</w:t>
      </w:r>
      <w:r w:rsidRPr="00250CBA">
        <w:rPr>
          <w:rFonts w:ascii="Times New Roman" w:hAnsi="Times New Roman" w:cs="Times New Roman"/>
          <w:lang w:val="zh-Hans"/>
        </w:rPr>
        <w:t>重新分类为</w:t>
      </w:r>
      <w:r w:rsidRPr="00250CBA">
        <w:rPr>
          <w:rFonts w:ascii="Times New Roman" w:hAnsi="Times New Roman" w:cs="Times New Roman"/>
          <w:lang w:val="zh-Hans"/>
        </w:rPr>
        <w:t>N2 / III</w:t>
      </w:r>
      <w:r w:rsidRPr="00250CBA">
        <w:rPr>
          <w:rFonts w:ascii="Times New Roman" w:hAnsi="Times New Roman" w:cs="Times New Roman"/>
          <w:lang w:val="zh-Hans"/>
        </w:rPr>
        <w:t>期。该试验的</w:t>
      </w:r>
      <w:r w:rsidRPr="00250CBA">
        <w:rPr>
          <w:rFonts w:ascii="Times New Roman" w:hAnsi="Times New Roman" w:cs="Times New Roman"/>
          <w:lang w:val="zh-Hans"/>
        </w:rPr>
        <w:t>10</w:t>
      </w:r>
      <w:r w:rsidRPr="00250CBA">
        <w:rPr>
          <w:rFonts w:ascii="Times New Roman" w:hAnsi="Times New Roman" w:cs="Times New Roman"/>
          <w:lang w:val="zh-Hans"/>
        </w:rPr>
        <w:t>年</w:t>
      </w:r>
      <w:r w:rsidR="00E5669A">
        <w:rPr>
          <w:rFonts w:ascii="Times New Roman" w:hAnsi="Times New Roman" w:cs="Times New Roman" w:hint="eastAsia"/>
          <w:lang w:val="zh-Hans" w:eastAsia="zh-CN"/>
        </w:rPr>
        <w:t>长期</w:t>
      </w:r>
      <w:r w:rsidRPr="00250CBA">
        <w:rPr>
          <w:rFonts w:ascii="Times New Roman" w:hAnsi="Times New Roman" w:cs="Times New Roman"/>
          <w:lang w:val="zh-Hans"/>
        </w:rPr>
        <w:t>结果与</w:t>
      </w:r>
      <w:r w:rsidR="00E5669A">
        <w:rPr>
          <w:rFonts w:ascii="Times New Roman" w:hAnsi="Times New Roman" w:cs="Times New Roman" w:hint="eastAsia"/>
          <w:lang w:val="zh-Hans" w:eastAsia="zh-CN"/>
        </w:rPr>
        <w:t>初始报告</w:t>
      </w:r>
      <w:r w:rsidRPr="00250CBA">
        <w:rPr>
          <w:rFonts w:ascii="Times New Roman" w:hAnsi="Times New Roman" w:cs="Times New Roman"/>
          <w:lang w:val="zh-Hans"/>
        </w:rPr>
        <w:t>的</w:t>
      </w:r>
      <w:r w:rsidR="00E5669A">
        <w:rPr>
          <w:rFonts w:ascii="Times New Roman" w:hAnsi="Times New Roman" w:cs="Times New Roman" w:hint="eastAsia"/>
          <w:lang w:val="zh-Hans" w:eastAsia="zh-CN"/>
        </w:rPr>
        <w:t>结论</w:t>
      </w:r>
      <w:r w:rsidRPr="00250CBA">
        <w:rPr>
          <w:rFonts w:ascii="Times New Roman" w:hAnsi="Times New Roman" w:cs="Times New Roman"/>
          <w:lang w:val="zh-Hans"/>
        </w:rPr>
        <w:t>一致，但提示</w:t>
      </w:r>
      <w:r>
        <w:rPr>
          <w:rFonts w:ascii="Times New Roman" w:hAnsi="Times New Roman" w:cs="Times New Roman"/>
          <w:lang w:val="zh-Hans"/>
        </w:rPr>
        <w:t>同期放化疗</w:t>
      </w:r>
      <w:r w:rsidRPr="00250CBA">
        <w:rPr>
          <w:rFonts w:ascii="Times New Roman" w:hAnsi="Times New Roman" w:cs="Times New Roman"/>
          <w:lang w:val="zh-Hans"/>
        </w:rPr>
        <w:t>所带来的生存</w:t>
      </w:r>
      <w:r>
        <w:rPr>
          <w:rFonts w:ascii="Times New Roman" w:hAnsi="Times New Roman" w:cs="Times New Roman" w:hint="eastAsia"/>
          <w:lang w:val="zh-Hans" w:eastAsia="zh-CN"/>
        </w:rPr>
        <w:t>获益</w:t>
      </w:r>
      <w:r w:rsidRPr="00250CBA">
        <w:rPr>
          <w:rFonts w:ascii="Times New Roman" w:hAnsi="Times New Roman" w:cs="Times New Roman"/>
          <w:lang w:val="zh-Hans"/>
        </w:rPr>
        <w:t>主要体现在</w:t>
      </w:r>
      <w:r w:rsidRPr="00250CBA">
        <w:rPr>
          <w:rFonts w:ascii="Times New Roman" w:hAnsi="Times New Roman" w:cs="Times New Roman"/>
          <w:lang w:val="zh-Hans"/>
        </w:rPr>
        <w:t>T2N1</w:t>
      </w:r>
      <w:r>
        <w:rPr>
          <w:rFonts w:ascii="Times New Roman" w:hAnsi="Times New Roman" w:cs="Times New Roman" w:hint="eastAsia"/>
          <w:lang w:val="zh-Hans" w:eastAsia="zh-CN"/>
        </w:rPr>
        <w:t>患者</w:t>
      </w:r>
      <w:r w:rsidRPr="00250CBA">
        <w:rPr>
          <w:rFonts w:ascii="Times New Roman" w:hAnsi="Times New Roman" w:cs="Times New Roman"/>
          <w:lang w:val="zh-Hans"/>
        </w:rPr>
        <w:t>中。</w:t>
      </w:r>
      <w:r w:rsidR="00FB3FF9">
        <w:rPr>
          <w:rFonts w:ascii="Times New Roman" w:eastAsia="PMingLiU" w:hAnsi="Times New Roman" w:cs="Times New Roman"/>
          <w:vertAlign w:val="superscript"/>
          <w:lang w:val="zh-Hans" w:eastAsia="zh-TW"/>
        </w:rPr>
        <w:t>51</w:t>
      </w:r>
      <w:r w:rsidRPr="00250CBA">
        <w:rPr>
          <w:rFonts w:ascii="Times New Roman" w:hAnsi="Times New Roman" w:cs="Times New Roman"/>
          <w:lang w:val="zh-Hans"/>
        </w:rPr>
        <w:t xml:space="preserve"> </w:t>
      </w:r>
      <w:r w:rsidR="00E5669A">
        <w:rPr>
          <w:rFonts w:ascii="Times New Roman" w:hAnsi="Times New Roman" w:cs="Times New Roman" w:hint="eastAsia"/>
          <w:lang w:val="zh-Hans" w:eastAsia="zh-CN"/>
        </w:rPr>
        <w:t>在调强时代，</w:t>
      </w:r>
      <w:r>
        <w:rPr>
          <w:rFonts w:ascii="Times New Roman" w:hAnsi="Times New Roman" w:cs="Times New Roman"/>
          <w:lang w:val="zh-Hans"/>
        </w:rPr>
        <w:t>同期化疗</w:t>
      </w:r>
      <w:r>
        <w:rPr>
          <w:rFonts w:ascii="Times New Roman" w:hAnsi="Times New Roman" w:cs="Times New Roman" w:hint="eastAsia"/>
          <w:lang w:val="zh-Hans" w:eastAsia="zh-CN"/>
        </w:rPr>
        <w:t>在</w:t>
      </w:r>
      <w:r w:rsidRPr="00250CBA">
        <w:rPr>
          <w:rFonts w:ascii="Times New Roman" w:hAnsi="Times New Roman" w:cs="Times New Roman"/>
          <w:lang w:val="zh-Hans"/>
        </w:rPr>
        <w:t>II</w:t>
      </w:r>
      <w:r w:rsidRPr="00250CBA">
        <w:rPr>
          <w:rFonts w:ascii="Times New Roman" w:hAnsi="Times New Roman" w:cs="Times New Roman"/>
          <w:lang w:val="zh-Hans"/>
        </w:rPr>
        <w:t>期鼻咽癌</w:t>
      </w:r>
      <w:r>
        <w:rPr>
          <w:rFonts w:ascii="Times New Roman" w:hAnsi="Times New Roman" w:cs="Times New Roman" w:hint="eastAsia"/>
          <w:lang w:val="zh-Hans" w:eastAsia="zh-CN"/>
        </w:rPr>
        <w:t>中</w:t>
      </w:r>
      <w:r w:rsidRPr="00250CBA">
        <w:rPr>
          <w:rFonts w:ascii="Times New Roman" w:hAnsi="Times New Roman" w:cs="Times New Roman"/>
          <w:lang w:val="zh-Hans"/>
        </w:rPr>
        <w:t>的作用</w:t>
      </w:r>
      <w:r>
        <w:rPr>
          <w:rFonts w:ascii="Times New Roman" w:hAnsi="Times New Roman" w:cs="Times New Roman" w:hint="eastAsia"/>
          <w:lang w:val="zh-Hans" w:eastAsia="zh-CN"/>
        </w:rPr>
        <w:t>尚未</w:t>
      </w:r>
      <w:r w:rsidR="00E5669A">
        <w:rPr>
          <w:rFonts w:ascii="Times New Roman" w:hAnsi="Times New Roman" w:cs="Times New Roman" w:hint="eastAsia"/>
          <w:lang w:val="zh-Hans" w:eastAsia="zh-CN"/>
        </w:rPr>
        <w:t>明确</w:t>
      </w:r>
      <w:r w:rsidRPr="00250CBA">
        <w:rPr>
          <w:rFonts w:ascii="Times New Roman" w:hAnsi="Times New Roman" w:cs="Times New Roman"/>
          <w:lang w:val="zh-Hans"/>
        </w:rPr>
        <w:t>。几项主要</w:t>
      </w:r>
      <w:r>
        <w:rPr>
          <w:rFonts w:ascii="Times New Roman" w:hAnsi="Times New Roman" w:cs="Times New Roman" w:hint="eastAsia"/>
          <w:lang w:val="zh-Hans" w:eastAsia="zh-CN"/>
        </w:rPr>
        <w:t>纳入了</w:t>
      </w:r>
      <w:r w:rsidRPr="00250CBA">
        <w:rPr>
          <w:rFonts w:ascii="Times New Roman" w:hAnsi="Times New Roman" w:cs="Times New Roman"/>
          <w:lang w:val="zh-Hans"/>
        </w:rPr>
        <w:t>回顾性研究</w:t>
      </w:r>
      <w:r>
        <w:rPr>
          <w:rFonts w:ascii="Times New Roman" w:hAnsi="Times New Roman" w:cs="Times New Roman" w:hint="eastAsia"/>
          <w:lang w:val="zh-Hans" w:eastAsia="zh-CN"/>
        </w:rPr>
        <w:t>的</w:t>
      </w:r>
      <w:r>
        <w:rPr>
          <w:rFonts w:ascii="Times New Roman" w:hAnsi="Times New Roman" w:cs="Times New Roman" w:hint="eastAsia"/>
          <w:lang w:val="zh-Hans"/>
        </w:rPr>
        <w:t>meta</w:t>
      </w:r>
      <w:r w:rsidRPr="00250CBA">
        <w:rPr>
          <w:rFonts w:ascii="Times New Roman" w:hAnsi="Times New Roman" w:cs="Times New Roman"/>
          <w:lang w:val="zh-Hans"/>
        </w:rPr>
        <w:t>分析</w:t>
      </w:r>
      <w:r w:rsidR="00FB3FF9">
        <w:rPr>
          <w:rFonts w:ascii="Times New Roman" w:eastAsia="PMingLiU" w:hAnsi="Times New Roman" w:cs="Times New Roman"/>
          <w:vertAlign w:val="superscript"/>
          <w:lang w:val="zh-Hans" w:eastAsia="zh-TW"/>
        </w:rPr>
        <w:t>15,19,24</w:t>
      </w:r>
      <w:r w:rsidRPr="00250CBA">
        <w:rPr>
          <w:rFonts w:ascii="Times New Roman" w:hAnsi="Times New Roman" w:cs="Times New Roman"/>
          <w:lang w:val="zh-Hans"/>
        </w:rPr>
        <w:t>结果表明，</w:t>
      </w:r>
      <w:r>
        <w:rPr>
          <w:rFonts w:ascii="Times New Roman" w:hAnsi="Times New Roman" w:cs="Times New Roman" w:hint="eastAsia"/>
          <w:lang w:val="zh-Hans" w:eastAsia="zh-CN"/>
        </w:rPr>
        <w:t>对</w:t>
      </w:r>
      <w:r w:rsidRPr="00250CBA">
        <w:rPr>
          <w:rFonts w:ascii="Times New Roman" w:hAnsi="Times New Roman" w:cs="Times New Roman"/>
          <w:lang w:val="zh-Hans"/>
        </w:rPr>
        <w:t>II</w:t>
      </w:r>
      <w:r w:rsidRPr="00250CBA">
        <w:rPr>
          <w:rFonts w:ascii="Times New Roman" w:hAnsi="Times New Roman" w:cs="Times New Roman"/>
          <w:lang w:val="zh-Hans"/>
        </w:rPr>
        <w:t>期鼻咽癌</w:t>
      </w:r>
      <w:r>
        <w:rPr>
          <w:rFonts w:ascii="Times New Roman" w:hAnsi="Times New Roman" w:cs="Times New Roman" w:hint="eastAsia"/>
          <w:lang w:val="zh-Hans" w:eastAsia="zh-CN"/>
        </w:rPr>
        <w:t>，单纯调强放疗可以</w:t>
      </w:r>
      <w:r w:rsidRPr="00250CBA">
        <w:rPr>
          <w:rFonts w:ascii="Times New Roman" w:hAnsi="Times New Roman" w:cs="Times New Roman"/>
          <w:lang w:val="zh-Hans"/>
        </w:rPr>
        <w:t>达到</w:t>
      </w:r>
      <w:r>
        <w:rPr>
          <w:rFonts w:ascii="Times New Roman" w:hAnsi="Times New Roman" w:cs="Times New Roman" w:hint="eastAsia"/>
          <w:lang w:val="zh-Hans" w:eastAsia="zh-CN"/>
        </w:rPr>
        <w:t>与</w:t>
      </w:r>
      <w:r>
        <w:rPr>
          <w:rFonts w:ascii="Times New Roman" w:hAnsi="Times New Roman" w:cs="Times New Roman"/>
          <w:lang w:val="zh-Hans"/>
        </w:rPr>
        <w:t>同期放化疗</w:t>
      </w:r>
      <w:r w:rsidRPr="00250CBA">
        <w:rPr>
          <w:rFonts w:ascii="Times New Roman" w:hAnsi="Times New Roman" w:cs="Times New Roman"/>
          <w:lang w:val="zh-Hans"/>
        </w:rPr>
        <w:t>相同的治疗效果。最近</w:t>
      </w:r>
      <w:r>
        <w:rPr>
          <w:rFonts w:ascii="Times New Roman" w:hAnsi="Times New Roman" w:cs="Times New Roman" w:hint="eastAsia"/>
          <w:lang w:val="zh-Hans" w:eastAsia="zh-CN"/>
        </w:rPr>
        <w:t>，</w:t>
      </w:r>
      <w:r w:rsidRPr="00250CBA">
        <w:rPr>
          <w:rFonts w:ascii="Times New Roman" w:hAnsi="Times New Roman" w:cs="Times New Roman"/>
          <w:lang w:val="zh-Hans"/>
        </w:rPr>
        <w:t>Huang</w:t>
      </w:r>
      <w:r w:rsidRPr="00250CBA">
        <w:rPr>
          <w:rFonts w:ascii="Times New Roman" w:hAnsi="Times New Roman" w:cs="Times New Roman"/>
          <w:lang w:val="zh-Hans"/>
        </w:rPr>
        <w:t>等</w:t>
      </w:r>
      <w:r w:rsidR="00FB3FF9">
        <w:rPr>
          <w:rFonts w:ascii="Times New Roman" w:eastAsia="PMingLiU" w:hAnsi="Times New Roman" w:cs="Times New Roman"/>
          <w:vertAlign w:val="superscript"/>
          <w:lang w:val="zh-Hans" w:eastAsia="zh-TW"/>
        </w:rPr>
        <w:t>48</w:t>
      </w:r>
      <w:r>
        <w:rPr>
          <w:rFonts w:ascii="Times New Roman" w:hAnsi="Times New Roman" w:cs="Times New Roman" w:hint="eastAsia"/>
          <w:lang w:val="zh-Hans" w:eastAsia="zh-CN"/>
        </w:rPr>
        <w:t>报告了</w:t>
      </w:r>
      <w:r w:rsidRPr="00250CBA">
        <w:rPr>
          <w:rFonts w:ascii="Times New Roman" w:hAnsi="Times New Roman" w:cs="Times New Roman"/>
          <w:lang w:val="zh-Hans"/>
        </w:rPr>
        <w:t>一项</w:t>
      </w:r>
      <w:r>
        <w:rPr>
          <w:rFonts w:ascii="Times New Roman" w:hAnsi="Times New Roman" w:cs="Times New Roman" w:hint="eastAsia"/>
          <w:lang w:val="zh-Hans" w:eastAsia="zh-CN"/>
        </w:rPr>
        <w:t>纳入</w:t>
      </w:r>
      <w:r w:rsidRPr="00250CBA">
        <w:rPr>
          <w:rFonts w:ascii="Times New Roman" w:hAnsi="Times New Roman" w:cs="Times New Roman"/>
          <w:lang w:val="zh-Hans"/>
        </w:rPr>
        <w:t>84</w:t>
      </w:r>
      <w:r>
        <w:rPr>
          <w:rFonts w:ascii="Times New Roman" w:hAnsi="Times New Roman" w:cs="Times New Roman" w:hint="eastAsia"/>
          <w:lang w:val="zh-Hans" w:eastAsia="zh-CN"/>
        </w:rPr>
        <w:t>名</w:t>
      </w:r>
      <w:r w:rsidRPr="00250CBA">
        <w:rPr>
          <w:rFonts w:ascii="Times New Roman" w:hAnsi="Times New Roman" w:cs="Times New Roman"/>
          <w:lang w:val="zh-Hans"/>
        </w:rPr>
        <w:t>II</w:t>
      </w:r>
      <w:r w:rsidRPr="00250CBA">
        <w:rPr>
          <w:rFonts w:ascii="Times New Roman" w:hAnsi="Times New Roman" w:cs="Times New Roman"/>
          <w:lang w:val="zh-Hans"/>
        </w:rPr>
        <w:t>期鼻咽癌患者的</w:t>
      </w:r>
      <w:r w:rsidRPr="00250CBA">
        <w:rPr>
          <w:rFonts w:ascii="Times New Roman" w:hAnsi="Times New Roman" w:cs="Times New Roman"/>
          <w:lang w:val="zh-Hans"/>
        </w:rPr>
        <w:t>II</w:t>
      </w:r>
      <w:r w:rsidRPr="00250CBA">
        <w:rPr>
          <w:rFonts w:ascii="Times New Roman" w:hAnsi="Times New Roman" w:cs="Times New Roman"/>
          <w:lang w:val="zh-Hans"/>
        </w:rPr>
        <w:t>期随机试验的结果。</w:t>
      </w:r>
      <w:r>
        <w:rPr>
          <w:rFonts w:ascii="Times New Roman" w:hAnsi="Times New Roman" w:cs="Times New Roman" w:hint="eastAsia"/>
          <w:lang w:val="zh-Hans" w:eastAsia="zh-CN"/>
        </w:rPr>
        <w:t>该试验</w:t>
      </w:r>
      <w:r w:rsidRPr="00250CBA">
        <w:rPr>
          <w:rFonts w:ascii="Times New Roman" w:hAnsi="Times New Roman" w:cs="Times New Roman"/>
          <w:lang w:val="zh-Hans"/>
        </w:rPr>
        <w:t>中位随访</w:t>
      </w:r>
      <w:r>
        <w:rPr>
          <w:rFonts w:ascii="Times New Roman" w:hAnsi="Times New Roman" w:cs="Times New Roman" w:hint="eastAsia"/>
          <w:lang w:val="zh-Hans" w:eastAsia="zh-CN"/>
        </w:rPr>
        <w:t>时间为</w:t>
      </w:r>
      <w:r w:rsidRPr="00250CBA">
        <w:rPr>
          <w:rFonts w:ascii="Times New Roman" w:hAnsi="Times New Roman" w:cs="Times New Roman"/>
          <w:lang w:val="zh-Hans"/>
        </w:rPr>
        <w:t>75</w:t>
      </w:r>
      <w:r w:rsidRPr="00250CBA">
        <w:rPr>
          <w:rFonts w:ascii="Times New Roman" w:hAnsi="Times New Roman" w:cs="Times New Roman"/>
          <w:lang w:val="zh-Hans"/>
        </w:rPr>
        <w:t>个月，他们观察到</w:t>
      </w:r>
      <w:r>
        <w:rPr>
          <w:rFonts w:ascii="Times New Roman" w:hAnsi="Times New Roman" w:cs="Times New Roman"/>
          <w:lang w:val="zh-Hans"/>
        </w:rPr>
        <w:t>同期放化疗</w:t>
      </w:r>
      <w:r>
        <w:rPr>
          <w:rFonts w:ascii="Times New Roman" w:hAnsi="Times New Roman" w:cs="Times New Roman" w:hint="eastAsia"/>
          <w:lang w:val="zh-Hans" w:eastAsia="zh-CN"/>
        </w:rPr>
        <w:t>组的</w:t>
      </w:r>
      <w:r w:rsidRPr="00250CBA">
        <w:rPr>
          <w:rFonts w:ascii="Times New Roman" w:hAnsi="Times New Roman" w:cs="Times New Roman"/>
          <w:lang w:val="zh-Hans"/>
        </w:rPr>
        <w:t>5</w:t>
      </w:r>
      <w:r w:rsidRPr="00250CBA">
        <w:rPr>
          <w:rFonts w:ascii="Times New Roman" w:hAnsi="Times New Roman" w:cs="Times New Roman"/>
          <w:lang w:val="zh-Hans"/>
        </w:rPr>
        <w:t>年</w:t>
      </w:r>
      <w:r w:rsidRPr="00250CBA">
        <w:rPr>
          <w:rFonts w:ascii="Times New Roman" w:hAnsi="Times New Roman" w:cs="Times New Roman"/>
          <w:lang w:val="zh-Hans"/>
        </w:rPr>
        <w:t>OS</w:t>
      </w:r>
      <w:r w:rsidRPr="00250CBA">
        <w:rPr>
          <w:rFonts w:ascii="Times New Roman" w:hAnsi="Times New Roman" w:cs="Times New Roman"/>
          <w:lang w:val="zh-Hans"/>
        </w:rPr>
        <w:t>（</w:t>
      </w:r>
      <w:r w:rsidRPr="00250CBA">
        <w:rPr>
          <w:rFonts w:ascii="Times New Roman" w:hAnsi="Times New Roman" w:cs="Times New Roman"/>
          <w:lang w:val="zh-Hans"/>
        </w:rPr>
        <w:t>94</w:t>
      </w:r>
      <w:r w:rsidRPr="00250CBA">
        <w:rPr>
          <w:rFonts w:ascii="Times New Roman" w:hAnsi="Times New Roman" w:cs="Times New Roman"/>
          <w:lang w:val="zh-Hans"/>
        </w:rPr>
        <w:t>％</w:t>
      </w:r>
      <w:r w:rsidRPr="00250CBA">
        <w:rPr>
          <w:rFonts w:ascii="Times New Roman" w:hAnsi="Times New Roman" w:cs="Times New Roman"/>
          <w:lang w:val="zh-Hans"/>
        </w:rPr>
        <w:t>vs. 100</w:t>
      </w:r>
      <w:r w:rsidRPr="00250CBA">
        <w:rPr>
          <w:rFonts w:ascii="Times New Roman" w:hAnsi="Times New Roman" w:cs="Times New Roman"/>
          <w:lang w:val="zh-Hans"/>
        </w:rPr>
        <w:t>％；</w:t>
      </w:r>
      <w:r w:rsidRPr="00250CBA">
        <w:rPr>
          <w:rFonts w:ascii="Times New Roman" w:hAnsi="Times New Roman" w:cs="Times New Roman"/>
          <w:lang w:val="zh-Hans"/>
        </w:rPr>
        <w:t>P = .25</w:t>
      </w:r>
      <w:r w:rsidRPr="00250CBA">
        <w:rPr>
          <w:rFonts w:ascii="Times New Roman" w:hAnsi="Times New Roman" w:cs="Times New Roman"/>
          <w:lang w:val="zh-Hans"/>
        </w:rPr>
        <w:t>）和</w:t>
      </w:r>
      <w:r w:rsidRPr="00250CBA">
        <w:rPr>
          <w:rFonts w:ascii="Times New Roman" w:hAnsi="Times New Roman" w:cs="Times New Roman"/>
          <w:lang w:val="zh-Hans"/>
        </w:rPr>
        <w:t>PFS</w:t>
      </w:r>
      <w:r w:rsidRPr="00250CBA">
        <w:rPr>
          <w:rFonts w:ascii="Times New Roman" w:hAnsi="Times New Roman" w:cs="Times New Roman"/>
          <w:lang w:val="zh-Hans"/>
        </w:rPr>
        <w:t>（</w:t>
      </w:r>
      <w:r w:rsidRPr="00250CBA">
        <w:rPr>
          <w:rFonts w:ascii="Times New Roman" w:hAnsi="Times New Roman" w:cs="Times New Roman"/>
          <w:lang w:val="zh-Hans"/>
        </w:rPr>
        <w:t>87</w:t>
      </w:r>
      <w:r w:rsidRPr="00250CBA">
        <w:rPr>
          <w:rFonts w:ascii="Times New Roman" w:hAnsi="Times New Roman" w:cs="Times New Roman"/>
          <w:lang w:val="zh-Hans"/>
        </w:rPr>
        <w:t>％</w:t>
      </w:r>
      <w:r w:rsidRPr="00250CBA">
        <w:rPr>
          <w:rFonts w:ascii="Times New Roman" w:hAnsi="Times New Roman" w:cs="Times New Roman"/>
          <w:lang w:val="zh-Hans"/>
        </w:rPr>
        <w:t>vs. 90</w:t>
      </w:r>
      <w:r w:rsidRPr="00250CBA">
        <w:rPr>
          <w:rFonts w:ascii="Times New Roman" w:hAnsi="Times New Roman" w:cs="Times New Roman"/>
          <w:lang w:val="zh-Hans"/>
        </w:rPr>
        <w:t>％；</w:t>
      </w:r>
      <w:r w:rsidRPr="00250CBA">
        <w:rPr>
          <w:rFonts w:ascii="Times New Roman" w:hAnsi="Times New Roman" w:cs="Times New Roman"/>
          <w:lang w:val="zh-Hans"/>
        </w:rPr>
        <w:t>P =</w:t>
      </w:r>
      <w:r w:rsidRPr="00250CBA">
        <w:rPr>
          <w:rFonts w:ascii="Times New Roman" w:hAnsi="Times New Roman" w:cs="Times New Roman"/>
          <w:lang w:val="zh-Hans" w:eastAsia="zh-CN"/>
        </w:rPr>
        <w:t>.</w:t>
      </w:r>
      <w:r w:rsidRPr="00250CBA">
        <w:rPr>
          <w:rFonts w:ascii="Times New Roman" w:hAnsi="Times New Roman" w:cs="Times New Roman"/>
          <w:lang w:val="zh-Hans" w:eastAsia="zh-TW"/>
        </w:rPr>
        <w:t>72</w:t>
      </w:r>
      <w:r w:rsidRPr="00250CBA">
        <w:rPr>
          <w:rFonts w:ascii="Times New Roman" w:hAnsi="Times New Roman" w:cs="Times New Roman"/>
          <w:lang w:val="zh-Hans"/>
        </w:rPr>
        <w:t>）</w:t>
      </w:r>
      <w:r>
        <w:rPr>
          <w:rFonts w:ascii="Times New Roman" w:hAnsi="Times New Roman" w:cs="Times New Roman" w:hint="eastAsia"/>
          <w:lang w:val="zh-Hans" w:eastAsia="zh-CN"/>
        </w:rPr>
        <w:t>并没有优于单纯</w:t>
      </w:r>
      <w:r>
        <w:rPr>
          <w:rFonts w:ascii="Times New Roman" w:hAnsi="Times New Roman" w:cs="Times New Roman"/>
          <w:lang w:val="zh-Hans"/>
        </w:rPr>
        <w:t>调强放疗</w:t>
      </w:r>
      <w:r w:rsidRPr="00250CBA">
        <w:rPr>
          <w:rFonts w:ascii="Times New Roman" w:hAnsi="Times New Roman" w:cs="Times New Roman"/>
          <w:lang w:val="zh-Hans"/>
        </w:rPr>
        <w:t>。</w:t>
      </w:r>
      <w:r>
        <w:rPr>
          <w:rFonts w:ascii="Times New Roman" w:hAnsi="Times New Roman" w:cs="Times New Roman" w:hint="eastAsia"/>
          <w:lang w:val="zh-Hans" w:eastAsia="zh-CN"/>
        </w:rPr>
        <w:t>I</w:t>
      </w:r>
      <w:r>
        <w:rPr>
          <w:rFonts w:ascii="Times New Roman" w:hAnsi="Times New Roman" w:cs="Times New Roman"/>
          <w:lang w:val="zh-Hans" w:eastAsia="zh-CN"/>
        </w:rPr>
        <w:t>I</w:t>
      </w:r>
      <w:r>
        <w:rPr>
          <w:rFonts w:ascii="Times New Roman" w:hAnsi="Times New Roman" w:cs="Times New Roman" w:hint="eastAsia"/>
          <w:lang w:val="zh-Hans" w:eastAsia="zh-CN"/>
        </w:rPr>
        <w:t>期鼻咽癌</w:t>
      </w:r>
      <w:r w:rsidRPr="00250CBA">
        <w:rPr>
          <w:rFonts w:ascii="Times New Roman" w:hAnsi="Times New Roman" w:cs="Times New Roman"/>
          <w:lang w:val="zh-Hans"/>
        </w:rPr>
        <w:t>包括三个亚组（</w:t>
      </w:r>
      <w:r w:rsidRPr="00250CBA">
        <w:rPr>
          <w:rFonts w:ascii="Times New Roman" w:hAnsi="Times New Roman" w:cs="Times New Roman"/>
          <w:lang w:val="zh-Hans"/>
        </w:rPr>
        <w:t>T2N0</w:t>
      </w:r>
      <w:r w:rsidRPr="00250CBA">
        <w:rPr>
          <w:rFonts w:ascii="Times New Roman" w:hAnsi="Times New Roman" w:cs="Times New Roman"/>
          <w:lang w:val="zh-Hans"/>
        </w:rPr>
        <w:t>和</w:t>
      </w:r>
      <w:r w:rsidRPr="00250CBA">
        <w:rPr>
          <w:rFonts w:ascii="Times New Roman" w:hAnsi="Times New Roman" w:cs="Times New Roman"/>
          <w:lang w:val="zh-Hans"/>
        </w:rPr>
        <w:t>T1-2N1</w:t>
      </w:r>
      <w:r w:rsidRPr="00250CBA">
        <w:rPr>
          <w:rFonts w:ascii="Times New Roman" w:hAnsi="Times New Roman" w:cs="Times New Roman"/>
          <w:lang w:val="zh-Hans"/>
        </w:rPr>
        <w:t>），其中</w:t>
      </w:r>
      <w:r w:rsidRPr="00250CBA">
        <w:rPr>
          <w:rFonts w:ascii="Times New Roman" w:hAnsi="Times New Roman" w:cs="Times New Roman"/>
          <w:lang w:val="zh-Hans"/>
        </w:rPr>
        <w:t>N1</w:t>
      </w:r>
      <w:r w:rsidRPr="00250CBA">
        <w:rPr>
          <w:rFonts w:ascii="Times New Roman" w:hAnsi="Times New Roman" w:cs="Times New Roman"/>
          <w:lang w:val="zh-Hans"/>
        </w:rPr>
        <w:t>患者发生远处转移的风险较高，</w:t>
      </w:r>
      <w:r w:rsidR="00FB3FF9">
        <w:rPr>
          <w:rFonts w:ascii="Times New Roman" w:eastAsia="PMingLiU" w:hAnsi="Times New Roman" w:cs="Times New Roman"/>
          <w:vertAlign w:val="superscript"/>
          <w:lang w:val="zh-Hans" w:eastAsia="zh-TW"/>
        </w:rPr>
        <w:t>136</w:t>
      </w:r>
      <w:r w:rsidR="0093483A">
        <w:rPr>
          <w:rFonts w:ascii="Times New Roman" w:eastAsia="PMingLiU" w:hAnsi="Times New Roman" w:cs="Times New Roman"/>
          <w:lang w:val="zh-Hans" w:eastAsia="zh-TW"/>
        </w:rPr>
        <w:t xml:space="preserve"> </w:t>
      </w:r>
      <w:r w:rsidRPr="000E38BB">
        <w:rPr>
          <w:rFonts w:ascii="Times New Roman" w:hAnsi="Times New Roman" w:cs="Times New Roman" w:hint="eastAsia"/>
          <w:lang w:val="zh-Hans"/>
        </w:rPr>
        <w:t>一项</w:t>
      </w:r>
      <w:r w:rsidRPr="00250CBA">
        <w:rPr>
          <w:rFonts w:ascii="Times New Roman" w:hAnsi="Times New Roman" w:cs="Times New Roman"/>
          <w:lang w:val="zh-Hans"/>
        </w:rPr>
        <w:t>正在进行的</w:t>
      </w:r>
      <w:r>
        <w:rPr>
          <w:rFonts w:ascii="Times New Roman" w:hAnsi="Times New Roman" w:cs="Times New Roman" w:hint="eastAsia"/>
          <w:lang w:val="zh-Hans" w:eastAsia="zh-CN"/>
        </w:rPr>
        <w:t>评估调强放疗联合同期化疗疗效的</w:t>
      </w:r>
      <w:r w:rsidRPr="00250CBA">
        <w:rPr>
          <w:rFonts w:ascii="Times New Roman" w:hAnsi="Times New Roman" w:cs="Times New Roman"/>
          <w:lang w:val="zh-Hans"/>
        </w:rPr>
        <w:t>大型</w:t>
      </w:r>
      <w:r>
        <w:rPr>
          <w:rFonts w:ascii="Times New Roman" w:hAnsi="Times New Roman" w:cs="Times New Roman"/>
          <w:lang w:val="zh-Hans"/>
        </w:rPr>
        <w:t>随机对照试验</w:t>
      </w:r>
      <w:r w:rsidRPr="00250CBA">
        <w:rPr>
          <w:rFonts w:ascii="Times New Roman" w:hAnsi="Times New Roman" w:cs="Times New Roman"/>
          <w:lang w:val="zh-Hans"/>
        </w:rPr>
        <w:t>（</w:t>
      </w:r>
      <w:r w:rsidRPr="00250CBA">
        <w:rPr>
          <w:rFonts w:ascii="Times New Roman" w:hAnsi="Times New Roman" w:cs="Times New Roman"/>
          <w:lang w:val="zh-Hans"/>
        </w:rPr>
        <w:t>Cin</w:t>
      </w:r>
      <w:r>
        <w:rPr>
          <w:rFonts w:ascii="Times New Roman" w:hAnsi="Times New Roman" w:cs="Times New Roman"/>
          <w:lang w:val="zh-Hans" w:eastAsia="zh-CN"/>
        </w:rPr>
        <w:t>ic</w:t>
      </w:r>
      <w:r w:rsidRPr="00250CBA">
        <w:rPr>
          <w:rFonts w:ascii="Times New Roman" w:hAnsi="Times New Roman" w:cs="Times New Roman"/>
          <w:lang w:val="zh-Hans"/>
        </w:rPr>
        <w:t>alTrials.gov</w:t>
      </w:r>
      <w:r>
        <w:rPr>
          <w:rFonts w:ascii="Times New Roman" w:hAnsi="Times New Roman" w:cs="Times New Roman" w:hint="eastAsia"/>
          <w:lang w:val="zh-Hans" w:eastAsia="zh-CN"/>
        </w:rPr>
        <w:t>识别号</w:t>
      </w:r>
      <w:r w:rsidRPr="00250CBA">
        <w:rPr>
          <w:rFonts w:ascii="Times New Roman" w:hAnsi="Times New Roman" w:cs="Times New Roman"/>
          <w:lang w:val="zh-Hans"/>
        </w:rPr>
        <w:t>：</w:t>
      </w:r>
      <w:r w:rsidRPr="00250CBA">
        <w:rPr>
          <w:rFonts w:ascii="Times New Roman" w:hAnsi="Times New Roman" w:cs="Times New Roman"/>
          <w:lang w:val="zh-Hans"/>
        </w:rPr>
        <w:t>NCT02633202</w:t>
      </w:r>
      <w:r w:rsidRPr="00250CBA">
        <w:rPr>
          <w:rFonts w:ascii="Times New Roman" w:hAnsi="Times New Roman" w:cs="Times New Roman"/>
          <w:lang w:val="zh-Hans"/>
        </w:rPr>
        <w:t>）</w:t>
      </w:r>
      <w:r>
        <w:rPr>
          <w:rFonts w:ascii="Times New Roman" w:hAnsi="Times New Roman" w:cs="Times New Roman" w:hint="eastAsia"/>
          <w:lang w:val="zh-Hans" w:eastAsia="zh-CN"/>
        </w:rPr>
        <w:t>有望</w:t>
      </w:r>
      <w:r w:rsidRPr="00250CBA">
        <w:rPr>
          <w:rFonts w:ascii="Times New Roman" w:hAnsi="Times New Roman" w:cs="Times New Roman"/>
          <w:lang w:val="zh-Hans"/>
        </w:rPr>
        <w:t>为该</w:t>
      </w:r>
      <w:r>
        <w:rPr>
          <w:rFonts w:ascii="Times New Roman" w:hAnsi="Times New Roman" w:cs="Times New Roman" w:hint="eastAsia"/>
          <w:lang w:val="zh-Hans" w:eastAsia="zh-CN"/>
        </w:rPr>
        <w:t>亚组的患者</w:t>
      </w:r>
      <w:r w:rsidRPr="00250CBA">
        <w:rPr>
          <w:rFonts w:ascii="Times New Roman" w:hAnsi="Times New Roman" w:cs="Times New Roman"/>
          <w:lang w:val="zh-Hans"/>
        </w:rPr>
        <w:t>提供</w:t>
      </w:r>
      <w:r>
        <w:rPr>
          <w:rFonts w:ascii="Times New Roman" w:hAnsi="Times New Roman" w:cs="Times New Roman" w:hint="eastAsia"/>
          <w:lang w:val="zh-Hans" w:eastAsia="zh-CN"/>
        </w:rPr>
        <w:t>合适</w:t>
      </w:r>
      <w:r w:rsidRPr="00250CBA">
        <w:rPr>
          <w:rFonts w:ascii="Times New Roman" w:hAnsi="Times New Roman" w:cs="Times New Roman"/>
          <w:lang w:val="zh-Hans"/>
        </w:rPr>
        <w:t>的治疗</w:t>
      </w:r>
      <w:r w:rsidRPr="00250CBA">
        <w:rPr>
          <w:rFonts w:ascii="Times New Roman" w:hAnsi="Times New Roman" w:cs="Times New Roman"/>
          <w:lang w:val="zh-Hans"/>
        </w:rPr>
        <w:lastRenderedPageBreak/>
        <w:t>方法。</w:t>
      </w:r>
      <w:r>
        <w:rPr>
          <w:rFonts w:ascii="Times New Roman" w:hAnsi="Times New Roman" w:cs="Times New Roman" w:hint="eastAsia"/>
          <w:lang w:val="zh-Hans" w:eastAsia="zh-CN"/>
        </w:rPr>
        <w:t>结合</w:t>
      </w:r>
      <w:r w:rsidRPr="00250CBA">
        <w:rPr>
          <w:rFonts w:ascii="Times New Roman" w:hAnsi="Times New Roman" w:cs="Times New Roman"/>
          <w:lang w:val="zh-Hans"/>
        </w:rPr>
        <w:t>其他预后因素，例如血浆</w:t>
      </w:r>
      <w:r w:rsidRPr="00250CBA">
        <w:rPr>
          <w:rFonts w:ascii="Times New Roman" w:hAnsi="Times New Roman" w:cs="Times New Roman"/>
          <w:lang w:val="zh-Hans"/>
        </w:rPr>
        <w:t>EBV DNA</w:t>
      </w:r>
      <w:r w:rsidRPr="000E38BB">
        <w:rPr>
          <w:rFonts w:ascii="Times New Roman" w:hAnsi="Times New Roman" w:cs="Times New Roman" w:hint="eastAsia"/>
          <w:lang w:val="zh-Hans" w:eastAsia="zh-CN"/>
        </w:rPr>
        <w:t>，</w:t>
      </w:r>
      <w:r w:rsidR="0093483A">
        <w:rPr>
          <w:rFonts w:ascii="Times New Roman" w:eastAsia="PMingLiU" w:hAnsi="Times New Roman" w:cs="Times New Roman"/>
          <w:vertAlign w:val="superscript"/>
          <w:lang w:val="zh-Hans" w:eastAsia="zh-TW"/>
        </w:rPr>
        <w:t>137</w:t>
      </w:r>
      <w:r w:rsidR="0093483A" w:rsidRPr="0093483A">
        <w:rPr>
          <w:rFonts w:ascii="Times New Roman" w:eastAsia="PMingLiU" w:hAnsi="Times New Roman" w:cs="Times New Roman" w:hint="eastAsia"/>
          <w:vertAlign w:val="superscript"/>
          <w:lang w:val="zh-Hans" w:eastAsia="zh-TW"/>
        </w:rPr>
        <w:t>,</w:t>
      </w:r>
      <w:r w:rsidR="0093483A" w:rsidRPr="0093483A">
        <w:rPr>
          <w:rFonts w:ascii="Times New Roman" w:eastAsia="PMingLiU" w:hAnsi="Times New Roman" w:cs="Times New Roman"/>
          <w:vertAlign w:val="superscript"/>
          <w:lang w:val="zh-Hans" w:eastAsia="zh-TW"/>
        </w:rPr>
        <w:t>138</w:t>
      </w:r>
      <w:r w:rsidR="00E5669A">
        <w:rPr>
          <w:rFonts w:ascii="Times New Roman" w:hAnsi="Times New Roman" w:cs="Times New Roman" w:hint="eastAsia"/>
          <w:lang w:val="zh-Hans" w:eastAsia="zh-CN"/>
        </w:rPr>
        <w:t xml:space="preserve"> </w:t>
      </w:r>
      <w:r w:rsidR="00E5669A">
        <w:rPr>
          <w:rFonts w:ascii="Times New Roman" w:hAnsi="Times New Roman" w:cs="Times New Roman" w:hint="eastAsia"/>
          <w:lang w:val="zh-Hans" w:eastAsia="zh-CN"/>
        </w:rPr>
        <w:t>或</w:t>
      </w:r>
      <w:r>
        <w:rPr>
          <w:rFonts w:ascii="Times New Roman" w:hAnsi="Times New Roman" w:cs="Times New Roman" w:hint="eastAsia"/>
          <w:lang w:val="zh-Hans" w:eastAsia="zh-CN"/>
        </w:rPr>
        <w:t>可</w:t>
      </w:r>
      <w:r w:rsidRPr="00250CBA">
        <w:rPr>
          <w:rFonts w:ascii="Times New Roman" w:hAnsi="Times New Roman" w:cs="Times New Roman"/>
          <w:lang w:val="zh-Hans"/>
        </w:rPr>
        <w:t>对</w:t>
      </w:r>
      <w:r>
        <w:rPr>
          <w:rFonts w:ascii="Times New Roman" w:hAnsi="Times New Roman" w:cs="Times New Roman" w:hint="eastAsia"/>
          <w:lang w:val="zh-Hans" w:eastAsia="zh-CN"/>
        </w:rPr>
        <w:t>异质性较大的</w:t>
      </w:r>
      <w:r w:rsidRPr="00250CBA">
        <w:rPr>
          <w:rFonts w:ascii="Times New Roman" w:hAnsi="Times New Roman" w:cs="Times New Roman"/>
          <w:lang w:val="zh-Hans"/>
        </w:rPr>
        <w:t>II</w:t>
      </w:r>
      <w:r w:rsidRPr="00250CBA">
        <w:rPr>
          <w:rFonts w:ascii="Times New Roman" w:hAnsi="Times New Roman" w:cs="Times New Roman"/>
          <w:lang w:val="zh-Hans"/>
        </w:rPr>
        <w:t>期鼻咽癌患者进行风险分层，并针对</w:t>
      </w:r>
      <w:r>
        <w:rPr>
          <w:rFonts w:ascii="Times New Roman" w:hAnsi="Times New Roman" w:cs="Times New Roman" w:hint="eastAsia"/>
          <w:lang w:val="zh-Hans" w:eastAsia="zh-CN"/>
        </w:rPr>
        <w:t>高危</w:t>
      </w:r>
      <w:r w:rsidRPr="00250CBA">
        <w:rPr>
          <w:rFonts w:ascii="Times New Roman" w:hAnsi="Times New Roman" w:cs="Times New Roman"/>
          <w:lang w:val="zh-Hans"/>
        </w:rPr>
        <w:t>亚组</w:t>
      </w:r>
      <w:r>
        <w:rPr>
          <w:rFonts w:ascii="Times New Roman" w:hAnsi="Times New Roman" w:cs="Times New Roman" w:hint="eastAsia"/>
          <w:lang w:val="zh-Hans" w:eastAsia="zh-CN"/>
        </w:rPr>
        <w:t>采取最合适的化疗方案</w:t>
      </w:r>
      <w:r w:rsidRPr="00250CBA">
        <w:rPr>
          <w:rFonts w:ascii="Times New Roman" w:hAnsi="Times New Roman" w:cs="Times New Roman"/>
          <w:lang w:val="zh-Hans"/>
        </w:rPr>
        <w:t>。</w:t>
      </w:r>
    </w:p>
    <w:p w14:paraId="03046663" w14:textId="77777777" w:rsidR="003C0D53" w:rsidRDefault="003C0D53" w:rsidP="00C222EC">
      <w:pPr>
        <w:spacing w:after="160" w:line="480" w:lineRule="auto"/>
        <w:jc w:val="both"/>
        <w:rPr>
          <w:rFonts w:ascii="Times New Roman" w:eastAsia="Yu Mincho" w:hAnsi="Times New Roman" w:cs="Times New Roman"/>
          <w:b/>
          <w:bCs/>
          <w:lang w:val="zh-Hans"/>
        </w:rPr>
      </w:pPr>
      <w:r>
        <w:rPr>
          <w:rFonts w:ascii="Times New Roman" w:hAnsi="Times New Roman" w:cs="Times New Roman"/>
          <w:b/>
          <w:bCs/>
          <w:lang w:val="zh-Hans"/>
        </w:rPr>
        <w:t>推荐</w:t>
      </w:r>
      <w:r w:rsidRPr="00412A93">
        <w:rPr>
          <w:rFonts w:ascii="Times New Roman" w:hAnsi="Times New Roman" w:cs="Times New Roman"/>
          <w:b/>
          <w:bCs/>
          <w:lang w:val="zh-Hans"/>
        </w:rPr>
        <w:t>2.3</w:t>
      </w:r>
      <w:r w:rsidRPr="00412A93">
        <w:rPr>
          <w:rFonts w:ascii="Times New Roman" w:hAnsi="Times New Roman" w:cs="Times New Roman"/>
          <w:b/>
          <w:bCs/>
          <w:lang w:val="zh-Hans"/>
        </w:rPr>
        <w:t>：</w:t>
      </w:r>
    </w:p>
    <w:p w14:paraId="5AD892B8" w14:textId="40C23539" w:rsidR="003C0D53" w:rsidRPr="00250CBA" w:rsidRDefault="000D4FA6" w:rsidP="00C222EC">
      <w:pPr>
        <w:spacing w:after="160" w:line="480" w:lineRule="auto"/>
        <w:jc w:val="both"/>
        <w:rPr>
          <w:rFonts w:ascii="Times New Roman" w:hAnsi="Times New Roman" w:cs="Times New Roman"/>
          <w:lang w:val="zh-Hans"/>
        </w:rPr>
      </w:pPr>
      <w:r w:rsidRPr="003C0D53">
        <w:rPr>
          <w:rFonts w:ascii="Times New Roman" w:hAnsi="Times New Roman" w:cs="Times New Roman" w:hint="eastAsia"/>
          <w:iCs/>
        </w:rPr>
        <w:t>对于</w:t>
      </w:r>
      <w:r w:rsidRPr="003C0D53">
        <w:rPr>
          <w:rFonts w:ascii="Times New Roman" w:hAnsi="Times New Roman" w:cs="Times New Roman" w:hint="eastAsia"/>
          <w:iCs/>
        </w:rPr>
        <w:t>III-IVA</w:t>
      </w:r>
      <w:r w:rsidRPr="003C0D53">
        <w:rPr>
          <w:rFonts w:ascii="Times New Roman" w:hAnsi="Times New Roman" w:cs="Times New Roman" w:hint="eastAsia"/>
          <w:iCs/>
        </w:rPr>
        <w:t>期（除外</w:t>
      </w:r>
      <w:r w:rsidRPr="003C0D53">
        <w:rPr>
          <w:rFonts w:ascii="Times New Roman" w:hAnsi="Times New Roman" w:cs="Times New Roman" w:hint="eastAsia"/>
          <w:iCs/>
        </w:rPr>
        <w:t>T3N0</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第八版）鼻咽癌患者，</w:t>
      </w:r>
      <w:r w:rsidR="009A4AD3">
        <w:rPr>
          <w:rFonts w:ascii="Times New Roman" w:hAnsi="Times New Roman" w:cs="Times New Roman" w:hint="eastAsia"/>
          <w:iCs/>
          <w:lang w:eastAsia="zh-CN"/>
        </w:rPr>
        <w:t>推荐</w:t>
      </w:r>
      <w:r>
        <w:rPr>
          <w:rFonts w:ascii="Times New Roman" w:hAnsi="Times New Roman" w:cs="Times New Roman" w:hint="eastAsia"/>
          <w:iCs/>
        </w:rPr>
        <w:t>在</w:t>
      </w:r>
      <w:r w:rsidRPr="003C0D53">
        <w:rPr>
          <w:rFonts w:ascii="Times New Roman" w:hAnsi="Times New Roman" w:cs="Times New Roman" w:hint="eastAsia"/>
          <w:iCs/>
        </w:rPr>
        <w:t>同期放化疗</w:t>
      </w:r>
      <w:r w:rsidRPr="000D4FA6">
        <w:rPr>
          <w:rFonts w:ascii="Times New Roman" w:hAnsi="Times New Roman" w:cs="Times New Roman" w:hint="eastAsia"/>
          <w:iCs/>
        </w:rPr>
        <w:t>的基础上加用</w:t>
      </w:r>
      <w:r w:rsidRPr="003C0D53">
        <w:rPr>
          <w:rFonts w:ascii="Times New Roman" w:hAnsi="Times New Roman" w:cs="Times New Roman" w:hint="eastAsia"/>
          <w:iCs/>
        </w:rPr>
        <w:t>诱导化疗。</w:t>
      </w:r>
      <w:r w:rsidR="003C0D53" w:rsidRPr="00250CBA">
        <w:rPr>
          <w:rFonts w:ascii="Times New Roman" w:hAnsi="Times New Roman" w:cs="Times New Roman"/>
          <w:lang w:val="zh-Hans"/>
        </w:rPr>
        <w:t>（类型：</w:t>
      </w:r>
      <w:r w:rsidR="00214204">
        <w:rPr>
          <w:rFonts w:ascii="Times New Roman" w:hAnsi="Times New Roman" w:cs="Times New Roman"/>
          <w:lang w:val="zh-Hans"/>
        </w:rPr>
        <w:t>循证</w:t>
      </w:r>
      <w:r w:rsidR="003C0D53" w:rsidRPr="00250CBA">
        <w:rPr>
          <w:rFonts w:ascii="Times New Roman" w:hAnsi="Times New Roman" w:cs="Times New Roman"/>
          <w:lang w:val="zh-Hans"/>
        </w:rPr>
        <w:t>；</w:t>
      </w:r>
      <w:r w:rsidR="003C0D53">
        <w:rPr>
          <w:rFonts w:ascii="Times New Roman" w:hAnsi="Times New Roman" w:cs="Times New Roman"/>
          <w:lang w:val="zh-Hans"/>
        </w:rPr>
        <w:t>利大于弊</w:t>
      </w:r>
      <w:r w:rsidR="003C0D53" w:rsidRPr="00250CBA">
        <w:rPr>
          <w:rFonts w:ascii="Times New Roman" w:hAnsi="Times New Roman" w:cs="Times New Roman"/>
          <w:lang w:val="zh-Hans"/>
        </w:rPr>
        <w:t>；证据质量：高；推荐强度：强）</w:t>
      </w:r>
    </w:p>
    <w:p w14:paraId="418183DF" w14:textId="77777777" w:rsidR="003C0D53" w:rsidRDefault="003C0D53" w:rsidP="00C222EC">
      <w:pPr>
        <w:spacing w:after="160" w:line="480" w:lineRule="auto"/>
        <w:jc w:val="both"/>
        <w:rPr>
          <w:rFonts w:ascii="Times New Roman" w:eastAsia="Yu Mincho" w:hAnsi="Times New Roman" w:cs="Times New Roman"/>
          <w:b/>
          <w:bCs/>
          <w:lang w:val="zh-Hans"/>
        </w:rPr>
      </w:pPr>
      <w:r>
        <w:rPr>
          <w:rFonts w:ascii="Times New Roman" w:hAnsi="Times New Roman" w:cs="Times New Roman"/>
          <w:b/>
          <w:bCs/>
          <w:lang w:val="zh-Hans"/>
        </w:rPr>
        <w:t>推荐</w:t>
      </w:r>
      <w:r w:rsidRPr="00412A93">
        <w:rPr>
          <w:rFonts w:ascii="Times New Roman" w:hAnsi="Times New Roman" w:cs="Times New Roman"/>
          <w:b/>
          <w:bCs/>
          <w:lang w:val="zh-Hans"/>
        </w:rPr>
        <w:t>2.4</w:t>
      </w:r>
      <w:r w:rsidRPr="00412A93">
        <w:rPr>
          <w:rFonts w:ascii="Times New Roman" w:hAnsi="Times New Roman" w:cs="Times New Roman"/>
          <w:b/>
          <w:bCs/>
          <w:lang w:val="zh-Hans"/>
        </w:rPr>
        <w:t>：</w:t>
      </w:r>
    </w:p>
    <w:p w14:paraId="20ACE97D" w14:textId="579536D7" w:rsidR="003C0D53" w:rsidRPr="00250CBA" w:rsidRDefault="000D4FA6" w:rsidP="00C222EC">
      <w:pPr>
        <w:spacing w:after="160" w:line="480" w:lineRule="auto"/>
        <w:jc w:val="both"/>
        <w:rPr>
          <w:rFonts w:ascii="Times New Roman" w:hAnsi="Times New Roman" w:cs="Times New Roman"/>
          <w:lang w:val="zh-Hans"/>
        </w:rPr>
      </w:pPr>
      <w:r w:rsidRPr="003C0D53">
        <w:rPr>
          <w:rFonts w:ascii="Times New Roman" w:hAnsi="Times New Roman" w:cs="Times New Roman" w:hint="eastAsia"/>
          <w:iCs/>
        </w:rPr>
        <w:t>对于</w:t>
      </w:r>
      <w:r w:rsidRPr="003C0D53">
        <w:rPr>
          <w:rFonts w:ascii="Times New Roman" w:hAnsi="Times New Roman" w:cs="Times New Roman" w:hint="eastAsia"/>
          <w:iCs/>
        </w:rPr>
        <w:t>III-IVA</w:t>
      </w:r>
      <w:r w:rsidRPr="003C0D53">
        <w:rPr>
          <w:rFonts w:ascii="Times New Roman" w:hAnsi="Times New Roman" w:cs="Times New Roman" w:hint="eastAsia"/>
          <w:iCs/>
        </w:rPr>
        <w:t>期（除外</w:t>
      </w:r>
      <w:r w:rsidRPr="003C0D53">
        <w:rPr>
          <w:rFonts w:ascii="Times New Roman" w:hAnsi="Times New Roman" w:cs="Times New Roman" w:hint="eastAsia"/>
          <w:iCs/>
        </w:rPr>
        <w:t>T3N0</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第八版）未接受诱导化疗的鼻咽癌患者，</w:t>
      </w:r>
      <w:r w:rsidR="009A4AD3">
        <w:rPr>
          <w:rFonts w:ascii="Times New Roman" w:hAnsi="Times New Roman" w:cs="Times New Roman" w:hint="eastAsia"/>
          <w:iCs/>
          <w:lang w:eastAsia="zh-CN"/>
        </w:rPr>
        <w:t>推荐</w:t>
      </w:r>
      <w:r>
        <w:rPr>
          <w:rFonts w:ascii="Times New Roman" w:hAnsi="Times New Roman" w:cs="Times New Roman" w:hint="eastAsia"/>
          <w:iCs/>
          <w:lang w:eastAsia="zh-CN"/>
        </w:rPr>
        <w:t>在</w:t>
      </w:r>
      <w:r w:rsidRPr="003C0D53">
        <w:rPr>
          <w:rFonts w:ascii="Times New Roman" w:hAnsi="Times New Roman" w:cs="Times New Roman" w:hint="eastAsia"/>
          <w:iCs/>
        </w:rPr>
        <w:t>同期放化疗</w:t>
      </w:r>
      <w:r>
        <w:rPr>
          <w:rFonts w:ascii="Times New Roman" w:hAnsi="Times New Roman" w:cs="Times New Roman" w:hint="eastAsia"/>
          <w:iCs/>
          <w:lang w:eastAsia="zh-CN"/>
        </w:rPr>
        <w:t>后</w:t>
      </w:r>
      <w:r w:rsidRPr="003C0D53">
        <w:rPr>
          <w:rFonts w:ascii="Times New Roman" w:hAnsi="Times New Roman" w:cs="Times New Roman" w:hint="eastAsia"/>
          <w:iCs/>
        </w:rPr>
        <w:t>加</w:t>
      </w:r>
      <w:r>
        <w:rPr>
          <w:rFonts w:ascii="Times New Roman" w:hAnsi="Times New Roman" w:cs="Times New Roman" w:hint="eastAsia"/>
          <w:iCs/>
          <w:lang w:eastAsia="zh-CN"/>
        </w:rPr>
        <w:t>用</w:t>
      </w:r>
      <w:r w:rsidRPr="003C0D53">
        <w:rPr>
          <w:rFonts w:ascii="Times New Roman" w:hAnsi="Times New Roman" w:cs="Times New Roman" w:hint="eastAsia"/>
          <w:iCs/>
        </w:rPr>
        <w:t>辅助化疗。</w:t>
      </w:r>
      <w:r w:rsidR="003C0D53" w:rsidRPr="00250CBA">
        <w:rPr>
          <w:rFonts w:ascii="Times New Roman" w:hAnsi="Times New Roman" w:cs="Times New Roman"/>
          <w:lang w:val="zh-Hans"/>
        </w:rPr>
        <w:t xml:space="preserve"> </w:t>
      </w:r>
      <w:r w:rsidR="003C0D53" w:rsidRPr="00250CBA">
        <w:rPr>
          <w:rFonts w:ascii="Times New Roman" w:hAnsi="Times New Roman" w:cs="Times New Roman"/>
          <w:lang w:val="zh-Hans"/>
        </w:rPr>
        <w:t>（类型：</w:t>
      </w:r>
      <w:r w:rsidR="00214204">
        <w:rPr>
          <w:rFonts w:ascii="Times New Roman" w:hAnsi="Times New Roman" w:cs="Times New Roman"/>
          <w:lang w:val="zh-Hans"/>
        </w:rPr>
        <w:t>循证</w:t>
      </w:r>
      <w:r w:rsidR="003C0D53" w:rsidRPr="00250CBA">
        <w:rPr>
          <w:rFonts w:ascii="Times New Roman" w:hAnsi="Times New Roman" w:cs="Times New Roman"/>
          <w:lang w:val="zh-Hans"/>
        </w:rPr>
        <w:t>；</w:t>
      </w:r>
      <w:r w:rsidR="003C0D53">
        <w:rPr>
          <w:rFonts w:ascii="Times New Roman" w:hAnsi="Times New Roman" w:cs="Times New Roman"/>
          <w:lang w:val="zh-Hans"/>
        </w:rPr>
        <w:t>利大于弊</w:t>
      </w:r>
      <w:r w:rsidR="003C0D53" w:rsidRPr="00250CBA">
        <w:rPr>
          <w:rFonts w:ascii="Times New Roman" w:hAnsi="Times New Roman" w:cs="Times New Roman"/>
          <w:lang w:val="zh-Hans"/>
        </w:rPr>
        <w:t>；证据质量：中等；</w:t>
      </w:r>
      <w:r w:rsidR="003C0D53">
        <w:rPr>
          <w:rFonts w:ascii="Times New Roman" w:hAnsi="Times New Roman" w:cs="Times New Roman"/>
          <w:lang w:val="zh-Hans"/>
        </w:rPr>
        <w:t>推荐</w:t>
      </w:r>
      <w:r w:rsidR="003C0D53" w:rsidRPr="00250CBA">
        <w:rPr>
          <w:rFonts w:ascii="Times New Roman" w:hAnsi="Times New Roman" w:cs="Times New Roman"/>
          <w:lang w:val="zh-Hans"/>
        </w:rPr>
        <w:t>强度：中等）</w:t>
      </w:r>
    </w:p>
    <w:p w14:paraId="24863455" w14:textId="796FB637" w:rsidR="003C0D53" w:rsidRPr="00250CBA" w:rsidRDefault="000D4FA6" w:rsidP="00C222EC">
      <w:pPr>
        <w:spacing w:after="160" w:line="480" w:lineRule="auto"/>
        <w:jc w:val="both"/>
        <w:rPr>
          <w:rFonts w:ascii="Times New Roman" w:hAnsi="Times New Roman" w:cs="Times New Roman"/>
          <w:lang w:val="zh-Hans"/>
        </w:rPr>
      </w:pPr>
      <w:r w:rsidRPr="000D4FA6">
        <w:rPr>
          <w:rFonts w:ascii="Times New Roman" w:hAnsi="Times New Roman" w:cs="Times New Roman" w:hint="eastAsia"/>
          <w:lang w:val="zh-Hans"/>
        </w:rPr>
        <w:t>注解：目前尚无比较诱导化疗联合同期放化疗和同期放化疗联合辅助化疗的头对头试验，因此当下哪种化疗时机更优尚未明确。</w:t>
      </w:r>
    </w:p>
    <w:p w14:paraId="4B926523" w14:textId="77777777" w:rsidR="003C0D53" w:rsidRDefault="003C0D53" w:rsidP="00C222EC">
      <w:pPr>
        <w:spacing w:after="160" w:line="480" w:lineRule="auto"/>
        <w:jc w:val="both"/>
        <w:rPr>
          <w:rFonts w:ascii="Times New Roman" w:eastAsia="Yu Mincho" w:hAnsi="Times New Roman" w:cs="Times New Roman"/>
          <w:b/>
          <w:bCs/>
          <w:lang w:val="zh-Hans"/>
        </w:rPr>
      </w:pPr>
      <w:r>
        <w:rPr>
          <w:rFonts w:ascii="Times New Roman" w:hAnsi="Times New Roman" w:cs="Times New Roman"/>
          <w:b/>
          <w:bCs/>
          <w:lang w:val="zh-Hans"/>
        </w:rPr>
        <w:t>推荐</w:t>
      </w:r>
      <w:r w:rsidRPr="00412A93">
        <w:rPr>
          <w:rFonts w:ascii="Times New Roman" w:hAnsi="Times New Roman" w:cs="Times New Roman"/>
          <w:b/>
          <w:bCs/>
          <w:lang w:val="zh-Hans"/>
        </w:rPr>
        <w:t>2.5</w:t>
      </w:r>
      <w:r w:rsidRPr="00412A93">
        <w:rPr>
          <w:rFonts w:ascii="Times New Roman" w:hAnsi="Times New Roman" w:cs="Times New Roman"/>
          <w:b/>
          <w:bCs/>
          <w:lang w:val="zh-Hans"/>
        </w:rPr>
        <w:t>：</w:t>
      </w:r>
    </w:p>
    <w:p w14:paraId="4A3EDBC3" w14:textId="759C68BB" w:rsidR="003C0D53" w:rsidRPr="00250CBA" w:rsidRDefault="000D4FA6" w:rsidP="00C222EC">
      <w:pPr>
        <w:spacing w:after="160" w:line="480" w:lineRule="auto"/>
        <w:jc w:val="both"/>
        <w:rPr>
          <w:rFonts w:ascii="Times New Roman" w:hAnsi="Times New Roman" w:cs="Times New Roman"/>
          <w:lang w:val="zh-Hans"/>
        </w:rPr>
      </w:pPr>
      <w:r w:rsidRPr="003C0D53">
        <w:rPr>
          <w:rFonts w:ascii="Times New Roman" w:hAnsi="Times New Roman" w:cs="Times New Roman" w:hint="eastAsia"/>
          <w:iCs/>
        </w:rPr>
        <w:t>对于</w:t>
      </w:r>
      <w:r w:rsidRPr="003C0D53">
        <w:rPr>
          <w:rFonts w:ascii="Times New Roman" w:hAnsi="Times New Roman" w:cs="Times New Roman" w:hint="eastAsia"/>
          <w:iCs/>
        </w:rPr>
        <w:t>T3N0</w:t>
      </w:r>
      <w:r w:rsidRPr="003C0D53">
        <w:rPr>
          <w:rFonts w:ascii="Times New Roman" w:hAnsi="Times New Roman" w:cs="Times New Roman" w:hint="eastAsia"/>
          <w:iCs/>
        </w:rPr>
        <w:t>（</w:t>
      </w:r>
      <w:r w:rsidRPr="003C0D53">
        <w:rPr>
          <w:rFonts w:ascii="Times New Roman" w:hAnsi="Times New Roman" w:cs="Times New Roman" w:hint="eastAsia"/>
          <w:iCs/>
        </w:rPr>
        <w:t>AJCC</w:t>
      </w:r>
      <w:r w:rsidRPr="003C0D53">
        <w:rPr>
          <w:rFonts w:ascii="Times New Roman" w:hAnsi="Times New Roman" w:cs="Times New Roman" w:hint="eastAsia"/>
          <w:iCs/>
        </w:rPr>
        <w:t>第八</w:t>
      </w:r>
      <w:r>
        <w:rPr>
          <w:rFonts w:ascii="Times New Roman" w:hAnsi="Times New Roman" w:cs="Times New Roman" w:hint="eastAsia"/>
          <w:iCs/>
          <w:lang w:eastAsia="zh-CN"/>
        </w:rPr>
        <w:t>版</w:t>
      </w:r>
      <w:r w:rsidRPr="003C0D53">
        <w:rPr>
          <w:rFonts w:ascii="Times New Roman" w:hAnsi="Times New Roman" w:cs="Times New Roman" w:hint="eastAsia"/>
          <w:iCs/>
        </w:rPr>
        <w:t>）鼻咽癌患者，</w:t>
      </w:r>
      <w:r>
        <w:rPr>
          <w:rFonts w:ascii="Times New Roman" w:hAnsi="Times New Roman" w:cs="Times New Roman" w:hint="eastAsia"/>
          <w:iCs/>
          <w:lang w:eastAsia="zh-CN"/>
        </w:rPr>
        <w:t>推荐</w:t>
      </w:r>
      <w:r w:rsidRPr="003C0D53">
        <w:rPr>
          <w:rFonts w:ascii="Times New Roman" w:hAnsi="Times New Roman" w:cs="Times New Roman" w:hint="eastAsia"/>
          <w:iCs/>
        </w:rPr>
        <w:t>使用同期放化疗。辅助</w:t>
      </w:r>
      <w:r>
        <w:rPr>
          <w:rFonts w:ascii="Times New Roman" w:hAnsi="Times New Roman" w:cs="Times New Roman" w:hint="eastAsia"/>
          <w:iCs/>
          <w:lang w:eastAsia="zh-CN"/>
        </w:rPr>
        <w:t>化疗</w:t>
      </w:r>
      <w:r w:rsidRPr="003C0D53">
        <w:rPr>
          <w:rFonts w:ascii="Times New Roman" w:hAnsi="Times New Roman" w:cs="Times New Roman" w:hint="eastAsia"/>
          <w:iCs/>
        </w:rPr>
        <w:t>或诱导化疗</w:t>
      </w:r>
      <w:r>
        <w:rPr>
          <w:rFonts w:ascii="Times New Roman" w:hAnsi="Times New Roman" w:cs="Times New Roman" w:hint="eastAsia"/>
          <w:iCs/>
          <w:lang w:eastAsia="zh-CN"/>
        </w:rPr>
        <w:t>也可使用</w:t>
      </w:r>
      <w:r w:rsidRPr="003C0D53">
        <w:rPr>
          <w:rFonts w:ascii="Times New Roman" w:hAnsi="Times New Roman" w:cs="Times New Roman" w:hint="eastAsia"/>
          <w:iCs/>
        </w:rPr>
        <w:t>。</w:t>
      </w:r>
      <w:r w:rsidR="003C0D53" w:rsidRPr="00250CBA">
        <w:rPr>
          <w:rFonts w:ascii="Times New Roman" w:hAnsi="Times New Roman" w:cs="Times New Roman"/>
          <w:lang w:val="zh-Hans"/>
        </w:rPr>
        <w:t>（类型：</w:t>
      </w:r>
      <w:r w:rsidR="00214204">
        <w:rPr>
          <w:rFonts w:ascii="Times New Roman" w:hAnsi="Times New Roman" w:cs="Times New Roman"/>
          <w:lang w:val="zh-Hans"/>
        </w:rPr>
        <w:t>循证</w:t>
      </w:r>
      <w:r w:rsidR="003C0D53" w:rsidRPr="00250CBA">
        <w:rPr>
          <w:rFonts w:ascii="Times New Roman" w:hAnsi="Times New Roman" w:cs="Times New Roman"/>
          <w:lang w:val="zh-Hans"/>
        </w:rPr>
        <w:t>；</w:t>
      </w:r>
      <w:r w:rsidR="003C0D53">
        <w:rPr>
          <w:rFonts w:ascii="Times New Roman" w:hAnsi="Times New Roman" w:cs="Times New Roman"/>
          <w:lang w:val="zh-Hans"/>
        </w:rPr>
        <w:t>利大于弊</w:t>
      </w:r>
      <w:r w:rsidR="003C0D53" w:rsidRPr="00250CBA">
        <w:rPr>
          <w:rFonts w:ascii="Times New Roman" w:hAnsi="Times New Roman" w:cs="Times New Roman"/>
          <w:lang w:val="zh-Hans"/>
        </w:rPr>
        <w:t>；证据质量：中等；</w:t>
      </w:r>
      <w:r w:rsidR="003C0D53">
        <w:rPr>
          <w:rFonts w:ascii="Times New Roman" w:hAnsi="Times New Roman" w:cs="Times New Roman"/>
          <w:lang w:val="zh-Hans"/>
        </w:rPr>
        <w:t>推荐</w:t>
      </w:r>
      <w:r w:rsidR="003C0D53" w:rsidRPr="00250CBA">
        <w:rPr>
          <w:rFonts w:ascii="Times New Roman" w:hAnsi="Times New Roman" w:cs="Times New Roman"/>
          <w:lang w:val="zh-Hans"/>
        </w:rPr>
        <w:t>强度：中等）</w:t>
      </w:r>
    </w:p>
    <w:p w14:paraId="68819ED4" w14:textId="77777777" w:rsidR="003C0D53" w:rsidRPr="00412A93" w:rsidRDefault="003C0D53" w:rsidP="00C222EC">
      <w:pPr>
        <w:spacing w:after="160" w:line="480" w:lineRule="auto"/>
        <w:jc w:val="both"/>
        <w:rPr>
          <w:rFonts w:ascii="Times New Roman" w:hAnsi="Times New Roman" w:cs="Times New Roman"/>
          <w:b/>
          <w:bCs/>
          <w:lang w:val="zh-Hans"/>
        </w:rPr>
      </w:pPr>
      <w:r w:rsidRPr="00412A93">
        <w:rPr>
          <w:rFonts w:ascii="Times New Roman" w:hAnsi="Times New Roman" w:cs="Times New Roman"/>
          <w:b/>
          <w:bCs/>
          <w:lang w:val="zh-Hans"/>
        </w:rPr>
        <w:t>文献综述与临床解释</w:t>
      </w:r>
    </w:p>
    <w:p w14:paraId="4FB726CC" w14:textId="762C2206" w:rsidR="003C0D53" w:rsidRPr="00250CBA" w:rsidRDefault="003C0D53" w:rsidP="00C222EC">
      <w:pPr>
        <w:spacing w:after="160" w:line="480" w:lineRule="auto"/>
        <w:jc w:val="both"/>
        <w:rPr>
          <w:rFonts w:ascii="Times New Roman" w:hAnsi="Times New Roman" w:cs="Times New Roman"/>
          <w:lang w:val="zh-Hans"/>
        </w:rPr>
      </w:pPr>
      <w:r w:rsidRPr="00250CBA">
        <w:rPr>
          <w:rFonts w:ascii="Times New Roman" w:hAnsi="Times New Roman" w:cs="Times New Roman"/>
          <w:lang w:val="zh-Hans"/>
        </w:rPr>
        <w:t>具有里程碑意义的</w:t>
      </w:r>
      <w:r w:rsidRPr="00250CBA">
        <w:rPr>
          <w:rFonts w:ascii="Times New Roman" w:hAnsi="Times New Roman" w:cs="Times New Roman"/>
          <w:lang w:val="zh-Hans"/>
        </w:rPr>
        <w:t>Inter</w:t>
      </w:r>
      <w:r>
        <w:rPr>
          <w:rFonts w:ascii="Times New Roman" w:hAnsi="Times New Roman" w:cs="Times New Roman" w:hint="eastAsia"/>
          <w:lang w:val="zh-Hans"/>
        </w:rPr>
        <w:t>group</w:t>
      </w:r>
      <w:r>
        <w:rPr>
          <w:rFonts w:ascii="Times New Roman" w:eastAsia="PMingLiU" w:hAnsi="Times New Roman" w:cs="Times New Roman"/>
          <w:lang w:val="zh-Hans" w:eastAsia="zh-TW"/>
        </w:rPr>
        <w:t xml:space="preserve"> 0</w:t>
      </w:r>
      <w:r w:rsidRPr="00250CBA">
        <w:rPr>
          <w:rFonts w:ascii="Times New Roman" w:hAnsi="Times New Roman" w:cs="Times New Roman"/>
          <w:lang w:val="zh-Hans"/>
        </w:rPr>
        <w:t>099</w:t>
      </w:r>
      <w:r w:rsidRPr="00250CBA">
        <w:rPr>
          <w:rFonts w:ascii="Times New Roman" w:hAnsi="Times New Roman" w:cs="Times New Roman"/>
          <w:lang w:val="zh-Hans"/>
        </w:rPr>
        <w:t>随机试验</w:t>
      </w:r>
      <w:r>
        <w:rPr>
          <w:rFonts w:ascii="Times New Roman" w:hAnsi="Times New Roman" w:cs="Times New Roman" w:hint="eastAsia"/>
          <w:lang w:val="zh-Hans" w:eastAsia="zh-CN"/>
        </w:rPr>
        <w:t>发现</w:t>
      </w:r>
      <w:r>
        <w:rPr>
          <w:rFonts w:ascii="Times New Roman" w:hAnsi="Times New Roman" w:cs="Times New Roman"/>
          <w:lang w:val="zh-Hans"/>
        </w:rPr>
        <w:t>同期放化疗</w:t>
      </w:r>
      <w:r w:rsidRPr="00250CBA">
        <w:rPr>
          <w:rFonts w:ascii="Times New Roman" w:hAnsi="Times New Roman" w:cs="Times New Roman"/>
          <w:lang w:val="zh-Hans"/>
        </w:rPr>
        <w:t>和辅助化疗的生存终点优于单纯</w:t>
      </w:r>
      <w:r>
        <w:rPr>
          <w:rFonts w:ascii="Times New Roman" w:hAnsi="Times New Roman" w:cs="Times New Roman" w:hint="eastAsia"/>
          <w:lang w:val="zh-Hans" w:eastAsia="zh-CN"/>
        </w:rPr>
        <w:t>放疗，从而</w:t>
      </w:r>
      <w:r w:rsidRPr="00250CBA">
        <w:rPr>
          <w:rFonts w:ascii="Times New Roman" w:hAnsi="Times New Roman" w:cs="Times New Roman"/>
          <w:lang w:val="zh-Hans"/>
        </w:rPr>
        <w:t>确立了</w:t>
      </w:r>
      <w:r>
        <w:rPr>
          <w:rFonts w:ascii="Times New Roman" w:hAnsi="Times New Roman" w:cs="Times New Roman" w:hint="eastAsia"/>
          <w:lang w:val="zh-Hans" w:eastAsia="zh-CN"/>
        </w:rPr>
        <w:t>同期</w:t>
      </w:r>
      <w:r w:rsidRPr="00250CBA">
        <w:rPr>
          <w:rFonts w:ascii="Times New Roman" w:hAnsi="Times New Roman" w:cs="Times New Roman"/>
          <w:lang w:val="zh-Hans"/>
        </w:rPr>
        <w:t>放化疗作为局部晚期（</w:t>
      </w:r>
      <w:r w:rsidRPr="00250CBA">
        <w:rPr>
          <w:rFonts w:ascii="Times New Roman" w:hAnsi="Times New Roman" w:cs="Times New Roman"/>
          <w:lang w:val="zh-Hans"/>
        </w:rPr>
        <w:t>III-IVA</w:t>
      </w:r>
      <w:r w:rsidRPr="00250CBA">
        <w:rPr>
          <w:rFonts w:ascii="Times New Roman" w:hAnsi="Times New Roman" w:cs="Times New Roman"/>
          <w:lang w:val="zh-Hans"/>
        </w:rPr>
        <w:t>期）鼻咽癌的标准</w:t>
      </w:r>
      <w:r w:rsidR="00714569">
        <w:rPr>
          <w:rFonts w:ascii="Times New Roman" w:hAnsi="Times New Roman" w:cs="Times New Roman" w:hint="eastAsia"/>
          <w:lang w:val="zh-Hans" w:eastAsia="zh-CN"/>
        </w:rPr>
        <w:t>疗法</w:t>
      </w:r>
      <w:r>
        <w:rPr>
          <w:rFonts w:ascii="Times New Roman" w:hAnsi="Times New Roman" w:cs="Times New Roman" w:hint="eastAsia"/>
          <w:lang w:val="zh-Hans" w:eastAsia="zh-CN"/>
        </w:rPr>
        <w:t>的地位</w:t>
      </w:r>
      <w:r w:rsidRPr="00250CBA">
        <w:rPr>
          <w:rFonts w:ascii="Times New Roman" w:hAnsi="Times New Roman" w:cs="Times New Roman"/>
          <w:lang w:val="zh-Hans"/>
        </w:rPr>
        <w:t>。</w:t>
      </w:r>
      <w:r w:rsidRPr="00DE589D">
        <w:rPr>
          <w:rFonts w:ascii="Times New Roman" w:hAnsi="Times New Roman" w:cs="Times New Roman"/>
          <w:vertAlign w:val="superscript"/>
          <w:lang w:val="zh-Hans"/>
        </w:rPr>
        <w:t>110</w:t>
      </w:r>
      <w:r w:rsidRPr="00250CBA">
        <w:rPr>
          <w:rFonts w:ascii="Times New Roman" w:hAnsi="Times New Roman" w:cs="Times New Roman"/>
          <w:lang w:val="zh-Hans"/>
        </w:rPr>
        <w:t>随后来自流行地区的随机</w:t>
      </w:r>
      <w:r>
        <w:rPr>
          <w:rFonts w:ascii="Times New Roman" w:hAnsi="Times New Roman" w:cs="Times New Roman" w:hint="eastAsia"/>
          <w:lang w:val="zh-Hans" w:eastAsia="zh-CN"/>
        </w:rPr>
        <w:t>试验</w:t>
      </w:r>
      <w:r w:rsidRPr="00250CBA">
        <w:rPr>
          <w:rFonts w:ascii="Times New Roman" w:hAnsi="Times New Roman" w:cs="Times New Roman"/>
          <w:lang w:val="zh-Hans"/>
        </w:rPr>
        <w:t>证实了在局部晚期鼻咽癌中</w:t>
      </w:r>
      <w:r>
        <w:rPr>
          <w:rFonts w:ascii="Times New Roman" w:hAnsi="Times New Roman" w:cs="Times New Roman"/>
          <w:lang w:val="zh-Hans"/>
        </w:rPr>
        <w:t>同期放化疗</w:t>
      </w:r>
      <w:r>
        <w:rPr>
          <w:rFonts w:ascii="Times New Roman" w:hAnsi="Times New Roman" w:cs="Times New Roman" w:hint="eastAsia"/>
          <w:lang w:val="zh-Hans" w:eastAsia="zh-CN"/>
        </w:rPr>
        <w:t>加或不加</w:t>
      </w:r>
      <w:r>
        <w:rPr>
          <w:rFonts w:ascii="Times New Roman" w:hAnsi="Times New Roman" w:cs="Times New Roman"/>
          <w:lang w:val="zh-Hans"/>
        </w:rPr>
        <w:t>辅助化疗</w:t>
      </w:r>
      <w:r>
        <w:rPr>
          <w:rFonts w:ascii="Times New Roman" w:hAnsi="Times New Roman" w:cs="Times New Roman" w:hint="eastAsia"/>
          <w:lang w:val="zh-Hans" w:eastAsia="zh-CN"/>
        </w:rPr>
        <w:t>生存获益都大于单纯放疗。</w:t>
      </w:r>
      <w:r w:rsidRPr="00DE589D">
        <w:rPr>
          <w:rFonts w:ascii="Times New Roman" w:hAnsi="Times New Roman" w:cs="Times New Roman"/>
          <w:vertAlign w:val="superscript"/>
          <w:lang w:val="zh-Hans"/>
        </w:rPr>
        <w:t>62,75,78,85,98,100-102</w:t>
      </w:r>
      <w:r w:rsidR="00B36934" w:rsidRPr="00B36934">
        <w:rPr>
          <w:rFonts w:ascii="Times New Roman" w:hAnsi="Times New Roman" w:cs="Times New Roman" w:hint="eastAsia"/>
          <w:lang w:val="zh-Hans" w:eastAsia="zh-CN"/>
        </w:rPr>
        <w:t>一项</w:t>
      </w:r>
      <w:r>
        <w:rPr>
          <w:rFonts w:ascii="Times New Roman" w:hAnsi="Times New Roman" w:cs="Times New Roman" w:hint="eastAsia"/>
          <w:lang w:val="zh-Hans" w:eastAsia="zh-Hans"/>
        </w:rPr>
        <w:t>纳入了</w:t>
      </w:r>
      <w:r w:rsidRPr="00250CBA">
        <w:rPr>
          <w:rFonts w:ascii="Times New Roman" w:hAnsi="Times New Roman" w:cs="Times New Roman"/>
          <w:lang w:val="zh-Hans"/>
        </w:rPr>
        <w:t>19</w:t>
      </w:r>
      <w:r>
        <w:rPr>
          <w:rFonts w:ascii="Times New Roman" w:hAnsi="Times New Roman" w:cs="Times New Roman" w:hint="eastAsia"/>
          <w:lang w:val="zh-Hans" w:eastAsia="zh-CN"/>
        </w:rPr>
        <w:t>项</w:t>
      </w:r>
      <w:r>
        <w:rPr>
          <w:rFonts w:ascii="Times New Roman" w:hAnsi="Times New Roman" w:cs="Times New Roman"/>
          <w:lang w:val="zh-Hans"/>
        </w:rPr>
        <w:t>随机对照试验</w:t>
      </w:r>
      <w:r w:rsidRPr="00250CBA">
        <w:rPr>
          <w:rFonts w:ascii="Times New Roman" w:hAnsi="Times New Roman" w:cs="Times New Roman"/>
          <w:lang w:val="zh-Hans"/>
        </w:rPr>
        <w:t>的</w:t>
      </w:r>
      <w:r>
        <w:rPr>
          <w:rFonts w:ascii="Times New Roman" w:hAnsi="Times New Roman" w:cs="Times New Roman" w:hint="eastAsia"/>
          <w:lang w:val="zh-Hans" w:eastAsia="zh-CN"/>
        </w:rPr>
        <w:t>个体</w:t>
      </w:r>
      <w:r w:rsidR="00B36934">
        <w:rPr>
          <w:rFonts w:ascii="Times New Roman" w:hAnsi="Times New Roman" w:cs="Times New Roman" w:hint="eastAsia"/>
          <w:lang w:val="zh-Hans" w:eastAsia="zh-CN"/>
        </w:rPr>
        <w:t>数据</w:t>
      </w:r>
      <w:r w:rsidRPr="00250CBA">
        <w:rPr>
          <w:rFonts w:ascii="Times New Roman" w:hAnsi="Times New Roman" w:cs="Times New Roman"/>
          <w:lang w:val="zh-Hans"/>
        </w:rPr>
        <w:t>（</w:t>
      </w:r>
      <w:r w:rsidRPr="00250CBA">
        <w:rPr>
          <w:rFonts w:ascii="Times New Roman" w:hAnsi="Times New Roman" w:cs="Times New Roman"/>
          <w:lang w:val="zh-Hans"/>
        </w:rPr>
        <w:t>IPD</w:t>
      </w:r>
      <w:r w:rsidRPr="00250CBA">
        <w:rPr>
          <w:rFonts w:ascii="Times New Roman" w:hAnsi="Times New Roman" w:cs="Times New Roman"/>
          <w:lang w:val="zh-Hans"/>
        </w:rPr>
        <w:t>）</w:t>
      </w:r>
      <w:r>
        <w:rPr>
          <w:rFonts w:ascii="Times New Roman" w:hAnsi="Times New Roman" w:cs="Times New Roman" w:hint="eastAsia"/>
          <w:lang w:val="zh-Hans"/>
        </w:rPr>
        <w:t>meta</w:t>
      </w:r>
      <w:r w:rsidRPr="00250CBA">
        <w:rPr>
          <w:rFonts w:ascii="Times New Roman" w:hAnsi="Times New Roman" w:cs="Times New Roman"/>
          <w:lang w:val="zh-Hans"/>
        </w:rPr>
        <w:t>分析显示，</w:t>
      </w:r>
      <w:r w:rsidR="00B36934">
        <w:rPr>
          <w:rFonts w:ascii="Times New Roman" w:hAnsi="Times New Roman" w:cs="Times New Roman" w:hint="eastAsia"/>
          <w:lang w:val="zh-Hans" w:eastAsia="zh-CN"/>
        </w:rPr>
        <w:t>同期放化疗加或</w:t>
      </w:r>
      <w:r w:rsidR="00B36934">
        <w:rPr>
          <w:rFonts w:ascii="Times New Roman" w:hAnsi="Times New Roman" w:cs="Times New Roman" w:hint="eastAsia"/>
          <w:lang w:val="zh-Hans" w:eastAsia="zh-CN"/>
        </w:rPr>
        <w:lastRenderedPageBreak/>
        <w:t>不加辅助化疗可最为显著</w:t>
      </w:r>
      <w:r>
        <w:rPr>
          <w:rFonts w:ascii="Times New Roman" w:hAnsi="Times New Roman" w:cs="Times New Roman" w:hint="eastAsia"/>
          <w:lang w:val="zh-Hans" w:eastAsia="zh-CN"/>
        </w:rPr>
        <w:t>提高</w:t>
      </w:r>
      <w:r>
        <w:rPr>
          <w:rFonts w:ascii="Times New Roman" w:hAnsi="Times New Roman" w:cs="Times New Roman" w:hint="eastAsia"/>
          <w:lang w:val="zh-Hans" w:eastAsia="zh-CN"/>
        </w:rPr>
        <w:t>O</w:t>
      </w:r>
      <w:r>
        <w:rPr>
          <w:rFonts w:ascii="Times New Roman" w:hAnsi="Times New Roman" w:cs="Times New Roman"/>
          <w:lang w:val="zh-Hans" w:eastAsia="zh-CN"/>
        </w:rPr>
        <w:t>S</w:t>
      </w:r>
      <w:r w:rsidRPr="00250CBA">
        <w:rPr>
          <w:rFonts w:ascii="Times New Roman" w:hAnsi="Times New Roman" w:cs="Times New Roman"/>
          <w:lang w:val="zh-Hans"/>
        </w:rPr>
        <w:t>。</w:t>
      </w:r>
      <w:r w:rsidRPr="0036550D">
        <w:rPr>
          <w:rFonts w:ascii="Times New Roman" w:hAnsi="Times New Roman" w:cs="Times New Roman"/>
          <w:vertAlign w:val="superscript"/>
          <w:lang w:val="zh-Hans"/>
        </w:rPr>
        <w:t>37</w:t>
      </w:r>
      <w:r w:rsidRPr="00250CBA">
        <w:rPr>
          <w:rFonts w:ascii="Times New Roman" w:hAnsi="Times New Roman" w:cs="Times New Roman"/>
          <w:lang w:val="zh-Hans"/>
        </w:rPr>
        <w:t>相比之下，</w:t>
      </w:r>
      <w:r>
        <w:rPr>
          <w:rFonts w:ascii="Times New Roman" w:hAnsi="Times New Roman" w:cs="Times New Roman"/>
          <w:lang w:val="zh-Hans"/>
        </w:rPr>
        <w:t>辅助化疗</w:t>
      </w:r>
      <w:r w:rsidRPr="00250CBA">
        <w:rPr>
          <w:rFonts w:ascii="Times New Roman" w:hAnsi="Times New Roman" w:cs="Times New Roman"/>
          <w:lang w:val="zh-Hans"/>
        </w:rPr>
        <w:t>或</w:t>
      </w:r>
      <w:r>
        <w:rPr>
          <w:rFonts w:ascii="Times New Roman" w:hAnsi="Times New Roman" w:cs="Times New Roman"/>
          <w:lang w:val="zh-Hans"/>
        </w:rPr>
        <w:t>诱导化疗</w:t>
      </w:r>
      <w:r>
        <w:rPr>
          <w:rFonts w:ascii="Times New Roman" w:hAnsi="Times New Roman" w:cs="Times New Roman" w:hint="eastAsia"/>
          <w:lang w:val="zh-Hans" w:eastAsia="zh-CN"/>
        </w:rPr>
        <w:t>加单纯放疗并</w:t>
      </w:r>
      <w:r w:rsidRPr="00250CBA">
        <w:rPr>
          <w:rFonts w:ascii="Times New Roman" w:hAnsi="Times New Roman" w:cs="Times New Roman"/>
          <w:lang w:val="zh-Hans"/>
        </w:rPr>
        <w:t>不能显着提高生存率。因此，</w:t>
      </w:r>
      <w:r>
        <w:rPr>
          <w:rFonts w:ascii="Times New Roman" w:hAnsi="Times New Roman" w:cs="Times New Roman"/>
          <w:lang w:val="zh-Hans"/>
        </w:rPr>
        <w:t>同期放化疗</w:t>
      </w:r>
      <w:r w:rsidRPr="00250CBA">
        <w:rPr>
          <w:rFonts w:ascii="Times New Roman" w:hAnsi="Times New Roman" w:cs="Times New Roman"/>
          <w:lang w:val="zh-Hans"/>
        </w:rPr>
        <w:t>被认为是局部晚期鼻咽癌</w:t>
      </w:r>
      <w:r w:rsidR="00B36934" w:rsidRPr="00250CBA">
        <w:rPr>
          <w:rFonts w:ascii="Times New Roman" w:hAnsi="Times New Roman" w:cs="Times New Roman"/>
          <w:lang w:val="zh-Hans"/>
        </w:rPr>
        <w:t>治疗</w:t>
      </w:r>
      <w:r w:rsidRPr="00250CBA">
        <w:rPr>
          <w:rFonts w:ascii="Times New Roman" w:hAnsi="Times New Roman" w:cs="Times New Roman"/>
          <w:lang w:val="zh-Hans"/>
        </w:rPr>
        <w:t>的</w:t>
      </w:r>
      <w:r>
        <w:rPr>
          <w:rFonts w:ascii="Times New Roman" w:hAnsi="Times New Roman" w:cs="Times New Roman" w:hint="eastAsia"/>
          <w:lang w:val="zh-Hans" w:eastAsia="zh-CN"/>
        </w:rPr>
        <w:t>核心</w:t>
      </w:r>
      <w:r w:rsidRPr="00250CBA">
        <w:rPr>
          <w:rFonts w:ascii="Times New Roman" w:hAnsi="Times New Roman" w:cs="Times New Roman"/>
          <w:lang w:val="zh-Hans"/>
        </w:rPr>
        <w:t>。</w:t>
      </w:r>
    </w:p>
    <w:p w14:paraId="40583CA5" w14:textId="359140F0" w:rsidR="003C0D53" w:rsidRPr="00250CBA" w:rsidRDefault="003C0D53" w:rsidP="00C222EC">
      <w:pPr>
        <w:spacing w:after="160" w:line="480" w:lineRule="auto"/>
        <w:jc w:val="both"/>
        <w:rPr>
          <w:rFonts w:ascii="Times New Roman" w:hAnsi="Times New Roman" w:cs="Times New Roman"/>
          <w:lang w:val="zh-Hans"/>
        </w:rPr>
      </w:pPr>
      <w:r w:rsidRPr="00250CBA">
        <w:rPr>
          <w:rFonts w:ascii="Times New Roman" w:hAnsi="Times New Roman" w:cs="Times New Roman"/>
          <w:lang w:val="zh-Hans"/>
        </w:rPr>
        <w:t>值得注意的是，</w:t>
      </w:r>
      <w:r w:rsidRPr="00250CBA">
        <w:rPr>
          <w:rFonts w:ascii="Times New Roman" w:hAnsi="Times New Roman" w:cs="Times New Roman"/>
          <w:lang w:val="zh-Hans"/>
        </w:rPr>
        <w:t>Intergroup 0099</w:t>
      </w:r>
      <w:r w:rsidRPr="00250CBA">
        <w:rPr>
          <w:rFonts w:ascii="Times New Roman" w:hAnsi="Times New Roman" w:cs="Times New Roman"/>
          <w:lang w:val="zh-Hans"/>
        </w:rPr>
        <w:t>试验是在传统</w:t>
      </w:r>
      <w:r>
        <w:rPr>
          <w:rFonts w:ascii="Times New Roman" w:hAnsi="Times New Roman" w:cs="Times New Roman" w:hint="eastAsia"/>
          <w:lang w:val="zh-Hans" w:eastAsia="zh-CN"/>
        </w:rPr>
        <w:t>放疗</w:t>
      </w:r>
      <w:r w:rsidRPr="00250CBA">
        <w:rPr>
          <w:rFonts w:ascii="Times New Roman" w:hAnsi="Times New Roman" w:cs="Times New Roman"/>
          <w:lang w:val="zh-Hans"/>
        </w:rPr>
        <w:t>时代进行的。在</w:t>
      </w:r>
      <w:r>
        <w:rPr>
          <w:rFonts w:ascii="Times New Roman" w:hAnsi="Times New Roman" w:cs="Times New Roman"/>
          <w:lang w:val="zh-Hans"/>
        </w:rPr>
        <w:t>调强放疗</w:t>
      </w:r>
      <w:r w:rsidRPr="00250CBA">
        <w:rPr>
          <w:rFonts w:ascii="Times New Roman" w:hAnsi="Times New Roman" w:cs="Times New Roman"/>
          <w:lang w:val="zh-Hans"/>
        </w:rPr>
        <w:t>时代，鼻咽癌</w:t>
      </w:r>
      <w:r>
        <w:rPr>
          <w:rFonts w:ascii="Times New Roman" w:hAnsi="Times New Roman" w:cs="Times New Roman" w:hint="eastAsia"/>
          <w:lang w:val="zh-Hans" w:eastAsia="zh-CN"/>
        </w:rPr>
        <w:t>中</w:t>
      </w:r>
      <w:r>
        <w:rPr>
          <w:rFonts w:ascii="Times New Roman" w:hAnsi="Times New Roman" w:cs="Times New Roman"/>
          <w:lang w:val="zh-Hans"/>
        </w:rPr>
        <w:t>同期放化疗</w:t>
      </w:r>
      <w:r>
        <w:rPr>
          <w:rFonts w:ascii="Times New Roman" w:hAnsi="Times New Roman" w:cs="Times New Roman" w:hint="eastAsia"/>
          <w:lang w:val="zh-Hans" w:eastAsia="zh-CN"/>
        </w:rPr>
        <w:t>加用</w:t>
      </w:r>
      <w:r>
        <w:rPr>
          <w:rFonts w:ascii="Times New Roman" w:hAnsi="Times New Roman" w:cs="Times New Roman"/>
          <w:lang w:val="zh-Hans"/>
        </w:rPr>
        <w:t>辅助化疗</w:t>
      </w:r>
      <w:r>
        <w:rPr>
          <w:rFonts w:ascii="Times New Roman" w:hAnsi="Times New Roman" w:cs="Times New Roman" w:hint="eastAsia"/>
          <w:lang w:val="zh-Hans" w:eastAsia="zh-CN"/>
        </w:rPr>
        <w:t>是否</w:t>
      </w:r>
      <w:r w:rsidR="00B36934">
        <w:rPr>
          <w:rFonts w:ascii="Times New Roman" w:hAnsi="Times New Roman" w:cs="Times New Roman" w:hint="eastAsia"/>
          <w:lang w:val="zh-Hans" w:eastAsia="zh-CN"/>
        </w:rPr>
        <w:t>可给患者带来额外</w:t>
      </w:r>
      <w:r>
        <w:rPr>
          <w:rFonts w:ascii="Times New Roman" w:hAnsi="Times New Roman" w:cs="Times New Roman" w:hint="eastAsia"/>
          <w:lang w:val="zh-Hans" w:eastAsia="zh-CN"/>
        </w:rPr>
        <w:t>获益存在争议</w:t>
      </w:r>
      <w:r w:rsidRPr="00250CBA">
        <w:rPr>
          <w:rFonts w:ascii="Times New Roman" w:hAnsi="Times New Roman" w:cs="Times New Roman"/>
          <w:lang w:val="zh-Hans"/>
        </w:rPr>
        <w:t>。一项</w:t>
      </w:r>
      <w:r w:rsidRPr="00250CBA">
        <w:rPr>
          <w:rFonts w:ascii="Times New Roman" w:hAnsi="Times New Roman" w:cs="Times New Roman"/>
          <w:lang w:val="zh-Hans"/>
        </w:rPr>
        <w:t>III</w:t>
      </w:r>
      <w:r w:rsidRPr="00250CBA">
        <w:rPr>
          <w:rFonts w:ascii="Times New Roman" w:hAnsi="Times New Roman" w:cs="Times New Roman"/>
          <w:lang w:val="zh-Hans"/>
        </w:rPr>
        <w:t>期随机试验的</w:t>
      </w:r>
      <w:r>
        <w:rPr>
          <w:rFonts w:ascii="Times New Roman" w:hAnsi="Times New Roman" w:cs="Times New Roman" w:hint="eastAsia"/>
          <w:lang w:val="zh-Hans" w:eastAsia="zh-CN"/>
        </w:rPr>
        <w:t>初步</w:t>
      </w:r>
      <w:r w:rsidRPr="00250CBA">
        <w:rPr>
          <w:rFonts w:ascii="Times New Roman" w:hAnsi="Times New Roman" w:cs="Times New Roman"/>
          <w:lang w:val="zh-Hans"/>
        </w:rPr>
        <w:t>结果</w:t>
      </w:r>
      <w:r w:rsidRPr="00CF667D">
        <w:rPr>
          <w:rFonts w:ascii="Times New Roman" w:hAnsi="Times New Roman" w:cs="Times New Roman"/>
          <w:vertAlign w:val="superscript"/>
          <w:lang w:val="zh-Hans"/>
        </w:rPr>
        <w:t>84</w:t>
      </w:r>
      <w:r w:rsidRPr="00250CBA">
        <w:rPr>
          <w:rFonts w:ascii="Times New Roman" w:hAnsi="Times New Roman" w:cs="Times New Roman"/>
          <w:lang w:val="zh-Hans"/>
        </w:rPr>
        <w:t>显示，</w:t>
      </w:r>
      <w:r>
        <w:rPr>
          <w:rFonts w:ascii="Times New Roman" w:hAnsi="Times New Roman" w:cs="Times New Roman" w:hint="eastAsia"/>
          <w:lang w:val="zh-Hans" w:eastAsia="zh-CN"/>
        </w:rPr>
        <w:t>在</w:t>
      </w:r>
      <w:r w:rsidRPr="00250CBA">
        <w:rPr>
          <w:rFonts w:ascii="Times New Roman" w:hAnsi="Times New Roman" w:cs="Times New Roman"/>
          <w:lang w:val="zh-Hans"/>
        </w:rPr>
        <w:t>局部晚期鼻咽癌</w:t>
      </w:r>
      <w:r>
        <w:rPr>
          <w:rFonts w:ascii="Times New Roman" w:hAnsi="Times New Roman" w:cs="Times New Roman" w:hint="eastAsia"/>
          <w:lang w:val="zh-Hans" w:eastAsia="zh-CN"/>
        </w:rPr>
        <w:t>中单纯</w:t>
      </w:r>
      <w:r>
        <w:rPr>
          <w:rFonts w:ascii="Times New Roman" w:hAnsi="Times New Roman" w:cs="Times New Roman"/>
          <w:lang w:val="zh-Hans"/>
        </w:rPr>
        <w:t>同期放化疗</w:t>
      </w:r>
      <w:r>
        <w:rPr>
          <w:rFonts w:ascii="Times New Roman" w:hAnsi="Times New Roman" w:cs="Times New Roman" w:hint="eastAsia"/>
          <w:lang w:val="zh-Hans" w:eastAsia="zh-CN"/>
        </w:rPr>
        <w:t>组</w:t>
      </w:r>
      <w:r w:rsidRPr="00250CBA">
        <w:rPr>
          <w:rFonts w:ascii="Times New Roman" w:hAnsi="Times New Roman" w:cs="Times New Roman"/>
          <w:lang w:val="zh-Hans"/>
        </w:rPr>
        <w:t>与</w:t>
      </w:r>
      <w:r>
        <w:rPr>
          <w:rFonts w:ascii="Times New Roman" w:hAnsi="Times New Roman" w:cs="Times New Roman"/>
          <w:lang w:val="zh-Hans"/>
        </w:rPr>
        <w:t>同期放化疗</w:t>
      </w:r>
      <w:r w:rsidRPr="00250CBA">
        <w:rPr>
          <w:rFonts w:ascii="Times New Roman" w:hAnsi="Times New Roman" w:cs="Times New Roman"/>
          <w:lang w:val="zh-Hans"/>
        </w:rPr>
        <w:t>加</w:t>
      </w:r>
      <w:r>
        <w:rPr>
          <w:rFonts w:ascii="Times New Roman" w:hAnsi="Times New Roman" w:cs="Times New Roman"/>
          <w:lang w:val="zh-Hans"/>
        </w:rPr>
        <w:t>辅助化疗</w:t>
      </w:r>
      <w:r>
        <w:rPr>
          <w:rFonts w:ascii="Times New Roman" w:hAnsi="Times New Roman" w:cs="Times New Roman" w:hint="eastAsia"/>
          <w:lang w:val="zh-Hans" w:eastAsia="zh-CN"/>
        </w:rPr>
        <w:t>组</w:t>
      </w:r>
      <w:r w:rsidRPr="00250CBA">
        <w:rPr>
          <w:rFonts w:ascii="Times New Roman" w:hAnsi="Times New Roman" w:cs="Times New Roman"/>
          <w:lang w:val="zh-Hans"/>
        </w:rPr>
        <w:t>的所有结局</w:t>
      </w:r>
      <w:r w:rsidR="00B36934">
        <w:rPr>
          <w:rFonts w:ascii="Times New Roman" w:hAnsi="Times New Roman" w:cs="Times New Roman" w:hint="eastAsia"/>
          <w:lang w:val="zh-Hans" w:eastAsia="zh-CN"/>
        </w:rPr>
        <w:t>终点</w:t>
      </w:r>
      <w:r w:rsidRPr="00250CBA">
        <w:rPr>
          <w:rFonts w:ascii="Times New Roman" w:hAnsi="Times New Roman" w:cs="Times New Roman"/>
          <w:lang w:val="zh-Hans"/>
        </w:rPr>
        <w:t>均无显着差异，长期结果</w:t>
      </w:r>
      <w:r w:rsidRPr="00CF667D">
        <w:rPr>
          <w:rFonts w:ascii="Times New Roman" w:hAnsi="Times New Roman" w:cs="Times New Roman"/>
          <w:vertAlign w:val="superscript"/>
          <w:lang w:val="zh-Hans"/>
        </w:rPr>
        <w:t>63</w:t>
      </w:r>
      <w:r w:rsidRPr="001B7AF0">
        <w:rPr>
          <w:rFonts w:ascii="Times New Roman" w:hAnsi="Times New Roman" w:cs="Times New Roman" w:hint="eastAsia"/>
          <w:lang w:val="zh-Hans"/>
        </w:rPr>
        <w:t>也</w:t>
      </w:r>
      <w:r w:rsidRPr="00250CBA">
        <w:rPr>
          <w:rFonts w:ascii="Times New Roman" w:hAnsi="Times New Roman" w:cs="Times New Roman"/>
          <w:lang w:val="zh-Hans"/>
        </w:rPr>
        <w:t>证实了这些</w:t>
      </w:r>
      <w:r>
        <w:rPr>
          <w:rFonts w:ascii="Times New Roman" w:hAnsi="Times New Roman" w:cs="Times New Roman" w:hint="eastAsia"/>
          <w:lang w:val="zh-Hans" w:eastAsia="zh-CN"/>
        </w:rPr>
        <w:t>发现</w:t>
      </w:r>
      <w:r w:rsidRPr="00250CBA">
        <w:rPr>
          <w:rFonts w:ascii="Times New Roman" w:hAnsi="Times New Roman" w:cs="Times New Roman"/>
          <w:lang w:val="zh-Hans"/>
        </w:rPr>
        <w:t>（</w:t>
      </w:r>
      <w:r w:rsidRPr="00250CBA">
        <w:rPr>
          <w:rFonts w:ascii="Times New Roman" w:hAnsi="Times New Roman" w:cs="Times New Roman"/>
          <w:lang w:val="zh-Hans"/>
        </w:rPr>
        <w:t>5</w:t>
      </w:r>
      <w:r w:rsidRPr="00250CBA">
        <w:rPr>
          <w:rFonts w:ascii="Times New Roman" w:hAnsi="Times New Roman" w:cs="Times New Roman"/>
          <w:lang w:val="zh-Hans"/>
        </w:rPr>
        <w:t>年</w:t>
      </w:r>
      <w:r w:rsidRPr="00250CBA">
        <w:rPr>
          <w:rFonts w:ascii="Times New Roman" w:hAnsi="Times New Roman" w:cs="Times New Roman"/>
          <w:lang w:val="zh-Hans"/>
        </w:rPr>
        <w:t>OS</w:t>
      </w:r>
      <w:r w:rsidRPr="00250CBA">
        <w:rPr>
          <w:rFonts w:ascii="Times New Roman" w:hAnsi="Times New Roman" w:cs="Times New Roman"/>
          <w:lang w:val="zh-Hans"/>
        </w:rPr>
        <w:t>：</w:t>
      </w:r>
      <w:r w:rsidRPr="00250CBA">
        <w:rPr>
          <w:rFonts w:ascii="Times New Roman" w:hAnsi="Times New Roman" w:cs="Times New Roman"/>
          <w:lang w:val="zh-Hans"/>
        </w:rPr>
        <w:t>80</w:t>
      </w:r>
      <w:r w:rsidRPr="00250CBA">
        <w:rPr>
          <w:rFonts w:ascii="Times New Roman" w:hAnsi="Times New Roman" w:cs="Times New Roman"/>
          <w:lang w:val="zh-Hans"/>
        </w:rPr>
        <w:t>％</w:t>
      </w:r>
      <w:r>
        <w:rPr>
          <w:rFonts w:ascii="Times New Roman" w:hAnsi="Times New Roman" w:cs="Times New Roman" w:hint="eastAsia"/>
          <w:lang w:val="zh-Hans" w:eastAsia="zh-CN"/>
        </w:rPr>
        <w:t xml:space="preserve"> </w:t>
      </w:r>
      <w:r w:rsidRPr="00250CBA">
        <w:rPr>
          <w:rFonts w:ascii="Times New Roman" w:hAnsi="Times New Roman" w:cs="Times New Roman"/>
          <w:lang w:val="zh-Hans"/>
        </w:rPr>
        <w:t>vs</w:t>
      </w:r>
      <w:r>
        <w:rPr>
          <w:rFonts w:ascii="Times New Roman" w:eastAsia="PMingLiU" w:hAnsi="Times New Roman" w:cs="Times New Roman"/>
          <w:lang w:val="zh-Hans" w:eastAsia="zh-TW"/>
        </w:rPr>
        <w:t xml:space="preserve">. </w:t>
      </w:r>
      <w:r w:rsidRPr="00250CBA">
        <w:rPr>
          <w:rFonts w:ascii="Times New Roman" w:hAnsi="Times New Roman" w:cs="Times New Roman"/>
          <w:lang w:val="zh-Hans"/>
        </w:rPr>
        <w:t>83</w:t>
      </w:r>
      <w:r w:rsidRPr="00250CBA">
        <w:rPr>
          <w:rFonts w:ascii="Times New Roman" w:hAnsi="Times New Roman" w:cs="Times New Roman"/>
          <w:lang w:val="zh-Hans"/>
        </w:rPr>
        <w:t>％，</w:t>
      </w:r>
      <w:r w:rsidRPr="00250CBA">
        <w:rPr>
          <w:rFonts w:ascii="Times New Roman" w:hAnsi="Times New Roman" w:cs="Times New Roman"/>
          <w:lang w:val="zh-Hans"/>
        </w:rPr>
        <w:t>P = .35</w:t>
      </w:r>
      <w:r w:rsidRPr="00250CBA">
        <w:rPr>
          <w:rFonts w:ascii="Times New Roman" w:hAnsi="Times New Roman" w:cs="Times New Roman"/>
          <w:lang w:val="zh-Hans"/>
        </w:rPr>
        <w:t>；</w:t>
      </w:r>
      <w:r w:rsidRPr="00250CBA">
        <w:rPr>
          <w:rFonts w:ascii="Times New Roman" w:hAnsi="Times New Roman" w:cs="Times New Roman"/>
          <w:lang w:val="zh-Hans"/>
        </w:rPr>
        <w:t xml:space="preserve"> 5</w:t>
      </w:r>
      <w:r w:rsidRPr="00250CBA">
        <w:rPr>
          <w:rFonts w:ascii="Times New Roman" w:hAnsi="Times New Roman" w:cs="Times New Roman"/>
          <w:lang w:val="zh-Hans"/>
        </w:rPr>
        <w:t>年</w:t>
      </w:r>
      <w:r w:rsidRPr="00250CBA">
        <w:rPr>
          <w:rFonts w:ascii="Times New Roman" w:hAnsi="Times New Roman" w:cs="Times New Roman"/>
          <w:lang w:val="zh-Hans"/>
        </w:rPr>
        <w:t>PFS</w:t>
      </w:r>
      <w:r w:rsidRPr="00250CBA">
        <w:rPr>
          <w:rFonts w:ascii="Times New Roman" w:hAnsi="Times New Roman" w:cs="Times New Roman"/>
          <w:lang w:val="zh-Hans"/>
        </w:rPr>
        <w:t>：</w:t>
      </w:r>
      <w:r w:rsidRPr="00250CBA">
        <w:rPr>
          <w:rFonts w:ascii="Times New Roman" w:hAnsi="Times New Roman" w:cs="Times New Roman"/>
          <w:lang w:val="zh-Hans"/>
        </w:rPr>
        <w:t>71</w:t>
      </w:r>
      <w:r w:rsidRPr="00250CBA">
        <w:rPr>
          <w:rFonts w:ascii="Times New Roman" w:hAnsi="Times New Roman" w:cs="Times New Roman"/>
          <w:lang w:val="zh-Hans"/>
        </w:rPr>
        <w:t>％</w:t>
      </w:r>
      <w:r>
        <w:rPr>
          <w:rFonts w:ascii="Times New Roman" w:hAnsi="Times New Roman" w:cs="Times New Roman" w:hint="eastAsia"/>
          <w:lang w:val="zh-Hans" w:eastAsia="zh-CN"/>
        </w:rPr>
        <w:t xml:space="preserve"> vs</w:t>
      </w:r>
      <w:r>
        <w:rPr>
          <w:rFonts w:ascii="Times New Roman" w:hAnsi="Times New Roman" w:cs="Times New Roman"/>
          <w:lang w:val="zh-Hans" w:eastAsia="zh-CN"/>
        </w:rPr>
        <w:t xml:space="preserve">. </w:t>
      </w:r>
      <w:r w:rsidRPr="00250CBA">
        <w:rPr>
          <w:rFonts w:ascii="Times New Roman" w:hAnsi="Times New Roman" w:cs="Times New Roman"/>
          <w:lang w:val="zh-Hans"/>
        </w:rPr>
        <w:t>75</w:t>
      </w:r>
      <w:r w:rsidRPr="00250CBA">
        <w:rPr>
          <w:rFonts w:ascii="Times New Roman" w:hAnsi="Times New Roman" w:cs="Times New Roman"/>
          <w:lang w:val="zh-Hans"/>
        </w:rPr>
        <w:t>％，</w:t>
      </w:r>
      <w:r w:rsidRPr="00250CBA">
        <w:rPr>
          <w:rFonts w:ascii="Times New Roman" w:hAnsi="Times New Roman" w:cs="Times New Roman"/>
          <w:lang w:val="zh-Hans"/>
        </w:rPr>
        <w:t>P = .72</w:t>
      </w:r>
      <w:r w:rsidRPr="00250CBA">
        <w:rPr>
          <w:rFonts w:ascii="Times New Roman" w:hAnsi="Times New Roman" w:cs="Times New Roman"/>
          <w:lang w:val="zh-Hans"/>
        </w:rPr>
        <w:t>）。在另一项</w:t>
      </w:r>
      <w:r w:rsidRPr="00250CBA">
        <w:rPr>
          <w:rFonts w:ascii="Times New Roman" w:hAnsi="Times New Roman" w:cs="Times New Roman"/>
          <w:lang w:val="zh-Hans"/>
        </w:rPr>
        <w:t>III</w:t>
      </w:r>
      <w:r w:rsidRPr="00250CBA">
        <w:rPr>
          <w:rFonts w:ascii="Times New Roman" w:hAnsi="Times New Roman" w:cs="Times New Roman"/>
          <w:lang w:val="zh-Hans"/>
        </w:rPr>
        <w:t>期试验中</w:t>
      </w:r>
      <w:r w:rsidRPr="001B7AF0">
        <w:rPr>
          <w:rFonts w:ascii="Times New Roman" w:hAnsi="Times New Roman" w:cs="Times New Roman"/>
          <w:vertAlign w:val="superscript"/>
          <w:lang w:val="zh-Hans"/>
        </w:rPr>
        <w:t>61</w:t>
      </w:r>
      <w:r w:rsidRPr="00250CBA">
        <w:rPr>
          <w:rFonts w:ascii="Times New Roman" w:hAnsi="Times New Roman" w:cs="Times New Roman"/>
          <w:lang w:val="zh-Hans"/>
        </w:rPr>
        <w:t>，</w:t>
      </w:r>
      <w:r w:rsidRPr="00250CBA">
        <w:rPr>
          <w:rFonts w:ascii="Times New Roman" w:hAnsi="Times New Roman" w:cs="Times New Roman"/>
          <w:lang w:val="zh-Hans"/>
        </w:rPr>
        <w:t>104</w:t>
      </w:r>
      <w:r w:rsidRPr="00250CBA">
        <w:rPr>
          <w:rFonts w:ascii="Times New Roman" w:hAnsi="Times New Roman" w:cs="Times New Roman"/>
          <w:lang w:val="zh-Hans"/>
        </w:rPr>
        <w:t>名</w:t>
      </w:r>
      <w:r w:rsidR="004D6B8D">
        <w:rPr>
          <w:rFonts w:ascii="Times New Roman" w:hAnsi="Times New Roman" w:cs="Times New Roman" w:hint="eastAsia"/>
          <w:lang w:val="zh-Hans" w:eastAsia="zh-CN"/>
        </w:rPr>
        <w:t>放疗后血浆</w:t>
      </w:r>
      <w:r w:rsidR="004D6B8D">
        <w:rPr>
          <w:rFonts w:ascii="Times New Roman" w:hAnsi="Times New Roman" w:cs="Times New Roman" w:hint="eastAsia"/>
          <w:lang w:val="zh-Hans" w:eastAsia="zh-CN"/>
        </w:rPr>
        <w:t>E</w:t>
      </w:r>
      <w:r w:rsidR="004D6B8D">
        <w:rPr>
          <w:rFonts w:ascii="Times New Roman" w:hAnsi="Times New Roman" w:cs="Times New Roman"/>
          <w:lang w:val="zh-Hans" w:eastAsia="zh-CN"/>
        </w:rPr>
        <w:t>BV DNA</w:t>
      </w:r>
      <w:r w:rsidR="004D6B8D">
        <w:rPr>
          <w:rFonts w:ascii="Times New Roman" w:hAnsi="Times New Roman" w:cs="Times New Roman" w:hint="eastAsia"/>
          <w:lang w:val="zh-Hans" w:eastAsia="zh-CN"/>
        </w:rPr>
        <w:t>阳性的</w:t>
      </w:r>
      <w:r w:rsidRPr="00250CBA">
        <w:rPr>
          <w:rFonts w:ascii="Times New Roman" w:hAnsi="Times New Roman" w:cs="Times New Roman"/>
          <w:lang w:val="zh-Hans"/>
        </w:rPr>
        <w:t>高危鼻咽癌患者被随机分配至观察</w:t>
      </w:r>
      <w:r>
        <w:rPr>
          <w:rFonts w:ascii="Times New Roman" w:hAnsi="Times New Roman" w:cs="Times New Roman" w:hint="eastAsia"/>
          <w:lang w:val="zh-Hans" w:eastAsia="zh-CN"/>
        </w:rPr>
        <w:t>组</w:t>
      </w:r>
      <w:r w:rsidRPr="00250CBA">
        <w:rPr>
          <w:rFonts w:ascii="Times New Roman" w:hAnsi="Times New Roman" w:cs="Times New Roman"/>
          <w:lang w:val="zh-Hans"/>
        </w:rPr>
        <w:t>或</w:t>
      </w:r>
      <w:r>
        <w:rPr>
          <w:rFonts w:ascii="Times New Roman" w:hAnsi="Times New Roman" w:cs="Times New Roman" w:hint="eastAsia"/>
          <w:lang w:val="zh-Hans" w:eastAsia="zh-CN"/>
        </w:rPr>
        <w:t>吉西他滨</w:t>
      </w:r>
      <w:r w:rsidR="004D6B8D">
        <w:rPr>
          <w:rFonts w:ascii="Times New Roman" w:hAnsi="Times New Roman" w:cs="Times New Roman" w:hint="eastAsia"/>
          <w:lang w:val="zh-Hans" w:eastAsia="zh-CN"/>
        </w:rPr>
        <w:t>+</w:t>
      </w:r>
      <w:r>
        <w:rPr>
          <w:rFonts w:ascii="Times New Roman" w:hAnsi="Times New Roman" w:cs="Times New Roman" w:hint="eastAsia"/>
          <w:lang w:val="zh-Hans" w:eastAsia="zh-CN"/>
        </w:rPr>
        <w:t>顺铂</w:t>
      </w:r>
      <w:r w:rsidR="004D6B8D">
        <w:rPr>
          <w:rFonts w:ascii="Times New Roman" w:hAnsi="Times New Roman" w:cs="Times New Roman" w:hint="eastAsia"/>
          <w:lang w:val="zh-Hans" w:eastAsia="zh-CN"/>
        </w:rPr>
        <w:t>辅助化疗组</w:t>
      </w:r>
      <w:r w:rsidRPr="00250CBA">
        <w:rPr>
          <w:rFonts w:ascii="Times New Roman" w:hAnsi="Times New Roman" w:cs="Times New Roman"/>
          <w:lang w:val="zh-Hans"/>
        </w:rPr>
        <w:t>。该研究是鼻咽癌中第一个</w:t>
      </w:r>
      <w:r w:rsidR="004D6B8D">
        <w:rPr>
          <w:rFonts w:ascii="Times New Roman" w:hAnsi="Times New Roman" w:cs="Times New Roman" w:hint="eastAsia"/>
          <w:lang w:val="zh-Hans" w:eastAsia="zh-CN"/>
        </w:rPr>
        <w:t>基于</w:t>
      </w:r>
      <w:r w:rsidRPr="00250CBA">
        <w:rPr>
          <w:rFonts w:ascii="Times New Roman" w:hAnsi="Times New Roman" w:cs="Times New Roman"/>
          <w:lang w:val="zh-Hans"/>
        </w:rPr>
        <w:t>生物标记物驱动的</w:t>
      </w:r>
      <w:r>
        <w:rPr>
          <w:rFonts w:ascii="Times New Roman" w:hAnsi="Times New Roman" w:cs="Times New Roman"/>
          <w:lang w:val="zh-Hans"/>
        </w:rPr>
        <w:t>随机对照试验</w:t>
      </w:r>
      <w:r w:rsidRPr="00250CBA">
        <w:rPr>
          <w:rFonts w:ascii="Times New Roman" w:hAnsi="Times New Roman" w:cs="Times New Roman"/>
          <w:lang w:val="zh-Hans"/>
        </w:rPr>
        <w:t>。</w:t>
      </w:r>
      <w:r w:rsidR="004D6B8D">
        <w:rPr>
          <w:rFonts w:ascii="Times New Roman" w:hAnsi="Times New Roman" w:cs="Times New Roman" w:hint="eastAsia"/>
          <w:lang w:val="zh-Hans" w:eastAsia="zh-CN"/>
        </w:rPr>
        <w:t>其结果显示，</w:t>
      </w:r>
      <w:r>
        <w:rPr>
          <w:rFonts w:ascii="Times New Roman" w:hAnsi="Times New Roman" w:cs="Times New Roman"/>
          <w:lang w:val="zh-Hans"/>
        </w:rPr>
        <w:t>辅助化疗</w:t>
      </w:r>
      <w:r w:rsidR="004D6B8D" w:rsidRPr="00094235">
        <w:rPr>
          <w:rFonts w:ascii="Times New Roman" w:hAnsi="Times New Roman" w:cs="Times New Roman" w:hint="eastAsia"/>
          <w:lang w:val="zh-Hans"/>
        </w:rPr>
        <w:t>无法</w:t>
      </w:r>
      <w:r w:rsidR="004D6B8D">
        <w:rPr>
          <w:rFonts w:ascii="宋体" w:hAnsi="宋体" w:cs="宋体" w:hint="eastAsia"/>
          <w:lang w:val="zh-Hans" w:eastAsia="zh-CN"/>
        </w:rPr>
        <w:t>显著</w:t>
      </w:r>
      <w:r>
        <w:rPr>
          <w:rFonts w:ascii="Times New Roman" w:hAnsi="Times New Roman" w:cs="Times New Roman" w:hint="eastAsia"/>
          <w:lang w:val="zh-Hans"/>
        </w:rPr>
        <w:t>提高</w:t>
      </w:r>
      <w:r w:rsidRPr="00250CBA">
        <w:rPr>
          <w:rFonts w:ascii="Times New Roman" w:hAnsi="Times New Roman" w:cs="Times New Roman"/>
          <w:lang w:val="zh-Hans"/>
        </w:rPr>
        <w:t>OS</w:t>
      </w:r>
      <w:r w:rsidR="004D6B8D">
        <w:rPr>
          <w:rFonts w:ascii="Times New Roman" w:hAnsi="Times New Roman" w:cs="Times New Roman" w:hint="eastAsia"/>
          <w:lang w:val="zh-Hans" w:eastAsia="zh-CN"/>
        </w:rPr>
        <w:t>与</w:t>
      </w:r>
      <w:r w:rsidRPr="00250CBA">
        <w:rPr>
          <w:rFonts w:ascii="Times New Roman" w:hAnsi="Times New Roman" w:cs="Times New Roman"/>
          <w:lang w:val="zh-Hans"/>
        </w:rPr>
        <w:t>PFS</w:t>
      </w:r>
      <w:r w:rsidRPr="00250CBA">
        <w:rPr>
          <w:rFonts w:ascii="Times New Roman" w:hAnsi="Times New Roman" w:cs="Times New Roman"/>
          <w:lang w:val="zh-Hans"/>
        </w:rPr>
        <w:t>（</w:t>
      </w:r>
      <w:r w:rsidRPr="00250CBA">
        <w:rPr>
          <w:rFonts w:ascii="Times New Roman" w:hAnsi="Times New Roman" w:cs="Times New Roman"/>
          <w:lang w:val="zh-Hans"/>
        </w:rPr>
        <w:t>5</w:t>
      </w:r>
      <w:r w:rsidRPr="00250CBA">
        <w:rPr>
          <w:rFonts w:ascii="Times New Roman" w:hAnsi="Times New Roman" w:cs="Times New Roman"/>
          <w:lang w:val="zh-Hans"/>
        </w:rPr>
        <w:t>年</w:t>
      </w:r>
      <w:r w:rsidRPr="00250CBA">
        <w:rPr>
          <w:rFonts w:ascii="Times New Roman" w:hAnsi="Times New Roman" w:cs="Times New Roman"/>
          <w:lang w:val="zh-Hans"/>
        </w:rPr>
        <w:t>OS</w:t>
      </w:r>
      <w:r w:rsidRPr="00250CBA">
        <w:rPr>
          <w:rFonts w:ascii="Times New Roman" w:hAnsi="Times New Roman" w:cs="Times New Roman"/>
          <w:lang w:val="zh-Hans"/>
        </w:rPr>
        <w:t>：</w:t>
      </w:r>
      <w:r w:rsidRPr="00250CBA">
        <w:rPr>
          <w:rFonts w:ascii="Times New Roman" w:hAnsi="Times New Roman" w:cs="Times New Roman"/>
          <w:lang w:val="zh-Hans"/>
        </w:rPr>
        <w:t>64</w:t>
      </w:r>
      <w:r w:rsidRPr="00250CBA">
        <w:rPr>
          <w:rFonts w:ascii="Times New Roman" w:hAnsi="Times New Roman" w:cs="Times New Roman"/>
          <w:lang w:val="zh-Hans"/>
        </w:rPr>
        <w:t>％</w:t>
      </w:r>
      <w:r>
        <w:rPr>
          <w:rFonts w:ascii="Times New Roman" w:hAnsi="Times New Roman" w:cs="Times New Roman" w:hint="eastAsia"/>
          <w:lang w:val="zh-Hans"/>
        </w:rPr>
        <w:t xml:space="preserve"> vs.</w:t>
      </w:r>
      <w:r>
        <w:rPr>
          <w:rFonts w:ascii="Times New Roman" w:hAnsi="Times New Roman" w:cs="Times New Roman"/>
          <w:lang w:val="zh-Hans"/>
        </w:rPr>
        <w:t xml:space="preserve"> </w:t>
      </w:r>
      <w:r w:rsidRPr="00250CBA">
        <w:rPr>
          <w:rFonts w:ascii="Times New Roman" w:hAnsi="Times New Roman" w:cs="Times New Roman"/>
          <w:lang w:val="zh-Hans"/>
        </w:rPr>
        <w:t>68</w:t>
      </w:r>
      <w:r w:rsidRPr="00250CBA">
        <w:rPr>
          <w:rFonts w:ascii="Times New Roman" w:hAnsi="Times New Roman" w:cs="Times New Roman"/>
          <w:lang w:val="zh-Hans"/>
        </w:rPr>
        <w:t>％；</w:t>
      </w:r>
      <w:r w:rsidRPr="00250CBA">
        <w:rPr>
          <w:rFonts w:ascii="Times New Roman" w:hAnsi="Times New Roman" w:cs="Times New Roman"/>
          <w:lang w:val="zh-Hans"/>
        </w:rPr>
        <w:t>P = .79</w:t>
      </w:r>
      <w:r w:rsidRPr="00250CBA">
        <w:rPr>
          <w:rFonts w:ascii="Times New Roman" w:hAnsi="Times New Roman" w:cs="Times New Roman"/>
          <w:lang w:val="zh-Hans"/>
        </w:rPr>
        <w:t>；</w:t>
      </w:r>
      <w:r w:rsidRPr="00250CBA">
        <w:rPr>
          <w:rFonts w:ascii="Times New Roman" w:hAnsi="Times New Roman" w:cs="Times New Roman"/>
          <w:lang w:val="zh-Hans"/>
        </w:rPr>
        <w:t>PFS</w:t>
      </w:r>
      <w:r w:rsidRPr="00250CBA">
        <w:rPr>
          <w:rFonts w:ascii="Times New Roman" w:hAnsi="Times New Roman" w:cs="Times New Roman"/>
          <w:lang w:val="zh-Hans"/>
        </w:rPr>
        <w:t>：</w:t>
      </w:r>
      <w:r w:rsidRPr="00250CBA">
        <w:rPr>
          <w:rFonts w:ascii="Times New Roman" w:hAnsi="Times New Roman" w:cs="Times New Roman"/>
          <w:lang w:val="zh-Hans"/>
        </w:rPr>
        <w:t>49</w:t>
      </w:r>
      <w:r w:rsidRPr="00250CBA">
        <w:rPr>
          <w:rFonts w:ascii="Times New Roman" w:hAnsi="Times New Roman" w:cs="Times New Roman"/>
          <w:lang w:val="zh-Hans"/>
        </w:rPr>
        <w:t>％</w:t>
      </w:r>
      <w:r>
        <w:rPr>
          <w:rFonts w:ascii="Times New Roman" w:hAnsi="Times New Roman" w:cs="Times New Roman" w:hint="eastAsia"/>
          <w:lang w:val="zh-Hans"/>
        </w:rPr>
        <w:t xml:space="preserve"> vs.</w:t>
      </w:r>
      <w:r>
        <w:rPr>
          <w:rFonts w:ascii="Times New Roman" w:hAnsi="Times New Roman" w:cs="Times New Roman"/>
          <w:lang w:val="zh-Hans"/>
        </w:rPr>
        <w:t xml:space="preserve"> </w:t>
      </w:r>
      <w:r w:rsidRPr="00250CBA">
        <w:rPr>
          <w:rFonts w:ascii="Times New Roman" w:hAnsi="Times New Roman" w:cs="Times New Roman"/>
          <w:lang w:val="zh-Hans"/>
        </w:rPr>
        <w:t>55</w:t>
      </w:r>
      <w:r w:rsidRPr="00250CBA">
        <w:rPr>
          <w:rFonts w:ascii="Times New Roman" w:hAnsi="Times New Roman" w:cs="Times New Roman"/>
          <w:lang w:val="zh-Hans"/>
        </w:rPr>
        <w:t>％；</w:t>
      </w:r>
      <w:r w:rsidRPr="00250CBA">
        <w:rPr>
          <w:rFonts w:ascii="Times New Roman" w:hAnsi="Times New Roman" w:cs="Times New Roman"/>
          <w:lang w:val="zh-Hans"/>
        </w:rPr>
        <w:t>P = .75</w:t>
      </w:r>
      <w:r w:rsidRPr="00250CBA">
        <w:rPr>
          <w:rFonts w:ascii="Times New Roman" w:hAnsi="Times New Roman" w:cs="Times New Roman"/>
          <w:lang w:val="zh-Hans"/>
        </w:rPr>
        <w:t>）。几项</w:t>
      </w:r>
      <w:r>
        <w:rPr>
          <w:rFonts w:ascii="Times New Roman" w:hAnsi="Times New Roman" w:cs="Times New Roman" w:hint="eastAsia"/>
          <w:lang w:val="zh-Hans"/>
        </w:rPr>
        <w:t>meta</w:t>
      </w:r>
      <w:r w:rsidRPr="00250CBA">
        <w:rPr>
          <w:rFonts w:ascii="Times New Roman" w:hAnsi="Times New Roman" w:cs="Times New Roman"/>
          <w:lang w:val="zh-Hans"/>
        </w:rPr>
        <w:t>分析</w:t>
      </w:r>
      <w:r w:rsidRPr="001B7AF0">
        <w:rPr>
          <w:rFonts w:ascii="Times New Roman" w:hAnsi="Times New Roman" w:cs="Times New Roman"/>
          <w:vertAlign w:val="superscript"/>
          <w:lang w:val="zh-Hans"/>
        </w:rPr>
        <w:t>23,30,13</w:t>
      </w:r>
      <w:r w:rsidR="00FB3FF9">
        <w:rPr>
          <w:rFonts w:ascii="Times New Roman" w:eastAsia="PMingLiU" w:hAnsi="Times New Roman" w:cs="Times New Roman"/>
          <w:vertAlign w:val="superscript"/>
          <w:lang w:val="zh-Hans" w:eastAsia="zh-TW"/>
        </w:rPr>
        <w:t>9</w:t>
      </w:r>
      <w:r w:rsidRPr="001B7AF0">
        <w:rPr>
          <w:rFonts w:ascii="Times New Roman" w:hAnsi="Times New Roman" w:cs="Times New Roman"/>
          <w:vertAlign w:val="superscript"/>
          <w:lang w:val="zh-Hans"/>
        </w:rPr>
        <w:t>,1</w:t>
      </w:r>
      <w:r w:rsidR="00FB3FF9">
        <w:rPr>
          <w:rFonts w:ascii="Times New Roman" w:eastAsia="PMingLiU" w:hAnsi="Times New Roman" w:cs="Times New Roman"/>
          <w:vertAlign w:val="superscript"/>
          <w:lang w:val="zh-Hans" w:eastAsia="zh-TW"/>
        </w:rPr>
        <w:t>40</w:t>
      </w:r>
      <w:r>
        <w:rPr>
          <w:rFonts w:ascii="Times New Roman" w:hAnsi="Times New Roman" w:cs="Times New Roman" w:hint="eastAsia"/>
          <w:lang w:val="zh-Hans" w:eastAsia="zh-CN"/>
        </w:rPr>
        <w:t>的结果显示，</w:t>
      </w:r>
      <w:r w:rsidRPr="007C4136">
        <w:rPr>
          <w:rFonts w:ascii="Times New Roman" w:hAnsi="Times New Roman" w:cs="Times New Roman"/>
          <w:lang w:val="zh-Hans"/>
        </w:rPr>
        <w:t>尽管同期放化疗加辅助化疗</w:t>
      </w:r>
      <w:r w:rsidRPr="007C4136">
        <w:rPr>
          <w:rFonts w:ascii="Times New Roman" w:hAnsi="Times New Roman" w:cs="Times New Roman" w:hint="eastAsia"/>
          <w:lang w:val="zh-Hans" w:eastAsia="zh-CN"/>
        </w:rPr>
        <w:t>组</w:t>
      </w:r>
      <w:r w:rsidR="00FB521D">
        <w:rPr>
          <w:rFonts w:ascii="Times New Roman" w:hAnsi="Times New Roman" w:cs="Times New Roman" w:hint="eastAsia"/>
          <w:lang w:val="zh-Hans" w:eastAsia="zh-CN"/>
        </w:rPr>
        <w:t>可</w:t>
      </w:r>
      <w:r w:rsidRPr="007C4136">
        <w:rPr>
          <w:rFonts w:ascii="Times New Roman" w:hAnsi="Times New Roman" w:cs="Times New Roman"/>
          <w:lang w:val="zh-Hans"/>
        </w:rPr>
        <w:t>观察到有</w:t>
      </w:r>
      <w:r w:rsidR="00FB521D">
        <w:rPr>
          <w:rFonts w:ascii="Times New Roman" w:hAnsi="Times New Roman" w:cs="Times New Roman" w:hint="eastAsia"/>
          <w:lang w:val="zh-Hans" w:eastAsia="zh-CN"/>
        </w:rPr>
        <w:t>潜在的获益</w:t>
      </w:r>
      <w:r w:rsidRPr="007C4136">
        <w:rPr>
          <w:rFonts w:ascii="Times New Roman" w:hAnsi="Times New Roman" w:cs="Times New Roman"/>
          <w:lang w:val="zh-Hans"/>
        </w:rPr>
        <w:t>趋势</w:t>
      </w:r>
      <w:r w:rsidRPr="007C4136">
        <w:rPr>
          <w:rFonts w:ascii="Times New Roman" w:hAnsi="Times New Roman" w:cs="Times New Roman" w:hint="eastAsia"/>
          <w:lang w:val="zh-Hans" w:eastAsia="zh-CN"/>
        </w:rPr>
        <w:t>，但</w:t>
      </w:r>
      <w:r>
        <w:rPr>
          <w:rFonts w:ascii="Times New Roman" w:hAnsi="Times New Roman" w:cs="Times New Roman"/>
          <w:lang w:val="zh-Hans"/>
        </w:rPr>
        <w:t>同期放化疗</w:t>
      </w:r>
      <w:r>
        <w:rPr>
          <w:rFonts w:ascii="Times New Roman" w:hAnsi="Times New Roman" w:cs="Times New Roman" w:hint="eastAsia"/>
          <w:lang w:val="zh-Hans" w:eastAsia="zh-CN"/>
        </w:rPr>
        <w:t>加用</w:t>
      </w:r>
      <w:r>
        <w:rPr>
          <w:rFonts w:ascii="Times New Roman" w:hAnsi="Times New Roman" w:cs="Times New Roman"/>
          <w:lang w:val="zh-Hans"/>
        </w:rPr>
        <w:t>辅助化疗</w:t>
      </w:r>
      <w:r>
        <w:rPr>
          <w:rFonts w:ascii="Times New Roman" w:hAnsi="Times New Roman" w:cs="Times New Roman" w:hint="eastAsia"/>
          <w:lang w:val="zh-Hans" w:eastAsia="zh-CN"/>
        </w:rPr>
        <w:t>后</w:t>
      </w:r>
      <w:r w:rsidR="00FB521D">
        <w:rPr>
          <w:rFonts w:ascii="Times New Roman" w:hAnsi="Times New Roman" w:cs="Times New Roman" w:hint="eastAsia"/>
          <w:lang w:val="zh-Hans" w:eastAsia="zh-CN"/>
        </w:rPr>
        <w:t>患者的生存</w:t>
      </w:r>
      <w:r w:rsidRPr="00250CBA">
        <w:rPr>
          <w:rFonts w:ascii="Times New Roman" w:hAnsi="Times New Roman" w:cs="Times New Roman"/>
          <w:lang w:val="zh-Hans"/>
        </w:rPr>
        <w:t>结局</w:t>
      </w:r>
      <w:r>
        <w:rPr>
          <w:rFonts w:ascii="Times New Roman" w:hAnsi="Times New Roman" w:cs="Times New Roman" w:hint="eastAsia"/>
          <w:lang w:val="zh-Hans" w:eastAsia="zh-CN"/>
        </w:rPr>
        <w:t>并没有</w:t>
      </w:r>
      <w:r w:rsidR="00FB521D">
        <w:rPr>
          <w:rFonts w:ascii="Times New Roman" w:hAnsi="Times New Roman" w:cs="Times New Roman" w:hint="eastAsia"/>
          <w:lang w:val="zh-Hans" w:eastAsia="zh-CN"/>
        </w:rPr>
        <w:t>得到</w:t>
      </w:r>
      <w:r>
        <w:rPr>
          <w:rFonts w:ascii="Times New Roman" w:hAnsi="Times New Roman" w:cs="Times New Roman" w:hint="eastAsia"/>
          <w:lang w:val="zh-Hans" w:eastAsia="zh-CN"/>
        </w:rPr>
        <w:t>显著</w:t>
      </w:r>
      <w:r w:rsidR="00FB521D" w:rsidRPr="00094235">
        <w:rPr>
          <w:rFonts w:ascii="Times New Roman" w:hAnsi="Times New Roman" w:cs="Times New Roman" w:hint="eastAsia"/>
          <w:lang w:val="zh-Hans" w:eastAsia="zh-CN"/>
        </w:rPr>
        <w:t>改善</w:t>
      </w:r>
      <w:r w:rsidRPr="00250CBA">
        <w:rPr>
          <w:rFonts w:ascii="Times New Roman" w:hAnsi="Times New Roman" w:cs="Times New Roman"/>
          <w:lang w:val="zh-Hans"/>
        </w:rPr>
        <w:t>。</w:t>
      </w:r>
      <w:r>
        <w:rPr>
          <w:rFonts w:ascii="Times New Roman" w:hAnsi="Times New Roman" w:cs="Times New Roman" w:hint="eastAsia"/>
          <w:lang w:val="zh-Hans" w:eastAsia="zh-CN"/>
        </w:rPr>
        <w:t>患者对根治性放疗</w:t>
      </w:r>
      <w:r w:rsidRPr="00250CBA">
        <w:rPr>
          <w:rFonts w:ascii="Times New Roman" w:hAnsi="Times New Roman" w:cs="Times New Roman"/>
          <w:lang w:val="zh-Hans"/>
        </w:rPr>
        <w:t>后</w:t>
      </w:r>
      <w:r>
        <w:rPr>
          <w:rFonts w:ascii="Times New Roman" w:hAnsi="Times New Roman" w:cs="Times New Roman"/>
          <w:lang w:val="zh-Hans"/>
        </w:rPr>
        <w:t>辅助化疗</w:t>
      </w:r>
      <w:r w:rsidRPr="00250CBA">
        <w:rPr>
          <w:rFonts w:ascii="Times New Roman" w:hAnsi="Times New Roman" w:cs="Times New Roman"/>
          <w:lang w:val="zh-Hans"/>
        </w:rPr>
        <w:t>的耐受性相对较差，通常</w:t>
      </w:r>
      <w:r>
        <w:rPr>
          <w:rFonts w:ascii="Times New Roman" w:hAnsi="Times New Roman" w:cs="Times New Roman" w:hint="eastAsia"/>
          <w:lang w:val="zh-Hans" w:eastAsia="zh-CN"/>
        </w:rPr>
        <w:t>只有</w:t>
      </w:r>
      <w:r w:rsidRPr="00250CBA">
        <w:rPr>
          <w:rFonts w:ascii="Times New Roman" w:hAnsi="Times New Roman" w:cs="Times New Roman"/>
          <w:lang w:val="zh-Hans"/>
        </w:rPr>
        <w:t>50–76</w:t>
      </w:r>
      <w:r w:rsidRPr="00250CBA">
        <w:rPr>
          <w:rFonts w:ascii="Times New Roman" w:hAnsi="Times New Roman" w:cs="Times New Roman"/>
          <w:lang w:val="zh-Hans"/>
        </w:rPr>
        <w:t>％</w:t>
      </w:r>
      <w:r>
        <w:rPr>
          <w:rFonts w:ascii="Times New Roman" w:hAnsi="Times New Roman" w:cs="Times New Roman" w:hint="eastAsia"/>
          <w:lang w:val="zh-Hans" w:eastAsia="zh-CN"/>
        </w:rPr>
        <w:t>的</w:t>
      </w:r>
      <w:r w:rsidRPr="00250CBA">
        <w:rPr>
          <w:rFonts w:ascii="Times New Roman" w:hAnsi="Times New Roman" w:cs="Times New Roman"/>
          <w:lang w:val="zh-Hans"/>
        </w:rPr>
        <w:t>患者完成</w:t>
      </w:r>
      <w:r>
        <w:rPr>
          <w:rFonts w:ascii="Times New Roman" w:hAnsi="Times New Roman" w:cs="Times New Roman" w:hint="eastAsia"/>
          <w:lang w:val="zh-Hans" w:eastAsia="zh-CN"/>
        </w:rPr>
        <w:t>了</w:t>
      </w:r>
      <w:r w:rsidR="00FB521D">
        <w:rPr>
          <w:rFonts w:ascii="Times New Roman" w:hAnsi="Times New Roman" w:cs="Times New Roman" w:hint="eastAsia"/>
          <w:lang w:val="zh-Hans" w:eastAsia="zh-CN"/>
        </w:rPr>
        <w:t>规定</w:t>
      </w:r>
      <w:r w:rsidRPr="00250CBA">
        <w:rPr>
          <w:rFonts w:ascii="Times New Roman" w:hAnsi="Times New Roman" w:cs="Times New Roman"/>
          <w:lang w:val="zh-Hans"/>
        </w:rPr>
        <w:t>的</w:t>
      </w:r>
      <w:r>
        <w:rPr>
          <w:rFonts w:ascii="Times New Roman" w:hAnsi="Times New Roman" w:cs="Times New Roman"/>
          <w:lang w:val="zh-Hans"/>
        </w:rPr>
        <w:t>辅助化疗</w:t>
      </w:r>
      <w:r w:rsidR="00FB521D">
        <w:rPr>
          <w:rFonts w:ascii="Times New Roman" w:hAnsi="Times New Roman" w:cs="Times New Roman" w:hint="eastAsia"/>
          <w:lang w:val="zh-Hans" w:eastAsia="zh-CN"/>
        </w:rPr>
        <w:t>疗程</w:t>
      </w:r>
      <w:r w:rsidRPr="00250CBA">
        <w:rPr>
          <w:rFonts w:ascii="Times New Roman" w:hAnsi="Times New Roman" w:cs="Times New Roman"/>
          <w:lang w:val="zh-Hans"/>
        </w:rPr>
        <w:t>，</w:t>
      </w:r>
      <w:r w:rsidRPr="00CF667D">
        <w:rPr>
          <w:rFonts w:ascii="Times New Roman" w:hAnsi="Times New Roman" w:cs="Times New Roman"/>
          <w:vertAlign w:val="superscript"/>
          <w:lang w:val="zh-Hans"/>
        </w:rPr>
        <w:t>61,84,91,96,98,99,110</w:t>
      </w:r>
      <w:r w:rsidRPr="009B5FC6">
        <w:rPr>
          <w:rFonts w:ascii="Times New Roman" w:hAnsi="Times New Roman" w:cs="Times New Roman" w:hint="eastAsia"/>
          <w:lang w:val="zh-Hans"/>
        </w:rPr>
        <w:t>这</w:t>
      </w:r>
      <w:r w:rsidRPr="00250CBA">
        <w:rPr>
          <w:rFonts w:ascii="Times New Roman" w:hAnsi="Times New Roman" w:cs="Times New Roman"/>
          <w:lang w:val="zh-Hans"/>
        </w:rPr>
        <w:t>可能解释了</w:t>
      </w:r>
      <w:r>
        <w:rPr>
          <w:rFonts w:ascii="Times New Roman" w:hAnsi="Times New Roman" w:cs="Times New Roman" w:hint="eastAsia"/>
          <w:lang w:val="zh-Hans" w:eastAsia="zh-CN"/>
        </w:rPr>
        <w:t>为什么</w:t>
      </w:r>
      <w:r w:rsidR="00FB521D">
        <w:rPr>
          <w:rFonts w:ascii="Times New Roman" w:hAnsi="Times New Roman" w:cs="Times New Roman" w:hint="eastAsia"/>
          <w:lang w:val="zh-Hans" w:eastAsia="zh-CN"/>
        </w:rPr>
        <w:t>辅助化疗较难带来额外的生存获益</w:t>
      </w:r>
      <w:r w:rsidRPr="00250CBA">
        <w:rPr>
          <w:rFonts w:ascii="Times New Roman" w:hAnsi="Times New Roman" w:cs="Times New Roman"/>
          <w:lang w:val="zh-Hans"/>
        </w:rPr>
        <w:t>。</w:t>
      </w:r>
    </w:p>
    <w:p w14:paraId="141B6C4C" w14:textId="3492DD8A" w:rsidR="003C0D53" w:rsidRDefault="003C0D53" w:rsidP="00C222EC">
      <w:pPr>
        <w:spacing w:after="160" w:line="480" w:lineRule="auto"/>
        <w:jc w:val="both"/>
        <w:rPr>
          <w:rFonts w:ascii="Times New Roman" w:hAnsi="Times New Roman" w:cs="Times New Roman"/>
          <w:lang w:val="zh-Hans" w:eastAsia="zh-CN"/>
        </w:rPr>
      </w:pPr>
      <w:r w:rsidRPr="00250CBA">
        <w:rPr>
          <w:rFonts w:ascii="Times New Roman" w:hAnsi="Times New Roman" w:cs="Times New Roman"/>
          <w:lang w:val="zh-Hans"/>
        </w:rPr>
        <w:t>与</w:t>
      </w:r>
      <w:r>
        <w:rPr>
          <w:rFonts w:ascii="Times New Roman" w:hAnsi="Times New Roman" w:cs="Times New Roman"/>
          <w:lang w:val="zh-Hans"/>
        </w:rPr>
        <w:t>辅助化疗</w:t>
      </w:r>
      <w:r w:rsidRPr="00250CBA">
        <w:rPr>
          <w:rFonts w:ascii="Times New Roman" w:hAnsi="Times New Roman" w:cs="Times New Roman"/>
          <w:lang w:val="zh-Hans"/>
        </w:rPr>
        <w:t>相比，</w:t>
      </w:r>
      <w:r>
        <w:rPr>
          <w:rFonts w:ascii="Times New Roman" w:hAnsi="Times New Roman" w:cs="Times New Roman"/>
          <w:lang w:val="zh-Hans"/>
        </w:rPr>
        <w:t>诱导化疗</w:t>
      </w:r>
      <w:r w:rsidRPr="00250CBA">
        <w:rPr>
          <w:rFonts w:ascii="Times New Roman" w:hAnsi="Times New Roman" w:cs="Times New Roman"/>
          <w:lang w:val="zh-Hans"/>
        </w:rPr>
        <w:t>具有许多潜在的优势，例如，</w:t>
      </w:r>
      <w:r w:rsidR="00990F56">
        <w:rPr>
          <w:rFonts w:ascii="Times New Roman" w:hAnsi="Times New Roman" w:cs="Times New Roman" w:hint="eastAsia"/>
          <w:lang w:val="zh-Hans" w:eastAsia="zh-CN"/>
        </w:rPr>
        <w:t>及早</w:t>
      </w:r>
      <w:r w:rsidRPr="00250CBA">
        <w:rPr>
          <w:rFonts w:ascii="Times New Roman" w:hAnsi="Times New Roman" w:cs="Times New Roman"/>
          <w:lang w:val="zh-Hans"/>
        </w:rPr>
        <w:t>缓解</w:t>
      </w:r>
      <w:r w:rsidR="00990F56">
        <w:rPr>
          <w:rFonts w:ascii="Times New Roman" w:hAnsi="Times New Roman" w:cs="Times New Roman" w:hint="eastAsia"/>
          <w:lang w:val="zh-Hans" w:eastAsia="zh-CN"/>
        </w:rPr>
        <w:t>患者</w:t>
      </w:r>
      <w:r w:rsidRPr="00250CBA">
        <w:rPr>
          <w:rFonts w:ascii="Times New Roman" w:hAnsi="Times New Roman" w:cs="Times New Roman"/>
          <w:lang w:val="zh-Hans"/>
        </w:rPr>
        <w:t>症状，</w:t>
      </w:r>
      <w:r w:rsidR="00A04D07" w:rsidRPr="00250CBA">
        <w:rPr>
          <w:rFonts w:ascii="Times New Roman" w:hAnsi="Times New Roman" w:cs="Times New Roman"/>
          <w:lang w:val="zh-Hans"/>
        </w:rPr>
        <w:t>消除微</w:t>
      </w:r>
      <w:r w:rsidR="00A04D07">
        <w:rPr>
          <w:rFonts w:ascii="Times New Roman" w:hAnsi="Times New Roman" w:cs="Times New Roman" w:hint="eastAsia"/>
          <w:lang w:val="zh-Hans" w:eastAsia="zh-CN"/>
        </w:rPr>
        <w:t>小</w:t>
      </w:r>
      <w:r w:rsidR="00A04D07" w:rsidRPr="00250CBA">
        <w:rPr>
          <w:rFonts w:ascii="Times New Roman" w:hAnsi="Times New Roman" w:cs="Times New Roman"/>
          <w:lang w:val="zh-Hans"/>
        </w:rPr>
        <w:t>转移灶</w:t>
      </w:r>
      <w:r w:rsidR="00A04D07">
        <w:rPr>
          <w:rFonts w:ascii="Times New Roman" w:hAnsi="Times New Roman" w:cs="Times New Roman" w:hint="eastAsia"/>
          <w:lang w:val="zh-Hans" w:eastAsia="zh-CN"/>
        </w:rPr>
        <w:t>，以及</w:t>
      </w:r>
      <w:r w:rsidRPr="00250CBA">
        <w:rPr>
          <w:rFonts w:ascii="Times New Roman" w:hAnsi="Times New Roman" w:cs="Times New Roman"/>
          <w:lang w:val="zh-Hans"/>
        </w:rPr>
        <w:t>更好的</w:t>
      </w:r>
      <w:r w:rsidR="00A04D07">
        <w:rPr>
          <w:rFonts w:ascii="Times New Roman" w:hAnsi="Times New Roman" w:cs="Times New Roman" w:hint="eastAsia"/>
          <w:lang w:val="zh-Hans" w:eastAsia="zh-CN"/>
        </w:rPr>
        <w:t>顺应性等</w:t>
      </w:r>
      <w:r w:rsidRPr="00CF667D">
        <w:rPr>
          <w:rFonts w:ascii="Times New Roman" w:hAnsi="Times New Roman" w:cs="Times New Roman"/>
          <w:vertAlign w:val="superscript"/>
          <w:lang w:val="zh-Hans"/>
        </w:rPr>
        <w:t>2,44</w:t>
      </w:r>
      <w:r w:rsidRPr="00250CBA">
        <w:rPr>
          <w:rFonts w:ascii="Times New Roman" w:hAnsi="Times New Roman" w:cs="Times New Roman"/>
          <w:lang w:val="zh-Hans"/>
        </w:rPr>
        <w:t>。然而，早期</w:t>
      </w:r>
      <w:r>
        <w:rPr>
          <w:rFonts w:ascii="Times New Roman" w:hAnsi="Times New Roman" w:cs="Times New Roman" w:hint="eastAsia"/>
          <w:lang w:val="zh-Hans" w:eastAsia="zh-CN"/>
        </w:rPr>
        <w:t>比较</w:t>
      </w:r>
      <w:r>
        <w:rPr>
          <w:rFonts w:ascii="Times New Roman" w:hAnsi="Times New Roman" w:cs="Times New Roman"/>
          <w:lang w:val="zh-Hans"/>
        </w:rPr>
        <w:t>同期放化疗</w:t>
      </w:r>
      <w:r>
        <w:rPr>
          <w:rFonts w:ascii="Times New Roman" w:hAnsi="Times New Roman" w:cs="Times New Roman" w:hint="eastAsia"/>
          <w:lang w:val="zh-Hans" w:eastAsia="zh-CN"/>
        </w:rPr>
        <w:t>加或不加</w:t>
      </w:r>
      <w:r>
        <w:rPr>
          <w:rFonts w:ascii="Times New Roman" w:hAnsi="Times New Roman" w:cs="Times New Roman"/>
          <w:lang w:val="zh-Hans"/>
        </w:rPr>
        <w:t>诱导化疗</w:t>
      </w:r>
      <w:r>
        <w:rPr>
          <w:rFonts w:ascii="Times New Roman" w:hAnsi="Times New Roman" w:cs="Times New Roman" w:hint="eastAsia"/>
          <w:lang w:val="zh-Hans" w:eastAsia="zh-CN"/>
        </w:rPr>
        <w:t>的</w:t>
      </w:r>
      <w:r w:rsidRPr="00250CBA">
        <w:rPr>
          <w:rFonts w:ascii="Times New Roman" w:hAnsi="Times New Roman" w:cs="Times New Roman"/>
          <w:lang w:val="zh-Hans"/>
        </w:rPr>
        <w:t>随机</w:t>
      </w:r>
      <w:r>
        <w:rPr>
          <w:rFonts w:ascii="Times New Roman" w:hAnsi="Times New Roman" w:cs="Times New Roman" w:hint="eastAsia"/>
          <w:lang w:val="zh-Hans" w:eastAsia="zh-CN"/>
        </w:rPr>
        <w:t>试验</w:t>
      </w:r>
      <w:r w:rsidRPr="009067F8">
        <w:rPr>
          <w:rFonts w:ascii="Times New Roman" w:hAnsi="Times New Roman" w:cs="Times New Roman"/>
          <w:vertAlign w:val="superscript"/>
          <w:lang w:val="zh-Hans"/>
        </w:rPr>
        <w:t>69,83,89</w:t>
      </w:r>
      <w:r w:rsidRPr="00AF68E6">
        <w:rPr>
          <w:rFonts w:ascii="宋体" w:hAnsi="宋体" w:cs="宋体" w:hint="eastAsia"/>
          <w:lang w:val="zh-Hans" w:eastAsia="zh-Hans"/>
        </w:rPr>
        <w:t>的</w:t>
      </w:r>
      <w:r>
        <w:rPr>
          <w:rFonts w:ascii="宋体" w:hAnsi="宋体" w:cs="宋体" w:hint="eastAsia"/>
          <w:lang w:val="zh-Hans" w:eastAsia="zh-Hans"/>
        </w:rPr>
        <w:t>结果并不一致</w:t>
      </w:r>
      <w:r w:rsidRPr="00250CBA">
        <w:rPr>
          <w:rFonts w:ascii="Times New Roman" w:hAnsi="Times New Roman" w:cs="Times New Roman"/>
          <w:lang w:val="zh-Hans"/>
        </w:rPr>
        <w:t>，这可能是</w:t>
      </w:r>
      <w:r>
        <w:rPr>
          <w:rFonts w:ascii="Times New Roman" w:hAnsi="Times New Roman" w:cs="Times New Roman" w:hint="eastAsia"/>
          <w:lang w:val="zh-Hans" w:eastAsia="zh-CN"/>
        </w:rPr>
        <w:t>因为</w:t>
      </w:r>
      <w:r w:rsidRPr="00250CBA">
        <w:rPr>
          <w:rFonts w:ascii="Times New Roman" w:hAnsi="Times New Roman" w:cs="Times New Roman"/>
          <w:lang w:val="zh-Hans"/>
        </w:rPr>
        <w:t>使用了不同的诱导方案或样本量不足</w:t>
      </w:r>
      <w:r w:rsidR="00A04D07">
        <w:rPr>
          <w:rFonts w:ascii="Times New Roman" w:hAnsi="Times New Roman" w:cs="Times New Roman" w:hint="eastAsia"/>
          <w:lang w:val="zh-Hans" w:eastAsia="zh-CN"/>
        </w:rPr>
        <w:t>所导致的</w:t>
      </w:r>
      <w:r w:rsidRPr="00250CBA">
        <w:rPr>
          <w:rFonts w:ascii="Times New Roman" w:hAnsi="Times New Roman" w:cs="Times New Roman"/>
          <w:lang w:val="zh-Hans"/>
        </w:rPr>
        <w:t>。近年来，</w:t>
      </w:r>
      <w:r w:rsidR="00A04D07">
        <w:rPr>
          <w:rFonts w:ascii="Times New Roman" w:hAnsi="Times New Roman" w:cs="Times New Roman" w:hint="eastAsia"/>
          <w:lang w:val="zh-Hans" w:eastAsia="zh-CN"/>
        </w:rPr>
        <w:t>来自</w:t>
      </w:r>
      <w:r w:rsidRPr="00250CBA">
        <w:rPr>
          <w:rFonts w:ascii="Times New Roman" w:hAnsi="Times New Roman" w:cs="Times New Roman"/>
          <w:lang w:val="zh-Hans"/>
        </w:rPr>
        <w:t>广州的三项大型多中心</w:t>
      </w:r>
      <w:r>
        <w:rPr>
          <w:rFonts w:ascii="Times New Roman" w:hAnsi="Times New Roman" w:cs="Times New Roman"/>
          <w:lang w:val="zh-Hans"/>
        </w:rPr>
        <w:t>随机对照试验</w:t>
      </w:r>
      <w:r w:rsidRPr="00250CBA">
        <w:rPr>
          <w:rFonts w:ascii="Times New Roman" w:hAnsi="Times New Roman" w:cs="Times New Roman"/>
          <w:lang w:val="zh-Hans"/>
        </w:rPr>
        <w:t xml:space="preserve"> </w:t>
      </w:r>
      <w:r w:rsidRPr="00CF667D">
        <w:rPr>
          <w:rFonts w:ascii="Times New Roman" w:hAnsi="Times New Roman" w:cs="Times New Roman"/>
          <w:vertAlign w:val="superscript"/>
          <w:lang w:val="zh-Hans"/>
        </w:rPr>
        <w:t>49</w:t>
      </w:r>
      <w:r>
        <w:rPr>
          <w:rFonts w:ascii="Times New Roman" w:hAnsi="Times New Roman" w:cs="Times New Roman" w:hint="eastAsia"/>
          <w:vertAlign w:val="superscript"/>
          <w:lang w:val="zh-Hans" w:eastAsia="zh-CN"/>
        </w:rPr>
        <w:t>,</w:t>
      </w:r>
      <w:r w:rsidRPr="00CF667D">
        <w:rPr>
          <w:rFonts w:ascii="Times New Roman" w:hAnsi="Times New Roman" w:cs="Times New Roman"/>
          <w:vertAlign w:val="superscript"/>
          <w:lang w:val="zh-Hans"/>
        </w:rPr>
        <w:t>50</w:t>
      </w:r>
      <w:r>
        <w:rPr>
          <w:rFonts w:ascii="Times New Roman" w:hAnsi="Times New Roman" w:cs="Times New Roman" w:hint="eastAsia"/>
          <w:vertAlign w:val="superscript"/>
          <w:lang w:val="zh-Hans" w:eastAsia="zh-CN"/>
        </w:rPr>
        <w:t>,</w:t>
      </w:r>
      <w:r w:rsidRPr="00CF667D">
        <w:rPr>
          <w:rFonts w:ascii="Times New Roman" w:hAnsi="Times New Roman" w:cs="Times New Roman"/>
          <w:vertAlign w:val="superscript"/>
          <w:lang w:val="zh-Hans"/>
        </w:rPr>
        <w:t>52</w:t>
      </w:r>
      <w:r>
        <w:rPr>
          <w:rFonts w:ascii="Times New Roman" w:hAnsi="Times New Roman" w:cs="Times New Roman" w:hint="eastAsia"/>
          <w:vertAlign w:val="superscript"/>
          <w:lang w:val="zh-Hans" w:eastAsia="zh-CN"/>
        </w:rPr>
        <w:t>,</w:t>
      </w:r>
      <w:r w:rsidRPr="00CF667D">
        <w:rPr>
          <w:rFonts w:ascii="Times New Roman" w:hAnsi="Times New Roman" w:cs="Times New Roman"/>
          <w:vertAlign w:val="superscript"/>
          <w:lang w:val="zh-Hans"/>
        </w:rPr>
        <w:t>64</w:t>
      </w:r>
      <w:r>
        <w:rPr>
          <w:rFonts w:ascii="Times New Roman" w:hAnsi="Times New Roman" w:cs="Times New Roman" w:hint="eastAsia"/>
          <w:vertAlign w:val="superscript"/>
          <w:lang w:val="zh-Hans" w:eastAsia="zh-CN"/>
        </w:rPr>
        <w:t>,</w:t>
      </w:r>
      <w:r w:rsidRPr="00CF667D">
        <w:rPr>
          <w:rFonts w:ascii="Times New Roman" w:hAnsi="Times New Roman" w:cs="Times New Roman"/>
          <w:vertAlign w:val="superscript"/>
          <w:lang w:val="zh-Hans"/>
        </w:rPr>
        <w:t>66</w:t>
      </w:r>
      <w:r w:rsidR="00A04D07">
        <w:rPr>
          <w:rFonts w:ascii="Times New Roman" w:hAnsi="Times New Roman" w:cs="Times New Roman" w:hint="eastAsia"/>
          <w:lang w:val="zh-Hans" w:eastAsia="zh-CN"/>
        </w:rPr>
        <w:t>陆续在国际上发表</w:t>
      </w:r>
      <w:r w:rsidRPr="00250CBA">
        <w:rPr>
          <w:rFonts w:ascii="Times New Roman" w:hAnsi="Times New Roman" w:cs="Times New Roman"/>
          <w:lang w:val="zh-Hans"/>
        </w:rPr>
        <w:t>。</w:t>
      </w:r>
      <w:r w:rsidR="00A04D07">
        <w:rPr>
          <w:rFonts w:ascii="宋体" w:hAnsi="宋体" w:cs="宋体" w:hint="eastAsia"/>
          <w:lang w:val="zh-Hans" w:eastAsia="zh-CN"/>
        </w:rPr>
        <w:t>这些</w:t>
      </w:r>
      <w:r w:rsidR="00A04D07">
        <w:rPr>
          <w:rFonts w:ascii="Times New Roman" w:hAnsi="Times New Roman" w:cs="Times New Roman" w:hint="eastAsia"/>
          <w:lang w:val="zh-Hans" w:eastAsia="zh-CN"/>
        </w:rPr>
        <w:t>研究</w:t>
      </w:r>
      <w:r w:rsidRPr="00250CBA">
        <w:rPr>
          <w:rFonts w:ascii="Times New Roman" w:hAnsi="Times New Roman" w:cs="Times New Roman"/>
          <w:lang w:val="zh-Hans"/>
        </w:rPr>
        <w:t>分别使用了多西他赛</w:t>
      </w:r>
      <w:r>
        <w:rPr>
          <w:rFonts w:ascii="Times New Roman" w:hAnsi="Times New Roman" w:cs="Times New Roman" w:hint="eastAsia"/>
          <w:lang w:val="zh-Hans" w:eastAsia="zh-CN"/>
        </w:rPr>
        <w:t>、</w:t>
      </w:r>
      <w:r w:rsidRPr="00250CBA">
        <w:rPr>
          <w:rFonts w:ascii="Times New Roman" w:hAnsi="Times New Roman" w:cs="Times New Roman"/>
          <w:lang w:val="zh-Hans"/>
        </w:rPr>
        <w:t>顺铂和</w:t>
      </w:r>
      <w:r w:rsidRPr="00250CBA">
        <w:rPr>
          <w:rFonts w:ascii="Times New Roman" w:hAnsi="Times New Roman" w:cs="Times New Roman"/>
          <w:lang w:val="zh-Hans"/>
        </w:rPr>
        <w:t>5-</w:t>
      </w:r>
      <w:r w:rsidRPr="00250CBA">
        <w:rPr>
          <w:rFonts w:ascii="Times New Roman" w:hAnsi="Times New Roman" w:cs="Times New Roman"/>
          <w:lang w:val="zh-Hans"/>
        </w:rPr>
        <w:t>氟尿嘧啶（</w:t>
      </w:r>
      <w:r w:rsidRPr="00250CBA">
        <w:rPr>
          <w:rFonts w:ascii="Times New Roman" w:hAnsi="Times New Roman" w:cs="Times New Roman"/>
          <w:lang w:val="zh-Hans"/>
        </w:rPr>
        <w:t>TPF</w:t>
      </w:r>
      <w:r w:rsidRPr="00250CBA">
        <w:rPr>
          <w:rFonts w:ascii="Times New Roman" w:hAnsi="Times New Roman" w:cs="Times New Roman"/>
          <w:lang w:val="zh-Hans"/>
        </w:rPr>
        <w:t>）</w:t>
      </w:r>
      <w:r w:rsidR="006878D6" w:rsidRPr="00CF667D">
        <w:rPr>
          <w:rFonts w:ascii="Times New Roman" w:hAnsi="Times New Roman" w:cs="Times New Roman"/>
          <w:vertAlign w:val="superscript"/>
          <w:lang w:val="zh-Hans"/>
        </w:rPr>
        <w:t>52,66</w:t>
      </w:r>
      <w:r>
        <w:rPr>
          <w:rFonts w:ascii="Times New Roman" w:hAnsi="Times New Roman" w:cs="Times New Roman" w:hint="eastAsia"/>
          <w:lang w:val="zh-Hans" w:eastAsia="zh-CN"/>
        </w:rPr>
        <w:t>、</w:t>
      </w:r>
      <w:r w:rsidRPr="00250CBA">
        <w:rPr>
          <w:rFonts w:ascii="Times New Roman" w:hAnsi="Times New Roman" w:cs="Times New Roman"/>
          <w:lang w:val="zh-Hans"/>
        </w:rPr>
        <w:t>顺铂</w:t>
      </w:r>
      <w:r>
        <w:rPr>
          <w:rFonts w:ascii="Times New Roman" w:hAnsi="Times New Roman" w:cs="Times New Roman" w:hint="eastAsia"/>
          <w:lang w:val="zh-Hans" w:eastAsia="zh-CN"/>
        </w:rPr>
        <w:t>加</w:t>
      </w:r>
      <w:r w:rsidRPr="00250CBA">
        <w:rPr>
          <w:rFonts w:ascii="Times New Roman" w:hAnsi="Times New Roman" w:cs="Times New Roman"/>
          <w:lang w:val="zh-Hans"/>
        </w:rPr>
        <w:t>5-</w:t>
      </w:r>
      <w:r w:rsidRPr="00250CBA">
        <w:rPr>
          <w:rFonts w:ascii="Times New Roman" w:hAnsi="Times New Roman" w:cs="Times New Roman"/>
          <w:lang w:val="zh-Hans"/>
        </w:rPr>
        <w:t>氟尿嘧啶（</w:t>
      </w:r>
      <w:r w:rsidRPr="00250CBA">
        <w:rPr>
          <w:rFonts w:ascii="Times New Roman" w:hAnsi="Times New Roman" w:cs="Times New Roman"/>
          <w:lang w:val="zh-Hans"/>
        </w:rPr>
        <w:t>PF</w:t>
      </w:r>
      <w:r w:rsidRPr="00250CBA">
        <w:rPr>
          <w:rFonts w:ascii="Times New Roman" w:hAnsi="Times New Roman" w:cs="Times New Roman"/>
          <w:lang w:val="zh-Hans"/>
        </w:rPr>
        <w:t>）</w:t>
      </w:r>
      <w:r w:rsidRPr="003102E5">
        <w:rPr>
          <w:rFonts w:ascii="Times New Roman" w:hAnsi="Times New Roman" w:cs="Times New Roman"/>
          <w:vertAlign w:val="superscript"/>
          <w:lang w:val="zh-Hans"/>
        </w:rPr>
        <w:t>50,64</w:t>
      </w:r>
      <w:r w:rsidR="006878D6">
        <w:rPr>
          <w:rFonts w:ascii="Times New Roman" w:hAnsi="Times New Roman" w:cs="Times New Roman" w:hint="eastAsia"/>
          <w:lang w:val="zh-Hans" w:eastAsia="zh-CN"/>
        </w:rPr>
        <w:t>、</w:t>
      </w:r>
      <w:r w:rsidRPr="00AF68E6">
        <w:rPr>
          <w:rFonts w:ascii="Times New Roman" w:hAnsi="Times New Roman" w:cs="Times New Roman" w:hint="eastAsia"/>
          <w:lang w:val="zh-Hans"/>
        </w:rPr>
        <w:t>以及</w:t>
      </w:r>
      <w:r w:rsidRPr="00250CBA">
        <w:rPr>
          <w:rFonts w:ascii="Times New Roman" w:hAnsi="Times New Roman" w:cs="Times New Roman"/>
          <w:lang w:val="zh-Hans"/>
        </w:rPr>
        <w:t>吉西他滨</w:t>
      </w:r>
      <w:r>
        <w:rPr>
          <w:rFonts w:ascii="Times New Roman" w:hAnsi="Times New Roman" w:cs="Times New Roman" w:hint="eastAsia"/>
          <w:lang w:val="zh-Hans" w:eastAsia="zh-CN"/>
        </w:rPr>
        <w:t>加</w:t>
      </w:r>
      <w:r w:rsidRPr="00250CBA">
        <w:rPr>
          <w:rFonts w:ascii="Times New Roman" w:hAnsi="Times New Roman" w:cs="Times New Roman"/>
          <w:lang w:val="zh-Hans"/>
        </w:rPr>
        <w:t>顺铂（</w:t>
      </w:r>
      <w:r w:rsidRPr="00250CBA">
        <w:rPr>
          <w:rFonts w:ascii="Times New Roman" w:hAnsi="Times New Roman" w:cs="Times New Roman"/>
          <w:lang w:val="zh-Hans"/>
        </w:rPr>
        <w:t>GP</w:t>
      </w:r>
      <w:r w:rsidRPr="00250CBA">
        <w:rPr>
          <w:rFonts w:ascii="Times New Roman" w:hAnsi="Times New Roman" w:cs="Times New Roman"/>
          <w:lang w:val="zh-Hans"/>
        </w:rPr>
        <w:t>）</w:t>
      </w:r>
      <w:r w:rsidRPr="00CF667D">
        <w:rPr>
          <w:rFonts w:ascii="Times New Roman" w:hAnsi="Times New Roman" w:cs="Times New Roman"/>
          <w:vertAlign w:val="superscript"/>
          <w:lang w:val="zh-Hans"/>
        </w:rPr>
        <w:t>49</w:t>
      </w:r>
      <w:r w:rsidR="00A04D07" w:rsidRPr="00A04D07">
        <w:rPr>
          <w:rFonts w:ascii="Times New Roman" w:hAnsi="Times New Roman" w:cs="Times New Roman" w:hint="eastAsia"/>
          <w:lang w:val="zh-Hans" w:eastAsia="zh-CN"/>
        </w:rPr>
        <w:t>的诱导化疗</w:t>
      </w:r>
      <w:r w:rsidRPr="00250CBA">
        <w:rPr>
          <w:rFonts w:ascii="Times New Roman" w:hAnsi="Times New Roman" w:cs="Times New Roman"/>
          <w:lang w:val="zh-Hans"/>
        </w:rPr>
        <w:t>方案。这些</w:t>
      </w:r>
      <w:r w:rsidR="00A04D07">
        <w:rPr>
          <w:rFonts w:ascii="Times New Roman" w:hAnsi="Times New Roman" w:cs="Times New Roman" w:hint="eastAsia"/>
          <w:lang w:val="zh-Hans" w:eastAsia="zh-CN"/>
        </w:rPr>
        <w:t>研究证实了诱导化疗联合</w:t>
      </w:r>
      <w:r w:rsidR="00A04D07">
        <w:rPr>
          <w:rFonts w:ascii="Times New Roman" w:hAnsi="Times New Roman" w:cs="Times New Roman"/>
          <w:lang w:val="zh-Hans"/>
        </w:rPr>
        <w:t>同期放化疗</w:t>
      </w:r>
      <w:r w:rsidRPr="00250CBA">
        <w:rPr>
          <w:rFonts w:ascii="Times New Roman" w:hAnsi="Times New Roman" w:cs="Times New Roman"/>
          <w:lang w:val="zh-Hans"/>
        </w:rPr>
        <w:t>在</w:t>
      </w:r>
      <w:r w:rsidRPr="00250CBA">
        <w:rPr>
          <w:rFonts w:ascii="Times New Roman" w:hAnsi="Times New Roman" w:cs="Times New Roman"/>
          <w:lang w:val="zh-Hans"/>
        </w:rPr>
        <w:t>OS</w:t>
      </w:r>
      <w:r>
        <w:rPr>
          <w:rFonts w:ascii="Times New Roman" w:hAnsi="Times New Roman" w:cs="Times New Roman" w:hint="eastAsia"/>
          <w:lang w:val="zh-Hans" w:eastAsia="zh-CN"/>
        </w:rPr>
        <w:t>、</w:t>
      </w:r>
      <w:r w:rsidRPr="00250CBA">
        <w:rPr>
          <w:rFonts w:ascii="Times New Roman" w:hAnsi="Times New Roman" w:cs="Times New Roman"/>
          <w:lang w:val="zh-Hans"/>
        </w:rPr>
        <w:t>PFS</w:t>
      </w:r>
      <w:r w:rsidRPr="00250CBA">
        <w:rPr>
          <w:rFonts w:ascii="Times New Roman" w:hAnsi="Times New Roman" w:cs="Times New Roman"/>
          <w:lang w:val="zh-Hans"/>
        </w:rPr>
        <w:t>和</w:t>
      </w:r>
      <w:r>
        <w:rPr>
          <w:rFonts w:ascii="Times New Roman" w:hAnsi="Times New Roman" w:cs="Times New Roman" w:hint="eastAsia"/>
          <w:lang w:val="zh-Hans" w:eastAsia="zh-CN"/>
        </w:rPr>
        <w:t>无远处转移</w:t>
      </w:r>
      <w:r w:rsidRPr="00F96632">
        <w:rPr>
          <w:rFonts w:ascii="Times New Roman" w:hAnsi="Times New Roman" w:cs="Times New Roman"/>
          <w:lang w:val="zh-Hans"/>
        </w:rPr>
        <w:t>生存</w:t>
      </w:r>
      <w:r w:rsidRPr="00250CBA">
        <w:rPr>
          <w:rFonts w:ascii="Times New Roman" w:hAnsi="Times New Roman" w:cs="Times New Roman"/>
          <w:lang w:val="zh-Hans"/>
        </w:rPr>
        <w:t>方面</w:t>
      </w:r>
      <w:r w:rsidR="00A04D07">
        <w:rPr>
          <w:rFonts w:ascii="Times New Roman" w:hAnsi="Times New Roman" w:cs="Times New Roman" w:hint="eastAsia"/>
          <w:lang w:val="zh-Hans" w:eastAsia="zh-CN"/>
        </w:rPr>
        <w:t>的优势</w:t>
      </w:r>
      <w:r w:rsidRPr="00250CBA">
        <w:rPr>
          <w:rFonts w:ascii="Times New Roman" w:hAnsi="Times New Roman" w:cs="Times New Roman"/>
          <w:lang w:val="zh-Hans"/>
        </w:rPr>
        <w:t>。</w:t>
      </w:r>
      <w:r w:rsidRPr="00CF667D">
        <w:rPr>
          <w:rFonts w:ascii="Times New Roman" w:hAnsi="Times New Roman" w:cs="Times New Roman"/>
          <w:vertAlign w:val="superscript"/>
          <w:lang w:val="zh-Hans"/>
        </w:rPr>
        <w:t>52,66</w:t>
      </w:r>
      <w:r w:rsidRPr="00250CBA">
        <w:rPr>
          <w:rFonts w:ascii="Times New Roman" w:hAnsi="Times New Roman" w:cs="Times New Roman"/>
          <w:lang w:val="zh-Hans"/>
        </w:rPr>
        <w:t>对来自</w:t>
      </w:r>
      <w:r w:rsidRPr="00F96632">
        <w:rPr>
          <w:rFonts w:ascii="Times New Roman" w:hAnsi="Times New Roman" w:cs="Times New Roman"/>
          <w:lang w:val="zh-Hans"/>
        </w:rPr>
        <w:t>流行地区</w:t>
      </w:r>
      <w:r w:rsidRPr="00250CBA">
        <w:rPr>
          <w:rFonts w:ascii="Times New Roman" w:hAnsi="Times New Roman" w:cs="Times New Roman"/>
          <w:lang w:val="zh-Hans"/>
        </w:rPr>
        <w:t>的四项试验的</w:t>
      </w:r>
      <w:r w:rsidRPr="00250CBA">
        <w:rPr>
          <w:rFonts w:ascii="Times New Roman" w:hAnsi="Times New Roman" w:cs="Times New Roman"/>
          <w:lang w:val="zh-Hans"/>
        </w:rPr>
        <w:t>IPD</w:t>
      </w:r>
      <w:r w:rsidR="00A04D07">
        <w:rPr>
          <w:rFonts w:ascii="Times New Roman" w:hAnsi="Times New Roman" w:cs="Times New Roman" w:hint="eastAsia"/>
          <w:lang w:val="zh-Hans" w:eastAsia="zh-CN"/>
        </w:rPr>
        <w:t>合并</w:t>
      </w:r>
      <w:r w:rsidRPr="00250CBA">
        <w:rPr>
          <w:rFonts w:ascii="Times New Roman" w:hAnsi="Times New Roman" w:cs="Times New Roman"/>
          <w:lang w:val="zh-Hans"/>
        </w:rPr>
        <w:t>分析</w:t>
      </w:r>
      <w:r w:rsidRPr="009067F8">
        <w:rPr>
          <w:rFonts w:ascii="Times New Roman" w:hAnsi="Times New Roman" w:cs="Times New Roman"/>
          <w:vertAlign w:val="superscript"/>
          <w:lang w:val="zh-Hans"/>
        </w:rPr>
        <w:t>50,52,64,66,69,89</w:t>
      </w:r>
      <w:r w:rsidR="00A04D07">
        <w:rPr>
          <w:rFonts w:ascii="Times New Roman" w:hAnsi="Times New Roman" w:cs="Times New Roman" w:hint="eastAsia"/>
          <w:lang w:val="zh-Hans" w:eastAsia="zh-CN"/>
        </w:rPr>
        <w:t>证实</w:t>
      </w:r>
      <w:r>
        <w:rPr>
          <w:rFonts w:ascii="Times New Roman" w:hAnsi="Times New Roman" w:cs="Times New Roman"/>
          <w:lang w:val="zh-Hans"/>
        </w:rPr>
        <w:t>诱导化疗</w:t>
      </w:r>
      <w:r w:rsidRPr="00250CBA">
        <w:rPr>
          <w:rFonts w:ascii="Times New Roman" w:hAnsi="Times New Roman" w:cs="Times New Roman"/>
          <w:lang w:val="zh-Hans"/>
        </w:rPr>
        <w:t>加</w:t>
      </w:r>
      <w:r>
        <w:rPr>
          <w:rFonts w:ascii="Times New Roman" w:hAnsi="Times New Roman" w:cs="Times New Roman"/>
          <w:lang w:val="zh-Hans"/>
        </w:rPr>
        <w:t>同期放化疗</w:t>
      </w:r>
      <w:r w:rsidRPr="00250CBA">
        <w:rPr>
          <w:rFonts w:ascii="Times New Roman" w:hAnsi="Times New Roman" w:cs="Times New Roman"/>
          <w:lang w:val="zh-Hans"/>
        </w:rPr>
        <w:t>可以显着改善</w:t>
      </w:r>
      <w:r w:rsidRPr="00250CBA">
        <w:rPr>
          <w:rFonts w:ascii="Times New Roman" w:hAnsi="Times New Roman" w:cs="Times New Roman"/>
          <w:lang w:val="zh-Hans"/>
        </w:rPr>
        <w:t>OS</w:t>
      </w:r>
      <w:r w:rsidRPr="00250CBA">
        <w:rPr>
          <w:rFonts w:ascii="Times New Roman" w:hAnsi="Times New Roman" w:cs="Times New Roman"/>
          <w:lang w:val="zh-Hans"/>
        </w:rPr>
        <w:t>（危险比</w:t>
      </w:r>
      <w:r w:rsidRPr="00250CBA">
        <w:rPr>
          <w:rFonts w:ascii="Times New Roman" w:hAnsi="Times New Roman" w:cs="Times New Roman"/>
          <w:lang w:val="zh-Hans"/>
        </w:rPr>
        <w:t>[HR]</w:t>
      </w:r>
      <w:r w:rsidRPr="00250CBA">
        <w:rPr>
          <w:rFonts w:ascii="Times New Roman" w:hAnsi="Times New Roman" w:cs="Times New Roman"/>
          <w:lang w:val="zh-Hans"/>
        </w:rPr>
        <w:t>为</w:t>
      </w:r>
      <w:r w:rsidRPr="00250CBA">
        <w:rPr>
          <w:rFonts w:ascii="Times New Roman" w:hAnsi="Times New Roman" w:cs="Times New Roman"/>
          <w:lang w:val="zh-Hans"/>
        </w:rPr>
        <w:t>0.75</w:t>
      </w:r>
      <w:r w:rsidRPr="00250CBA">
        <w:rPr>
          <w:rFonts w:ascii="Times New Roman" w:hAnsi="Times New Roman" w:cs="Times New Roman"/>
          <w:lang w:val="zh-Hans"/>
        </w:rPr>
        <w:t>；</w:t>
      </w:r>
      <w:r w:rsidRPr="00250CBA">
        <w:rPr>
          <w:rFonts w:ascii="Times New Roman" w:hAnsi="Times New Roman" w:cs="Times New Roman"/>
          <w:lang w:val="zh-Hans"/>
        </w:rPr>
        <w:t xml:space="preserve"> 95</w:t>
      </w:r>
      <w:r w:rsidRPr="00250CBA">
        <w:rPr>
          <w:rFonts w:ascii="Times New Roman" w:hAnsi="Times New Roman" w:cs="Times New Roman"/>
          <w:lang w:val="zh-Hans"/>
        </w:rPr>
        <w:t>％置信区间</w:t>
      </w:r>
      <w:r w:rsidRPr="00250CBA">
        <w:rPr>
          <w:rFonts w:ascii="Times New Roman" w:hAnsi="Times New Roman" w:cs="Times New Roman"/>
          <w:lang w:val="zh-Hans"/>
        </w:rPr>
        <w:t>[CI]</w:t>
      </w:r>
      <w:r w:rsidRPr="00250CBA">
        <w:rPr>
          <w:rFonts w:ascii="Times New Roman" w:hAnsi="Times New Roman" w:cs="Times New Roman"/>
          <w:lang w:val="zh-Hans"/>
        </w:rPr>
        <w:t>为</w:t>
      </w:r>
      <w:r w:rsidRPr="00250CBA">
        <w:rPr>
          <w:rFonts w:ascii="Times New Roman" w:hAnsi="Times New Roman" w:cs="Times New Roman"/>
          <w:lang w:val="zh-Hans"/>
        </w:rPr>
        <w:t>0.57</w:t>
      </w:r>
      <w:r w:rsidRPr="00250CBA">
        <w:rPr>
          <w:rFonts w:ascii="Times New Roman" w:hAnsi="Times New Roman" w:cs="Times New Roman"/>
          <w:lang w:val="zh-Hans"/>
        </w:rPr>
        <w:t>至</w:t>
      </w:r>
      <w:r w:rsidRPr="00250CBA">
        <w:rPr>
          <w:rFonts w:ascii="Times New Roman" w:hAnsi="Times New Roman" w:cs="Times New Roman"/>
          <w:lang w:val="zh-Hans"/>
        </w:rPr>
        <w:t>0.99</w:t>
      </w:r>
      <w:r w:rsidRPr="00250CBA">
        <w:rPr>
          <w:rFonts w:ascii="Times New Roman" w:hAnsi="Times New Roman" w:cs="Times New Roman"/>
          <w:lang w:val="zh-Hans"/>
        </w:rPr>
        <w:t>；</w:t>
      </w:r>
      <w:r w:rsidRPr="00250CBA">
        <w:rPr>
          <w:rFonts w:ascii="Times New Roman" w:hAnsi="Times New Roman" w:cs="Times New Roman"/>
          <w:lang w:val="zh-Hans"/>
        </w:rPr>
        <w:t xml:space="preserve"> 5</w:t>
      </w:r>
      <w:r w:rsidRPr="00250CBA">
        <w:rPr>
          <w:rFonts w:ascii="Times New Roman" w:hAnsi="Times New Roman" w:cs="Times New Roman"/>
          <w:lang w:val="zh-Hans"/>
        </w:rPr>
        <w:t>年绝对获益为</w:t>
      </w:r>
      <w:r w:rsidRPr="00250CBA">
        <w:rPr>
          <w:rFonts w:ascii="Times New Roman" w:hAnsi="Times New Roman" w:cs="Times New Roman"/>
          <w:lang w:val="zh-Hans"/>
        </w:rPr>
        <w:t>6</w:t>
      </w:r>
      <w:r w:rsidRPr="00250CBA">
        <w:rPr>
          <w:rFonts w:ascii="Times New Roman" w:hAnsi="Times New Roman" w:cs="Times New Roman"/>
          <w:lang w:val="zh-Hans"/>
        </w:rPr>
        <w:t>％）和</w:t>
      </w:r>
      <w:r w:rsidRPr="00250CBA">
        <w:rPr>
          <w:rFonts w:ascii="Times New Roman" w:hAnsi="Times New Roman" w:cs="Times New Roman"/>
          <w:lang w:val="zh-Hans"/>
        </w:rPr>
        <w:t>PFS</w:t>
      </w:r>
      <w:r w:rsidRPr="00250CBA">
        <w:rPr>
          <w:rFonts w:ascii="Times New Roman" w:hAnsi="Times New Roman" w:cs="Times New Roman"/>
          <w:lang w:val="zh-Hans"/>
        </w:rPr>
        <w:t>（</w:t>
      </w:r>
      <w:r w:rsidRPr="00250CBA">
        <w:rPr>
          <w:rFonts w:ascii="Times New Roman" w:hAnsi="Times New Roman" w:cs="Times New Roman"/>
          <w:lang w:val="zh-Hans"/>
        </w:rPr>
        <w:t>HR</w:t>
      </w:r>
      <w:r w:rsidRPr="00250CBA">
        <w:rPr>
          <w:rFonts w:ascii="Times New Roman" w:hAnsi="Times New Roman" w:cs="Times New Roman"/>
          <w:lang w:val="zh-Hans"/>
        </w:rPr>
        <w:t>为</w:t>
      </w:r>
      <w:r w:rsidRPr="00250CBA">
        <w:rPr>
          <w:rFonts w:ascii="Times New Roman" w:hAnsi="Times New Roman" w:cs="Times New Roman"/>
          <w:lang w:val="zh-Hans"/>
        </w:rPr>
        <w:lastRenderedPageBreak/>
        <w:t>0.70</w:t>
      </w:r>
      <w:r w:rsidRPr="00250CBA">
        <w:rPr>
          <w:rFonts w:ascii="Times New Roman" w:hAnsi="Times New Roman" w:cs="Times New Roman"/>
          <w:lang w:val="zh-Hans"/>
        </w:rPr>
        <w:t>；</w:t>
      </w:r>
      <w:r w:rsidRPr="00250CBA">
        <w:rPr>
          <w:rFonts w:ascii="Times New Roman" w:hAnsi="Times New Roman" w:cs="Times New Roman"/>
          <w:lang w:val="zh-Hans"/>
        </w:rPr>
        <w:t xml:space="preserve"> 95</w:t>
      </w:r>
      <w:r w:rsidRPr="00250CBA">
        <w:rPr>
          <w:rFonts w:ascii="Times New Roman" w:hAnsi="Times New Roman" w:cs="Times New Roman"/>
          <w:lang w:val="zh-Hans"/>
        </w:rPr>
        <w:t>％</w:t>
      </w:r>
      <w:r w:rsidRPr="00250CBA">
        <w:rPr>
          <w:rFonts w:ascii="Times New Roman" w:hAnsi="Times New Roman" w:cs="Times New Roman"/>
          <w:lang w:val="zh-Hans"/>
        </w:rPr>
        <w:t>CI</w:t>
      </w:r>
      <w:r w:rsidRPr="00250CBA">
        <w:rPr>
          <w:rFonts w:ascii="Times New Roman" w:hAnsi="Times New Roman" w:cs="Times New Roman"/>
          <w:lang w:val="zh-Hans"/>
        </w:rPr>
        <w:t>为</w:t>
      </w:r>
      <w:r w:rsidRPr="00250CBA">
        <w:rPr>
          <w:rFonts w:ascii="Times New Roman" w:hAnsi="Times New Roman" w:cs="Times New Roman"/>
          <w:lang w:val="zh-Hans"/>
        </w:rPr>
        <w:t>0.56</w:t>
      </w:r>
      <w:r w:rsidRPr="00250CBA">
        <w:rPr>
          <w:rFonts w:ascii="Times New Roman" w:hAnsi="Times New Roman" w:cs="Times New Roman"/>
          <w:lang w:val="zh-Hans"/>
        </w:rPr>
        <w:t>至</w:t>
      </w:r>
      <w:r w:rsidRPr="00250CBA">
        <w:rPr>
          <w:rFonts w:ascii="Times New Roman" w:hAnsi="Times New Roman" w:cs="Times New Roman"/>
          <w:lang w:val="zh-Hans"/>
        </w:rPr>
        <w:t>0.86</w:t>
      </w:r>
      <w:r w:rsidRPr="00250CBA">
        <w:rPr>
          <w:rFonts w:ascii="Times New Roman" w:hAnsi="Times New Roman" w:cs="Times New Roman"/>
          <w:lang w:val="zh-Hans"/>
        </w:rPr>
        <w:t>；</w:t>
      </w:r>
      <w:r w:rsidRPr="00250CBA">
        <w:rPr>
          <w:rFonts w:ascii="Times New Roman" w:hAnsi="Times New Roman" w:cs="Times New Roman"/>
          <w:lang w:val="zh-Hans"/>
        </w:rPr>
        <w:t xml:space="preserve"> 5</w:t>
      </w:r>
      <w:r w:rsidRPr="00250CBA">
        <w:rPr>
          <w:rFonts w:ascii="Times New Roman" w:hAnsi="Times New Roman" w:cs="Times New Roman"/>
          <w:lang w:val="zh-Hans"/>
        </w:rPr>
        <w:t>年绝对获益为</w:t>
      </w:r>
      <w:r w:rsidRPr="00250CBA">
        <w:rPr>
          <w:rFonts w:ascii="Times New Roman" w:hAnsi="Times New Roman" w:cs="Times New Roman"/>
          <w:lang w:val="zh-Hans"/>
        </w:rPr>
        <w:t>9</w:t>
      </w:r>
      <w:r w:rsidRPr="00250CBA">
        <w:rPr>
          <w:rFonts w:ascii="Times New Roman" w:hAnsi="Times New Roman" w:cs="Times New Roman"/>
          <w:lang w:val="zh-Hans"/>
        </w:rPr>
        <w:t>％），而生存获益主要来自</w:t>
      </w:r>
      <w:r>
        <w:rPr>
          <w:rFonts w:ascii="Times New Roman" w:hAnsi="Times New Roman" w:cs="Times New Roman" w:hint="eastAsia"/>
          <w:lang w:val="zh-Hans" w:eastAsia="zh-CN"/>
        </w:rPr>
        <w:t>远处转移的</w:t>
      </w:r>
      <w:r w:rsidRPr="00250CBA">
        <w:rPr>
          <w:rFonts w:ascii="Times New Roman" w:hAnsi="Times New Roman" w:cs="Times New Roman"/>
          <w:lang w:val="zh-Hans"/>
        </w:rPr>
        <w:t>降低</w:t>
      </w:r>
      <w:r w:rsidRPr="00250CBA">
        <w:rPr>
          <w:rFonts w:ascii="Times New Roman" w:hAnsi="Times New Roman" w:cs="Times New Roman"/>
          <w:lang w:val="zh-Hans" w:eastAsia="zh-CN"/>
        </w:rPr>
        <w:t>。</w:t>
      </w:r>
      <w:r>
        <w:rPr>
          <w:rFonts w:ascii="Times New Roman" w:hAnsi="Times New Roman" w:cs="Times New Roman" w:hint="eastAsia"/>
          <w:lang w:val="zh-Hans" w:eastAsia="zh-CN"/>
        </w:rPr>
        <w:t>一项来自突尼斯和法国的小型随机试验纳入了</w:t>
      </w:r>
      <w:r>
        <w:rPr>
          <w:rFonts w:ascii="Times New Roman" w:hAnsi="Times New Roman" w:cs="Times New Roman" w:hint="eastAsia"/>
          <w:lang w:val="zh-Hans" w:eastAsia="zh-CN"/>
        </w:rPr>
        <w:t>8</w:t>
      </w:r>
      <w:r>
        <w:rPr>
          <w:rFonts w:ascii="Times New Roman" w:hAnsi="Times New Roman" w:cs="Times New Roman"/>
          <w:lang w:val="zh-Hans" w:eastAsia="zh-CN"/>
        </w:rPr>
        <w:t>3</w:t>
      </w:r>
      <w:r>
        <w:rPr>
          <w:rFonts w:ascii="Times New Roman" w:hAnsi="Times New Roman" w:cs="Times New Roman" w:hint="eastAsia"/>
          <w:lang w:val="zh-Hans" w:eastAsia="zh-CN"/>
        </w:rPr>
        <w:t>名局部晚期鼻咽癌，结果表明</w:t>
      </w:r>
      <w:r>
        <w:rPr>
          <w:rFonts w:ascii="Times New Roman" w:hAnsi="Times New Roman" w:cs="Times New Roman" w:hint="eastAsia"/>
          <w:lang w:val="zh-Hans" w:eastAsia="zh-CN"/>
        </w:rPr>
        <w:t>T</w:t>
      </w:r>
      <w:r>
        <w:rPr>
          <w:rFonts w:ascii="Times New Roman" w:hAnsi="Times New Roman" w:cs="Times New Roman"/>
          <w:lang w:val="zh-Hans" w:eastAsia="zh-CN"/>
        </w:rPr>
        <w:t>PF</w:t>
      </w:r>
      <w:r>
        <w:rPr>
          <w:rFonts w:ascii="Times New Roman" w:hAnsi="Times New Roman" w:cs="Times New Roman" w:hint="eastAsia"/>
          <w:lang w:val="zh-Hans" w:eastAsia="zh-CN"/>
        </w:rPr>
        <w:t>诱导化疗能显著提高</w:t>
      </w:r>
      <w:r>
        <w:rPr>
          <w:rFonts w:ascii="Times New Roman" w:hAnsi="Times New Roman" w:cs="Times New Roman" w:hint="eastAsia"/>
          <w:lang w:val="zh-Hans" w:eastAsia="zh-CN"/>
        </w:rPr>
        <w:t>P</w:t>
      </w:r>
      <w:r>
        <w:rPr>
          <w:rFonts w:ascii="Times New Roman" w:hAnsi="Times New Roman" w:cs="Times New Roman"/>
          <w:lang w:val="zh-Hans" w:eastAsia="zh-CN"/>
        </w:rPr>
        <w:t>FS</w:t>
      </w:r>
      <w:r>
        <w:rPr>
          <w:rFonts w:ascii="Times New Roman" w:hAnsi="Times New Roman" w:cs="Times New Roman" w:hint="eastAsia"/>
          <w:lang w:val="zh-Hans" w:eastAsia="zh-CN"/>
        </w:rPr>
        <w:t>和</w:t>
      </w:r>
      <w:r>
        <w:rPr>
          <w:rFonts w:ascii="Times New Roman" w:hAnsi="Times New Roman" w:cs="Times New Roman" w:hint="eastAsia"/>
          <w:lang w:val="zh-Hans" w:eastAsia="zh-CN"/>
        </w:rPr>
        <w:t>O</w:t>
      </w:r>
      <w:r>
        <w:rPr>
          <w:rFonts w:ascii="Times New Roman" w:hAnsi="Times New Roman" w:cs="Times New Roman"/>
          <w:lang w:val="zh-Hans" w:eastAsia="zh-CN"/>
        </w:rPr>
        <w:t>S</w:t>
      </w:r>
      <w:r>
        <w:rPr>
          <w:rFonts w:ascii="Times New Roman" w:hAnsi="Times New Roman" w:cs="Times New Roman" w:hint="eastAsia"/>
          <w:lang w:val="zh-Hans" w:eastAsia="zh-CN"/>
        </w:rPr>
        <w:t>。</w:t>
      </w:r>
      <w:r w:rsidRPr="00DC3F49">
        <w:rPr>
          <w:rFonts w:ascii="Times New Roman" w:hAnsi="Times New Roman" w:cs="Times New Roman" w:hint="eastAsia"/>
          <w:vertAlign w:val="superscript"/>
          <w:lang w:val="zh-Hans" w:eastAsia="zh-CN"/>
        </w:rPr>
        <w:t>60</w:t>
      </w:r>
      <w:r w:rsidRPr="00DC3F49">
        <w:rPr>
          <w:rFonts w:ascii="Times New Roman" w:hAnsi="Times New Roman" w:cs="Times New Roman" w:hint="eastAsia"/>
          <w:lang w:val="zh-Hans" w:eastAsia="zh-CN"/>
        </w:rPr>
        <w:t>因此，</w:t>
      </w:r>
      <w:r>
        <w:rPr>
          <w:rFonts w:ascii="Times New Roman" w:hAnsi="Times New Roman" w:cs="Times New Roman" w:hint="eastAsia"/>
          <w:lang w:val="zh-Hans" w:eastAsia="zh-CN"/>
        </w:rPr>
        <w:t>除了同期放化疗</w:t>
      </w:r>
      <w:r w:rsidRPr="00DC3F49">
        <w:rPr>
          <w:rFonts w:ascii="Times New Roman" w:hAnsi="Times New Roman" w:cs="Times New Roman" w:hint="eastAsia"/>
          <w:lang w:val="zh-Hans" w:eastAsia="zh-CN"/>
        </w:rPr>
        <w:t>，</w:t>
      </w:r>
      <w:r>
        <w:rPr>
          <w:rFonts w:ascii="Times New Roman" w:hAnsi="Times New Roman" w:cs="Times New Roman" w:hint="eastAsia"/>
          <w:lang w:val="zh-Hans" w:eastAsia="zh-CN"/>
        </w:rPr>
        <w:t>诱导化疗</w:t>
      </w:r>
      <w:r w:rsidRPr="00DC3F49">
        <w:rPr>
          <w:rFonts w:ascii="Times New Roman" w:hAnsi="Times New Roman" w:cs="Times New Roman" w:hint="eastAsia"/>
          <w:lang w:val="zh-Hans" w:eastAsia="zh-CN"/>
        </w:rPr>
        <w:t>在</w:t>
      </w:r>
      <w:r>
        <w:rPr>
          <w:rFonts w:ascii="Times New Roman" w:hAnsi="Times New Roman" w:cs="Times New Roman" w:hint="eastAsia"/>
          <w:lang w:val="zh-Hans" w:eastAsia="zh-CN"/>
        </w:rPr>
        <w:t>调强放疗</w:t>
      </w:r>
      <w:r w:rsidRPr="00DC3F49">
        <w:rPr>
          <w:rFonts w:ascii="Times New Roman" w:hAnsi="Times New Roman" w:cs="Times New Roman" w:hint="eastAsia"/>
          <w:lang w:val="zh-Hans" w:eastAsia="zh-CN"/>
        </w:rPr>
        <w:t>时代局部晚期</w:t>
      </w:r>
      <w:r>
        <w:rPr>
          <w:rFonts w:ascii="Times New Roman" w:hAnsi="Times New Roman" w:cs="Times New Roman" w:hint="eastAsia"/>
          <w:lang w:val="zh-Hans" w:eastAsia="zh-CN"/>
        </w:rPr>
        <w:t>鼻咽癌的治疗中也</w:t>
      </w:r>
      <w:r w:rsidRPr="00DC3F49">
        <w:rPr>
          <w:rFonts w:ascii="Times New Roman" w:hAnsi="Times New Roman" w:cs="Times New Roman" w:hint="eastAsia"/>
          <w:lang w:val="zh-Hans" w:eastAsia="zh-CN"/>
        </w:rPr>
        <w:t>起着重要的作用，主要是通过</w:t>
      </w:r>
      <w:r>
        <w:rPr>
          <w:rFonts w:ascii="Times New Roman" w:hAnsi="Times New Roman" w:cs="Times New Roman" w:hint="eastAsia"/>
          <w:lang w:val="zh-Hans" w:eastAsia="zh-CN"/>
        </w:rPr>
        <w:t>提高远处转移控制率来提高</w:t>
      </w:r>
      <w:r w:rsidRPr="00DC3F49">
        <w:rPr>
          <w:rFonts w:ascii="Times New Roman" w:hAnsi="Times New Roman" w:cs="Times New Roman" w:hint="eastAsia"/>
          <w:lang w:val="zh-Hans" w:eastAsia="zh-CN"/>
        </w:rPr>
        <w:t>生存</w:t>
      </w:r>
      <w:r>
        <w:rPr>
          <w:rFonts w:ascii="Times New Roman" w:hAnsi="Times New Roman" w:cs="Times New Roman" w:hint="eastAsia"/>
          <w:lang w:val="zh-Hans" w:eastAsia="zh-CN"/>
        </w:rPr>
        <w:t>获益</w:t>
      </w:r>
      <w:r w:rsidRPr="00DC3F49">
        <w:rPr>
          <w:rFonts w:ascii="Times New Roman" w:hAnsi="Times New Roman" w:cs="Times New Roman" w:hint="eastAsia"/>
          <w:lang w:val="zh-Hans" w:eastAsia="zh-CN"/>
        </w:rPr>
        <w:t>。</w:t>
      </w:r>
    </w:p>
    <w:p w14:paraId="389B6110" w14:textId="77777777" w:rsidR="00094235" w:rsidRDefault="003C0D53" w:rsidP="00C222EC">
      <w:pPr>
        <w:spacing w:after="160" w:line="480" w:lineRule="auto"/>
        <w:jc w:val="both"/>
        <w:rPr>
          <w:rFonts w:ascii="Times New Roman" w:hAnsi="Times New Roman" w:cs="Times New Roman"/>
          <w:lang w:val="zh-Hans" w:eastAsia="zh-CN"/>
        </w:rPr>
      </w:pPr>
      <w:r w:rsidRPr="00DC3F49">
        <w:rPr>
          <w:rFonts w:ascii="Times New Roman" w:hAnsi="Times New Roman" w:cs="Times New Roman" w:hint="eastAsia"/>
          <w:lang w:val="zh-Hans" w:eastAsia="zh-CN"/>
        </w:rPr>
        <w:t>不过，应该指出的是，大多数评估</w:t>
      </w:r>
      <w:r>
        <w:rPr>
          <w:rFonts w:ascii="Times New Roman" w:hAnsi="Times New Roman" w:cs="Times New Roman" w:hint="eastAsia"/>
          <w:lang w:val="zh-Hans" w:eastAsia="zh-CN"/>
        </w:rPr>
        <w:t>同期放化疗</w:t>
      </w:r>
      <w:r w:rsidRPr="00DC3F49">
        <w:rPr>
          <w:rFonts w:ascii="Times New Roman" w:hAnsi="Times New Roman" w:cs="Times New Roman" w:hint="eastAsia"/>
          <w:lang w:val="zh-Hans" w:eastAsia="zh-CN"/>
        </w:rPr>
        <w:t>加</w:t>
      </w:r>
      <w:r>
        <w:rPr>
          <w:rFonts w:ascii="Times New Roman" w:hAnsi="Times New Roman" w:cs="Times New Roman" w:hint="eastAsia"/>
          <w:lang w:val="zh-Hans" w:eastAsia="zh-CN"/>
        </w:rPr>
        <w:t>诱导化疗</w:t>
      </w:r>
      <w:r w:rsidRPr="00DC3F49">
        <w:rPr>
          <w:rFonts w:ascii="Times New Roman" w:hAnsi="Times New Roman" w:cs="Times New Roman" w:hint="eastAsia"/>
          <w:lang w:val="zh-Hans" w:eastAsia="zh-CN"/>
        </w:rPr>
        <w:t>的试验都是在流行地区进行的；</w:t>
      </w:r>
      <w:r>
        <w:rPr>
          <w:rFonts w:ascii="Times New Roman" w:hAnsi="Times New Roman" w:cs="Times New Roman" w:hint="eastAsia"/>
          <w:lang w:val="zh-Hans" w:eastAsia="zh-CN"/>
        </w:rPr>
        <w:t>诱导化疗</w:t>
      </w:r>
      <w:r w:rsidRPr="00DC3F49">
        <w:rPr>
          <w:rFonts w:ascii="Times New Roman" w:hAnsi="Times New Roman" w:cs="Times New Roman" w:hint="eastAsia"/>
          <w:lang w:val="zh-Hans" w:eastAsia="zh-CN"/>
        </w:rPr>
        <w:t>在非</w:t>
      </w:r>
      <w:r>
        <w:rPr>
          <w:rFonts w:ascii="Times New Roman" w:hAnsi="Times New Roman" w:cs="Times New Roman" w:hint="eastAsia"/>
          <w:lang w:val="zh-Hans" w:eastAsia="zh-CN"/>
        </w:rPr>
        <w:t>流行地区鼻咽癌</w:t>
      </w:r>
      <w:r w:rsidRPr="00DC3F49">
        <w:rPr>
          <w:rFonts w:ascii="Times New Roman" w:hAnsi="Times New Roman" w:cs="Times New Roman" w:hint="eastAsia"/>
          <w:lang w:val="zh-Hans" w:eastAsia="zh-CN"/>
        </w:rPr>
        <w:t>患者中的适用性</w:t>
      </w:r>
      <w:r>
        <w:rPr>
          <w:rFonts w:ascii="Times New Roman" w:hAnsi="Times New Roman" w:cs="Times New Roman" w:hint="eastAsia"/>
          <w:lang w:val="zh-Hans" w:eastAsia="zh-CN"/>
        </w:rPr>
        <w:t>需要</w:t>
      </w:r>
      <w:r w:rsidRPr="00DC3F49">
        <w:rPr>
          <w:rFonts w:ascii="Times New Roman" w:hAnsi="Times New Roman" w:cs="Times New Roman" w:hint="eastAsia"/>
          <w:lang w:val="zh-Hans" w:eastAsia="zh-CN"/>
        </w:rPr>
        <w:t>进一步研究。此外，由于缺乏直接比较这两种方法的前瞻性随机试验</w:t>
      </w:r>
      <w:r>
        <w:rPr>
          <w:rFonts w:ascii="Times New Roman" w:hAnsi="Times New Roman" w:cs="Times New Roman" w:hint="eastAsia"/>
          <w:lang w:val="zh-Hans" w:eastAsia="zh-CN"/>
        </w:rPr>
        <w:t>的</w:t>
      </w:r>
      <w:r w:rsidRPr="00DC3F49">
        <w:rPr>
          <w:rFonts w:ascii="Times New Roman" w:hAnsi="Times New Roman" w:cs="Times New Roman" w:hint="eastAsia"/>
          <w:lang w:val="zh-Hans" w:eastAsia="zh-CN"/>
        </w:rPr>
        <w:t>数据，目前尚不确定哪种化疗顺序，即诱导</w:t>
      </w:r>
      <w:r w:rsidRPr="00DC3F49">
        <w:rPr>
          <w:rFonts w:ascii="Times New Roman" w:hAnsi="Times New Roman" w:cs="Times New Roman" w:hint="eastAsia"/>
          <w:lang w:val="zh-Hans" w:eastAsia="zh-CN"/>
        </w:rPr>
        <w:t>-</w:t>
      </w:r>
      <w:r>
        <w:rPr>
          <w:rFonts w:ascii="Times New Roman" w:hAnsi="Times New Roman" w:cs="Times New Roman" w:hint="eastAsia"/>
          <w:lang w:val="zh-Hans" w:eastAsia="zh-CN"/>
        </w:rPr>
        <w:t>同期</w:t>
      </w:r>
      <w:r w:rsidRPr="00DC3F49">
        <w:rPr>
          <w:rFonts w:ascii="Times New Roman" w:hAnsi="Times New Roman" w:cs="Times New Roman" w:hint="eastAsia"/>
          <w:lang w:val="zh-Hans" w:eastAsia="zh-CN"/>
        </w:rPr>
        <w:t>或</w:t>
      </w:r>
      <w:r>
        <w:rPr>
          <w:rFonts w:ascii="Times New Roman" w:hAnsi="Times New Roman" w:cs="Times New Roman" w:hint="eastAsia"/>
          <w:lang w:val="zh-Hans" w:eastAsia="zh-CN"/>
        </w:rPr>
        <w:t>同期</w:t>
      </w:r>
      <w:r w:rsidRPr="00DC3F49">
        <w:rPr>
          <w:rFonts w:ascii="Times New Roman" w:hAnsi="Times New Roman" w:cs="Times New Roman" w:hint="eastAsia"/>
          <w:lang w:val="zh-Hans" w:eastAsia="zh-CN"/>
        </w:rPr>
        <w:t>-</w:t>
      </w:r>
      <w:r>
        <w:rPr>
          <w:rFonts w:ascii="Times New Roman" w:hAnsi="Times New Roman" w:cs="Times New Roman" w:hint="eastAsia"/>
          <w:lang w:val="zh-Hans" w:eastAsia="zh-CN"/>
        </w:rPr>
        <w:t>辅助，</w:t>
      </w:r>
      <w:r w:rsidRPr="00DC3F49">
        <w:rPr>
          <w:rFonts w:ascii="Times New Roman" w:hAnsi="Times New Roman" w:cs="Times New Roman" w:hint="eastAsia"/>
          <w:lang w:val="zh-Hans" w:eastAsia="zh-CN"/>
        </w:rPr>
        <w:t>在</w:t>
      </w:r>
      <w:r>
        <w:rPr>
          <w:rFonts w:ascii="Times New Roman" w:hAnsi="Times New Roman" w:cs="Times New Roman" w:hint="eastAsia"/>
          <w:lang w:val="zh-Hans" w:eastAsia="zh-CN"/>
        </w:rPr>
        <w:t>当下</w:t>
      </w:r>
      <w:r w:rsidRPr="00DC3F49">
        <w:rPr>
          <w:rFonts w:ascii="Times New Roman" w:hAnsi="Times New Roman" w:cs="Times New Roman" w:hint="eastAsia"/>
          <w:lang w:val="zh-Hans" w:eastAsia="zh-CN"/>
        </w:rPr>
        <w:t>效果更好。仅</w:t>
      </w:r>
      <w:r>
        <w:rPr>
          <w:rFonts w:ascii="Times New Roman" w:hAnsi="Times New Roman" w:cs="Times New Roman" w:hint="eastAsia"/>
          <w:lang w:val="zh-Hans" w:eastAsia="zh-CN"/>
        </w:rPr>
        <w:t>对</w:t>
      </w:r>
      <w:r w:rsidRPr="00DC3F49">
        <w:rPr>
          <w:rFonts w:ascii="Times New Roman" w:hAnsi="Times New Roman" w:cs="Times New Roman" w:hint="eastAsia"/>
          <w:lang w:val="zh-Hans" w:eastAsia="zh-CN"/>
        </w:rPr>
        <w:t>以</w:t>
      </w:r>
      <w:r>
        <w:rPr>
          <w:rFonts w:ascii="Times New Roman" w:hAnsi="Times New Roman" w:cs="Times New Roman" w:hint="eastAsia"/>
          <w:lang w:val="zh-Hans" w:eastAsia="zh-CN"/>
        </w:rPr>
        <w:t>同期放化疗</w:t>
      </w:r>
      <w:r w:rsidRPr="00DC3F49">
        <w:rPr>
          <w:rFonts w:ascii="Times New Roman" w:hAnsi="Times New Roman" w:cs="Times New Roman" w:hint="eastAsia"/>
          <w:lang w:val="zh-Hans" w:eastAsia="zh-CN"/>
        </w:rPr>
        <w:t>为对照的</w:t>
      </w:r>
      <w:r>
        <w:rPr>
          <w:rFonts w:ascii="Times New Roman" w:hAnsi="Times New Roman" w:cs="Times New Roman" w:hint="eastAsia"/>
          <w:lang w:val="zh-Hans" w:eastAsia="zh-CN"/>
        </w:rPr>
        <w:t>临床</w:t>
      </w:r>
      <w:r w:rsidRPr="00DC3F49">
        <w:rPr>
          <w:rFonts w:ascii="Times New Roman" w:hAnsi="Times New Roman" w:cs="Times New Roman" w:hint="eastAsia"/>
          <w:lang w:val="zh-Hans" w:eastAsia="zh-CN"/>
        </w:rPr>
        <w:t>试验</w:t>
      </w:r>
      <w:r>
        <w:rPr>
          <w:rFonts w:ascii="Times New Roman" w:hAnsi="Times New Roman" w:cs="Times New Roman" w:hint="eastAsia"/>
          <w:lang w:val="zh-Hans" w:eastAsia="zh-CN"/>
        </w:rPr>
        <w:t>进行推断性比较</w:t>
      </w:r>
      <w:r w:rsidRPr="00DC3F49">
        <w:rPr>
          <w:rFonts w:ascii="Times New Roman" w:hAnsi="Times New Roman" w:cs="Times New Roman" w:hint="eastAsia"/>
          <w:lang w:val="zh-Hans" w:eastAsia="zh-CN"/>
        </w:rPr>
        <w:t>，</w:t>
      </w:r>
      <w:r>
        <w:rPr>
          <w:rFonts w:ascii="Times New Roman" w:hAnsi="Times New Roman" w:cs="Times New Roman" w:hint="eastAsia"/>
          <w:lang w:val="zh-Hans" w:eastAsia="zh-CN"/>
        </w:rPr>
        <w:t>诱导化疗</w:t>
      </w:r>
      <w:r w:rsidRPr="00DC3F49">
        <w:rPr>
          <w:rFonts w:ascii="Times New Roman" w:hAnsi="Times New Roman" w:cs="Times New Roman" w:hint="eastAsia"/>
          <w:lang w:val="zh-Hans" w:eastAsia="zh-CN"/>
        </w:rPr>
        <w:t>在</w:t>
      </w:r>
      <w:r>
        <w:rPr>
          <w:rFonts w:ascii="Times New Roman" w:hAnsi="Times New Roman" w:cs="Times New Roman" w:hint="eastAsia"/>
          <w:lang w:val="zh-Hans" w:eastAsia="zh-CN"/>
        </w:rPr>
        <w:t>减少</w:t>
      </w:r>
      <w:r w:rsidRPr="00DC3F49">
        <w:rPr>
          <w:rFonts w:ascii="Times New Roman" w:hAnsi="Times New Roman" w:cs="Times New Roman" w:hint="eastAsia"/>
          <w:lang w:val="zh-Hans" w:eastAsia="zh-CN"/>
        </w:rPr>
        <w:t>远处转移方面似乎优于</w:t>
      </w:r>
      <w:r>
        <w:rPr>
          <w:rFonts w:ascii="Times New Roman" w:hAnsi="Times New Roman" w:cs="Times New Roman" w:hint="eastAsia"/>
          <w:lang w:val="zh-Hans" w:eastAsia="zh-CN"/>
        </w:rPr>
        <w:t>辅助化疗</w:t>
      </w:r>
      <w:r w:rsidRPr="00DC3F49">
        <w:rPr>
          <w:rFonts w:ascii="Times New Roman" w:hAnsi="Times New Roman" w:cs="Times New Roman" w:hint="eastAsia"/>
          <w:lang w:val="zh-Hans" w:eastAsia="zh-CN"/>
        </w:rPr>
        <w:t>。</w:t>
      </w:r>
      <w:r w:rsidRPr="00367DBA">
        <w:rPr>
          <w:rFonts w:ascii="Times New Roman" w:hAnsi="Times New Roman" w:cs="Times New Roman" w:hint="eastAsia"/>
          <w:lang w:val="zh-Hans" w:eastAsia="zh-CN"/>
        </w:rPr>
        <w:t>未来还需要进行比较诱导化疗加同期放化疗和同期放化疗加辅助化疗的头对头随机试验。</w:t>
      </w:r>
    </w:p>
    <w:p w14:paraId="7B1657BA" w14:textId="6B530531" w:rsidR="003C0D53" w:rsidRDefault="001A401E" w:rsidP="00C222EC">
      <w:pPr>
        <w:spacing w:after="160" w:line="480" w:lineRule="auto"/>
        <w:jc w:val="both"/>
        <w:rPr>
          <w:rFonts w:ascii="Times New Roman" w:hAnsi="Times New Roman" w:cs="Times New Roman"/>
          <w:lang w:val="zh-Hans" w:eastAsia="zh-CN"/>
        </w:rPr>
      </w:pPr>
      <w:r w:rsidRPr="001A401E">
        <w:rPr>
          <w:rFonts w:ascii="Times New Roman" w:hAnsi="Times New Roman" w:cs="Times New Roman" w:hint="eastAsia"/>
          <w:lang w:val="zh-Hans" w:eastAsia="zh-CN"/>
        </w:rPr>
        <w:t>与其他局部晚期的患者相比，</w:t>
      </w:r>
      <w:r w:rsidRPr="001A401E">
        <w:rPr>
          <w:rFonts w:ascii="Times New Roman" w:hAnsi="Times New Roman" w:cs="Times New Roman" w:hint="eastAsia"/>
          <w:lang w:val="zh-Hans" w:eastAsia="zh-CN"/>
        </w:rPr>
        <w:t xml:space="preserve">T3N0 </w:t>
      </w:r>
      <w:r w:rsidR="005D1381">
        <w:rPr>
          <w:rFonts w:ascii="Times New Roman" w:hAnsi="Times New Roman" w:cs="Times New Roman" w:hint="eastAsia"/>
          <w:lang w:val="zh-Hans" w:eastAsia="zh-CN"/>
        </w:rPr>
        <w:t>鼻咽癌</w:t>
      </w:r>
      <w:r w:rsidRPr="001A401E">
        <w:rPr>
          <w:rFonts w:ascii="Times New Roman" w:hAnsi="Times New Roman" w:cs="Times New Roman" w:hint="eastAsia"/>
          <w:lang w:val="zh-Hans" w:eastAsia="zh-CN"/>
        </w:rPr>
        <w:t>患者治疗失败的风险相对较低。</w:t>
      </w:r>
      <w:r w:rsidR="00D90A62" w:rsidRPr="007A79AE">
        <w:rPr>
          <w:rFonts w:ascii="Times New Roman" w:hAnsi="Times New Roman" w:cs="Times New Roman"/>
          <w:noProof/>
          <w:color w:val="000000" w:themeColor="text1"/>
          <w:vertAlign w:val="superscript"/>
        </w:rPr>
        <w:t>138</w:t>
      </w:r>
      <w:r w:rsidRPr="001A401E">
        <w:rPr>
          <w:rFonts w:ascii="Times New Roman" w:hAnsi="Times New Roman" w:cs="Times New Roman" w:hint="eastAsia"/>
          <w:lang w:val="zh-Hans" w:eastAsia="zh-CN"/>
        </w:rPr>
        <w:t>因此，一些</w:t>
      </w:r>
      <w:r w:rsidR="00186704">
        <w:rPr>
          <w:rFonts w:ascii="Times New Roman" w:hAnsi="Times New Roman" w:cs="Times New Roman" w:hint="eastAsia"/>
          <w:lang w:val="zh-Hans" w:eastAsia="zh-CN"/>
        </w:rPr>
        <w:t>研究在</w:t>
      </w:r>
      <w:r>
        <w:rPr>
          <w:rFonts w:ascii="Times New Roman" w:hAnsi="Times New Roman" w:cs="Times New Roman" w:hint="eastAsia"/>
          <w:lang w:val="zh-Hans" w:eastAsia="zh-CN"/>
        </w:rPr>
        <w:t>同期放化疗</w:t>
      </w:r>
      <w:r w:rsidRPr="001A401E">
        <w:rPr>
          <w:rFonts w:ascii="Times New Roman" w:hAnsi="Times New Roman" w:cs="Times New Roman" w:hint="eastAsia"/>
          <w:lang w:val="zh-Hans" w:eastAsia="zh-CN"/>
        </w:rPr>
        <w:t>基础上增加</w:t>
      </w:r>
      <w:r>
        <w:rPr>
          <w:rFonts w:ascii="Times New Roman" w:hAnsi="Times New Roman" w:cs="Times New Roman" w:hint="eastAsia"/>
          <w:lang w:val="zh-Hans" w:eastAsia="zh-CN"/>
        </w:rPr>
        <w:t>辅助化疗</w:t>
      </w:r>
      <w:r w:rsidR="00D90A62" w:rsidRPr="007A79AE">
        <w:rPr>
          <w:rFonts w:ascii="Times New Roman" w:hAnsi="Times New Roman" w:cs="Times New Roman"/>
          <w:noProof/>
          <w:vertAlign w:val="superscript"/>
        </w:rPr>
        <w:t>63,84</w:t>
      </w:r>
      <w:r w:rsidRPr="001A401E">
        <w:rPr>
          <w:rFonts w:ascii="Times New Roman" w:hAnsi="Times New Roman" w:cs="Times New Roman" w:hint="eastAsia"/>
          <w:lang w:val="zh-Hans" w:eastAsia="zh-CN"/>
        </w:rPr>
        <w:t>或</w:t>
      </w:r>
      <w:r>
        <w:rPr>
          <w:rFonts w:ascii="Times New Roman" w:hAnsi="Times New Roman" w:cs="Times New Roman" w:hint="eastAsia"/>
          <w:lang w:val="zh-Hans" w:eastAsia="zh-CN"/>
        </w:rPr>
        <w:t>诱导化疗</w:t>
      </w:r>
      <w:r w:rsidRPr="001A401E">
        <w:rPr>
          <w:rFonts w:ascii="Times New Roman" w:hAnsi="Times New Roman" w:cs="Times New Roman" w:hint="eastAsia"/>
          <w:lang w:val="zh-Hans" w:eastAsia="zh-CN"/>
        </w:rPr>
        <w:t>的</w:t>
      </w:r>
      <w:r>
        <w:rPr>
          <w:rFonts w:ascii="Times New Roman" w:hAnsi="Times New Roman" w:cs="Times New Roman" w:hint="eastAsia"/>
          <w:lang w:val="zh-Hans" w:eastAsia="zh-CN"/>
        </w:rPr>
        <w:t>随机对照试验</w:t>
      </w:r>
      <w:r w:rsidRPr="001A401E">
        <w:rPr>
          <w:rFonts w:ascii="Times New Roman" w:hAnsi="Times New Roman" w:cs="Times New Roman" w:hint="eastAsia"/>
          <w:lang w:val="zh-Hans" w:eastAsia="zh-CN"/>
        </w:rPr>
        <w:t>中，这一亚组被排除</w:t>
      </w:r>
      <w:r w:rsidR="00145445">
        <w:rPr>
          <w:rFonts w:ascii="Times New Roman" w:hAnsi="Times New Roman" w:cs="Times New Roman" w:hint="eastAsia"/>
          <w:lang w:val="zh-Hans" w:eastAsia="zh-CN"/>
        </w:rPr>
        <w:t>了</w:t>
      </w:r>
      <w:r w:rsidRPr="001A401E">
        <w:rPr>
          <w:rFonts w:ascii="Times New Roman" w:hAnsi="Times New Roman" w:cs="Times New Roman" w:hint="eastAsia"/>
          <w:lang w:val="zh-Hans" w:eastAsia="zh-CN"/>
        </w:rPr>
        <w:t>。</w:t>
      </w:r>
      <w:r w:rsidR="00D90A62" w:rsidRPr="007A79AE">
        <w:rPr>
          <w:rFonts w:ascii="Times New Roman" w:hAnsi="Times New Roman" w:cs="Times New Roman"/>
          <w:noProof/>
          <w:vertAlign w:val="superscript"/>
        </w:rPr>
        <w:t>49,50,52,64,66</w:t>
      </w:r>
      <w:r w:rsidR="00D90A62">
        <w:rPr>
          <w:rFonts w:ascii="Times New Roman" w:hAnsi="Times New Roman" w:cs="Times New Roman"/>
          <w:noProof/>
          <w:vertAlign w:val="superscript"/>
        </w:rPr>
        <w:t xml:space="preserve"> </w:t>
      </w:r>
      <w:r w:rsidRPr="001A401E">
        <w:rPr>
          <w:rFonts w:ascii="Times New Roman" w:hAnsi="Times New Roman" w:cs="Times New Roman" w:hint="eastAsia"/>
          <w:lang w:val="zh-Hans" w:eastAsia="zh-CN"/>
        </w:rPr>
        <w:t>考虑到缺乏随机试验的数据，专家组推荐</w:t>
      </w:r>
      <w:r w:rsidR="00654C8F" w:rsidRPr="001A401E">
        <w:rPr>
          <w:rFonts w:ascii="Times New Roman" w:hAnsi="Times New Roman" w:cs="Times New Roman" w:hint="eastAsia"/>
          <w:lang w:val="zh-Hans" w:eastAsia="zh-CN"/>
        </w:rPr>
        <w:t>对</w:t>
      </w:r>
      <w:r w:rsidR="00654C8F" w:rsidRPr="001A401E">
        <w:rPr>
          <w:rFonts w:ascii="Times New Roman" w:hAnsi="Times New Roman" w:cs="Times New Roman" w:hint="eastAsia"/>
          <w:lang w:val="zh-Hans" w:eastAsia="zh-CN"/>
        </w:rPr>
        <w:t>T3N0</w:t>
      </w:r>
      <w:r w:rsidR="00654C8F" w:rsidRPr="001A401E">
        <w:rPr>
          <w:rFonts w:ascii="Times New Roman" w:hAnsi="Times New Roman" w:cs="Times New Roman" w:hint="eastAsia"/>
          <w:lang w:val="zh-Hans" w:eastAsia="zh-CN"/>
        </w:rPr>
        <w:t>患者</w:t>
      </w:r>
      <w:r w:rsidR="00654C8F">
        <w:rPr>
          <w:rFonts w:ascii="Times New Roman" w:hAnsi="Times New Roman" w:cs="Times New Roman" w:hint="eastAsia"/>
          <w:lang w:val="zh-Hans" w:eastAsia="zh-CN"/>
        </w:rPr>
        <w:t>要</w:t>
      </w:r>
      <w:r w:rsidR="005A79B2">
        <w:rPr>
          <w:rFonts w:hint="eastAsia"/>
        </w:rPr>
        <w:t>慎重权衡</w:t>
      </w:r>
      <w:r w:rsidRPr="001A401E">
        <w:rPr>
          <w:rFonts w:ascii="Times New Roman" w:hAnsi="Times New Roman" w:cs="Times New Roman" w:hint="eastAsia"/>
          <w:lang w:val="zh-Hans" w:eastAsia="zh-CN"/>
        </w:rPr>
        <w:t>在</w:t>
      </w:r>
      <w:r>
        <w:rPr>
          <w:rFonts w:ascii="Times New Roman" w:hAnsi="Times New Roman" w:cs="Times New Roman" w:hint="eastAsia"/>
          <w:lang w:val="zh-Hans" w:eastAsia="zh-CN"/>
        </w:rPr>
        <w:t>同期放化疗</w:t>
      </w:r>
      <w:r w:rsidRPr="001A401E">
        <w:rPr>
          <w:rFonts w:ascii="Times New Roman" w:hAnsi="Times New Roman" w:cs="Times New Roman" w:hint="eastAsia"/>
          <w:lang w:val="zh-Hans" w:eastAsia="zh-CN"/>
        </w:rPr>
        <w:t>的基础上</w:t>
      </w:r>
      <w:r w:rsidR="005A79B2">
        <w:rPr>
          <w:rFonts w:ascii="Times New Roman" w:hAnsi="Times New Roman" w:cs="Times New Roman" w:hint="eastAsia"/>
          <w:lang w:val="zh-Hans" w:eastAsia="zh-CN"/>
        </w:rPr>
        <w:t>加用</w:t>
      </w:r>
      <w:r>
        <w:rPr>
          <w:rFonts w:ascii="Times New Roman" w:hAnsi="Times New Roman" w:cs="Times New Roman" w:hint="eastAsia"/>
          <w:lang w:val="zh-Hans" w:eastAsia="zh-CN"/>
        </w:rPr>
        <w:t>辅助化疗</w:t>
      </w:r>
      <w:r w:rsidRPr="001A401E">
        <w:rPr>
          <w:rFonts w:ascii="Times New Roman" w:hAnsi="Times New Roman" w:cs="Times New Roman" w:hint="eastAsia"/>
          <w:lang w:val="zh-Hans" w:eastAsia="zh-CN"/>
        </w:rPr>
        <w:t>或</w:t>
      </w:r>
      <w:r>
        <w:rPr>
          <w:rFonts w:ascii="Times New Roman" w:hAnsi="Times New Roman" w:cs="Times New Roman" w:hint="eastAsia"/>
          <w:lang w:val="zh-Hans" w:eastAsia="zh-CN"/>
        </w:rPr>
        <w:t>诱导化疗</w:t>
      </w:r>
      <w:r w:rsidRPr="001A401E">
        <w:rPr>
          <w:rFonts w:ascii="Times New Roman" w:hAnsi="Times New Roman" w:cs="Times New Roman" w:hint="eastAsia"/>
          <w:lang w:val="zh-Hans" w:eastAsia="zh-CN"/>
        </w:rPr>
        <w:t>的利弊</w:t>
      </w:r>
      <w:r w:rsidRPr="001A401E">
        <w:rPr>
          <w:rFonts w:ascii="Times New Roman" w:hAnsi="Times New Roman" w:cs="Times New Roman" w:hint="eastAsia"/>
          <w:lang w:val="zh-Hans" w:eastAsia="zh-CN"/>
        </w:rPr>
        <w:t xml:space="preserve"> </w:t>
      </w:r>
      <w:r w:rsidRPr="001A401E">
        <w:rPr>
          <w:rFonts w:ascii="Times New Roman" w:hAnsi="Times New Roman" w:cs="Times New Roman" w:hint="eastAsia"/>
          <w:lang w:val="zh-Hans" w:eastAsia="zh-CN"/>
        </w:rPr>
        <w:t>。</w:t>
      </w:r>
    </w:p>
    <w:p w14:paraId="3254CAA0" w14:textId="77777777" w:rsidR="00186704" w:rsidRDefault="00186704" w:rsidP="00C222EC">
      <w:pPr>
        <w:spacing w:after="160" w:line="480" w:lineRule="auto"/>
        <w:jc w:val="both"/>
        <w:rPr>
          <w:rFonts w:ascii="Times New Roman" w:hAnsi="Times New Roman" w:cs="Times New Roman"/>
          <w:lang w:val="zh-Hans" w:eastAsia="zh-CN"/>
        </w:rPr>
      </w:pPr>
    </w:p>
    <w:p w14:paraId="2414BF7E" w14:textId="77777777" w:rsidR="001A401E" w:rsidRPr="001A401E" w:rsidRDefault="001A401E" w:rsidP="00C222EC">
      <w:pPr>
        <w:spacing w:after="160" w:line="480" w:lineRule="auto"/>
        <w:jc w:val="both"/>
        <w:rPr>
          <w:rFonts w:ascii="Times New Roman" w:hAnsi="Times New Roman" w:cs="Times New Roman"/>
          <w:b/>
          <w:bCs/>
        </w:rPr>
      </w:pPr>
      <w:r w:rsidRPr="001A401E">
        <w:rPr>
          <w:rFonts w:ascii="Times New Roman" w:hAnsi="Times New Roman" w:cs="Times New Roman" w:hint="eastAsia"/>
          <w:b/>
          <w:bCs/>
        </w:rPr>
        <w:t>临床问题</w:t>
      </w:r>
      <w:r w:rsidRPr="001A401E">
        <w:rPr>
          <w:rFonts w:ascii="Times New Roman" w:hAnsi="Times New Roman" w:cs="Times New Roman" w:hint="eastAsia"/>
          <w:b/>
          <w:bCs/>
        </w:rPr>
        <w:t>3</w:t>
      </w:r>
    </w:p>
    <w:p w14:paraId="4B030F7A" w14:textId="36B1277F" w:rsidR="001A401E" w:rsidRPr="0003472F" w:rsidRDefault="00214204" w:rsidP="00C222EC">
      <w:pPr>
        <w:spacing w:after="160" w:line="480" w:lineRule="auto"/>
        <w:jc w:val="both"/>
        <w:rPr>
          <w:rFonts w:ascii="Times New Roman" w:hAnsi="Times New Roman" w:cs="Times New Roman"/>
          <w:lang w:val="zh-Hans" w:eastAsia="zh-CN"/>
        </w:rPr>
      </w:pPr>
      <w:r w:rsidRPr="00214204">
        <w:rPr>
          <w:rFonts w:ascii="Times New Roman" w:hAnsi="Times New Roman" w:cs="Times New Roman" w:hint="eastAsia"/>
          <w:lang w:val="zh-Hans" w:eastAsia="zh-CN"/>
        </w:rPr>
        <w:t>对于接受同期化疗的鼻咽癌患者，推荐的化疗方案是？</w:t>
      </w:r>
    </w:p>
    <w:p w14:paraId="49BECA29" w14:textId="77777777" w:rsidR="001A401E" w:rsidRDefault="001A401E" w:rsidP="00C222EC">
      <w:pPr>
        <w:spacing w:after="160" w:line="480" w:lineRule="auto"/>
        <w:jc w:val="both"/>
        <w:rPr>
          <w:rFonts w:ascii="Times New Roman" w:eastAsiaTheme="minorEastAsia" w:hAnsi="Times New Roman" w:cs="Times New Roman"/>
          <w:b/>
          <w:bCs/>
        </w:rPr>
      </w:pPr>
      <w:r w:rsidRPr="001A401E">
        <w:rPr>
          <w:rFonts w:ascii="Times New Roman" w:hAnsi="Times New Roman" w:cs="Times New Roman" w:hint="eastAsia"/>
          <w:b/>
          <w:bCs/>
        </w:rPr>
        <w:t>推荐</w:t>
      </w:r>
      <w:r w:rsidRPr="001A401E">
        <w:rPr>
          <w:rFonts w:ascii="Times New Roman" w:hAnsi="Times New Roman" w:cs="Times New Roman" w:hint="eastAsia"/>
          <w:b/>
          <w:bCs/>
        </w:rPr>
        <w:t>3.1</w:t>
      </w:r>
      <w:r w:rsidRPr="001A401E">
        <w:rPr>
          <w:rFonts w:ascii="Times New Roman" w:hAnsi="Times New Roman" w:cs="Times New Roman" w:hint="eastAsia"/>
          <w:b/>
          <w:bCs/>
        </w:rPr>
        <w:t>：</w:t>
      </w:r>
    </w:p>
    <w:p w14:paraId="3DABD706" w14:textId="32A9F701" w:rsidR="00F14117" w:rsidRPr="0003472F" w:rsidRDefault="009A4AD3" w:rsidP="00C222EC">
      <w:pPr>
        <w:spacing w:after="160" w:line="480" w:lineRule="auto"/>
        <w:jc w:val="both"/>
        <w:rPr>
          <w:rFonts w:ascii="Times New Roman" w:hAnsi="Times New Roman" w:cs="Times New Roman"/>
          <w:lang w:val="zh-Hans" w:eastAsia="zh-CN"/>
        </w:rPr>
      </w:pPr>
      <w:r w:rsidRPr="007C40B4">
        <w:rPr>
          <w:rFonts w:ascii="Times New Roman" w:hAnsi="Times New Roman" w:cs="Times New Roman" w:hint="eastAsia"/>
          <w:iCs/>
        </w:rPr>
        <w:lastRenderedPageBreak/>
        <w:t>对于没有</w:t>
      </w:r>
      <w:r>
        <w:rPr>
          <w:rFonts w:ascii="Times New Roman" w:hAnsi="Times New Roman" w:cs="Times New Roman" w:hint="eastAsia"/>
          <w:iCs/>
          <w:lang w:eastAsia="zh-CN"/>
        </w:rPr>
        <w:t>相关</w:t>
      </w:r>
      <w:r w:rsidRPr="007C40B4">
        <w:rPr>
          <w:rFonts w:ascii="Times New Roman" w:hAnsi="Times New Roman" w:cs="Times New Roman" w:hint="eastAsia"/>
          <w:iCs/>
        </w:rPr>
        <w:t>禁忌症的鼻咽癌患者，</w:t>
      </w:r>
      <w:r>
        <w:rPr>
          <w:rFonts w:ascii="Times New Roman" w:hAnsi="Times New Roman" w:cs="Times New Roman" w:hint="eastAsia"/>
          <w:iCs/>
          <w:lang w:eastAsia="zh-CN"/>
        </w:rPr>
        <w:t>推荐</w:t>
      </w:r>
      <w:r w:rsidRPr="007C40B4">
        <w:rPr>
          <w:rFonts w:ascii="Times New Roman" w:hAnsi="Times New Roman" w:cs="Times New Roman" w:hint="eastAsia"/>
          <w:iCs/>
        </w:rPr>
        <w:t>在放疗的同时使用每周（</w:t>
      </w:r>
      <w:r w:rsidRPr="007C40B4">
        <w:rPr>
          <w:rFonts w:ascii="Times New Roman" w:hAnsi="Times New Roman" w:cs="Times New Roman" w:hint="eastAsia"/>
          <w:iCs/>
        </w:rPr>
        <w:t>40 mg/m</w:t>
      </w:r>
      <w:r w:rsidRPr="007C40B4">
        <w:rPr>
          <w:rFonts w:ascii="Times New Roman" w:hAnsi="Times New Roman" w:cs="Times New Roman" w:hint="eastAsia"/>
          <w:iCs/>
        </w:rPr>
        <w:t>²）或每三周（</w:t>
      </w:r>
      <w:r w:rsidRPr="007C40B4">
        <w:rPr>
          <w:rFonts w:ascii="Times New Roman" w:hAnsi="Times New Roman" w:cs="Times New Roman" w:hint="eastAsia"/>
          <w:iCs/>
        </w:rPr>
        <w:t>100 mg/m</w:t>
      </w:r>
      <w:r w:rsidRPr="007C40B4">
        <w:rPr>
          <w:rFonts w:ascii="Times New Roman" w:hAnsi="Times New Roman" w:cs="Times New Roman" w:hint="eastAsia"/>
          <w:iCs/>
        </w:rPr>
        <w:t>²</w:t>
      </w:r>
      <w:r w:rsidRPr="007C40B4">
        <w:rPr>
          <w:rFonts w:ascii="Times New Roman" w:hAnsi="Times New Roman" w:cs="Times New Roman" w:hint="eastAsia"/>
          <w:iCs/>
        </w:rPr>
        <w:t xml:space="preserve"> </w:t>
      </w:r>
      <w:r w:rsidRPr="007C40B4">
        <w:rPr>
          <w:rFonts w:ascii="Times New Roman" w:hAnsi="Times New Roman" w:cs="Times New Roman" w:hint="eastAsia"/>
          <w:iCs/>
        </w:rPr>
        <w:t>或至少</w:t>
      </w:r>
      <w:r w:rsidRPr="007C40B4">
        <w:rPr>
          <w:rFonts w:ascii="Times New Roman" w:hAnsi="Times New Roman" w:cs="Times New Roman" w:hint="eastAsia"/>
          <w:iCs/>
        </w:rPr>
        <w:t xml:space="preserve"> 80 mg/m</w:t>
      </w:r>
      <w:r w:rsidRPr="007C40B4">
        <w:rPr>
          <w:rFonts w:ascii="Times New Roman" w:hAnsi="Times New Roman" w:cs="Times New Roman" w:hint="eastAsia"/>
          <w:iCs/>
        </w:rPr>
        <w:t>²）</w:t>
      </w:r>
      <w:r>
        <w:rPr>
          <w:rFonts w:ascii="Times New Roman" w:hAnsi="Times New Roman" w:cs="Times New Roman" w:hint="eastAsia"/>
          <w:iCs/>
          <w:lang w:eastAsia="zh-CN"/>
        </w:rPr>
        <w:t>方案</w:t>
      </w:r>
      <w:r w:rsidRPr="007C40B4">
        <w:rPr>
          <w:rFonts w:ascii="Times New Roman" w:hAnsi="Times New Roman" w:cs="Times New Roman" w:hint="eastAsia"/>
          <w:iCs/>
        </w:rPr>
        <w:t>的顺铂化疗。</w:t>
      </w:r>
      <w:r w:rsidR="001A401E" w:rsidRPr="0003472F">
        <w:rPr>
          <w:rFonts w:ascii="Times New Roman" w:hAnsi="Times New Roman" w:cs="Times New Roman" w:hint="eastAsia"/>
          <w:lang w:val="zh-Hans" w:eastAsia="zh-CN"/>
        </w:rPr>
        <w:t>（类型：</w:t>
      </w:r>
      <w:r w:rsidR="00214204">
        <w:rPr>
          <w:rFonts w:ascii="Times New Roman" w:hAnsi="Times New Roman" w:cs="Times New Roman" w:hint="eastAsia"/>
          <w:lang w:val="zh-Hans" w:eastAsia="zh-CN"/>
        </w:rPr>
        <w:t>循证</w:t>
      </w:r>
      <w:r w:rsidR="001A401E" w:rsidRPr="0003472F">
        <w:rPr>
          <w:rFonts w:ascii="Times New Roman" w:hAnsi="Times New Roman" w:cs="Times New Roman" w:hint="eastAsia"/>
          <w:lang w:val="zh-Hans" w:eastAsia="zh-CN"/>
        </w:rPr>
        <w:t>；证据质量：高；利大于弊；推荐强度：强）</w:t>
      </w:r>
    </w:p>
    <w:p w14:paraId="7B7B43EF" w14:textId="77777777" w:rsidR="00F14117" w:rsidRPr="00F14117" w:rsidRDefault="001A401E" w:rsidP="00C222EC">
      <w:pPr>
        <w:spacing w:after="160" w:line="480" w:lineRule="auto"/>
        <w:jc w:val="both"/>
        <w:rPr>
          <w:rFonts w:ascii="Times New Roman" w:eastAsiaTheme="minorEastAsia" w:hAnsi="Times New Roman" w:cs="Times New Roman"/>
          <w:b/>
          <w:bCs/>
        </w:rPr>
      </w:pPr>
      <w:r w:rsidRPr="00F14117">
        <w:rPr>
          <w:rFonts w:ascii="Times New Roman" w:hAnsi="Times New Roman" w:cs="Times New Roman" w:hint="eastAsia"/>
          <w:b/>
          <w:bCs/>
        </w:rPr>
        <w:t>推荐</w:t>
      </w:r>
      <w:r w:rsidRPr="00F14117">
        <w:rPr>
          <w:rFonts w:ascii="Times New Roman" w:hAnsi="Times New Roman" w:cs="Times New Roman" w:hint="eastAsia"/>
          <w:b/>
          <w:bCs/>
        </w:rPr>
        <w:t>3.2</w:t>
      </w:r>
      <w:r w:rsidRPr="00F14117">
        <w:rPr>
          <w:rFonts w:ascii="Times New Roman" w:hAnsi="Times New Roman" w:cs="Times New Roman" w:hint="eastAsia"/>
          <w:b/>
          <w:bCs/>
        </w:rPr>
        <w:t>：</w:t>
      </w:r>
    </w:p>
    <w:p w14:paraId="6D74F13A" w14:textId="28C5ED6D" w:rsidR="001A401E" w:rsidRPr="0003472F" w:rsidRDefault="009A4AD3" w:rsidP="00C222EC">
      <w:pPr>
        <w:spacing w:after="160" w:line="480" w:lineRule="auto"/>
        <w:jc w:val="both"/>
        <w:rPr>
          <w:rFonts w:ascii="Times New Roman" w:hAnsi="Times New Roman" w:cs="Times New Roman"/>
          <w:lang w:val="zh-Hans" w:eastAsia="zh-CN"/>
        </w:rPr>
      </w:pPr>
      <w:r w:rsidRPr="007C40B4">
        <w:rPr>
          <w:rFonts w:ascii="Times New Roman" w:hAnsi="Times New Roman" w:cs="Times New Roman" w:hint="eastAsia"/>
          <w:iCs/>
        </w:rPr>
        <w:t>对于没有</w:t>
      </w:r>
      <w:r>
        <w:rPr>
          <w:rFonts w:ascii="Times New Roman" w:hAnsi="Times New Roman" w:cs="Times New Roman" w:hint="eastAsia"/>
          <w:iCs/>
          <w:lang w:eastAsia="zh-CN"/>
        </w:rPr>
        <w:t>相关</w:t>
      </w:r>
      <w:r w:rsidRPr="007C40B4">
        <w:rPr>
          <w:rFonts w:ascii="Times New Roman" w:hAnsi="Times New Roman" w:cs="Times New Roman" w:hint="eastAsia"/>
          <w:iCs/>
        </w:rPr>
        <w:t>禁忌症的鼻咽癌患者，</w:t>
      </w:r>
      <w:r>
        <w:rPr>
          <w:rFonts w:ascii="Times New Roman" w:hAnsi="Times New Roman" w:cs="Times New Roman" w:hint="eastAsia"/>
          <w:iCs/>
          <w:lang w:eastAsia="zh-CN"/>
        </w:rPr>
        <w:t>推荐使用</w:t>
      </w:r>
      <w:r w:rsidRPr="007C40B4">
        <w:rPr>
          <w:rFonts w:ascii="Times New Roman" w:hAnsi="Times New Roman" w:cs="Times New Roman" w:hint="eastAsia"/>
          <w:iCs/>
        </w:rPr>
        <w:t>3</w:t>
      </w:r>
      <w:r w:rsidRPr="007C40B4">
        <w:rPr>
          <w:rFonts w:ascii="Times New Roman" w:hAnsi="Times New Roman" w:cs="Times New Roman" w:hint="eastAsia"/>
          <w:iCs/>
        </w:rPr>
        <w:t>程每三周</w:t>
      </w:r>
      <w:r>
        <w:rPr>
          <w:rFonts w:ascii="Times New Roman" w:hAnsi="Times New Roman" w:cs="Times New Roman" w:hint="eastAsia"/>
          <w:iCs/>
          <w:lang w:eastAsia="zh-CN"/>
        </w:rPr>
        <w:t>方案</w:t>
      </w:r>
      <w:r w:rsidRPr="007C40B4">
        <w:rPr>
          <w:rFonts w:ascii="Times New Roman" w:hAnsi="Times New Roman" w:cs="Times New Roman" w:hint="eastAsia"/>
          <w:iCs/>
        </w:rPr>
        <w:t>或</w:t>
      </w:r>
      <w:r w:rsidRPr="007C40B4">
        <w:rPr>
          <w:rFonts w:ascii="Times New Roman" w:hAnsi="Times New Roman" w:cs="Times New Roman" w:hint="eastAsia"/>
          <w:iCs/>
        </w:rPr>
        <w:t>7</w:t>
      </w:r>
      <w:r w:rsidRPr="007C40B4">
        <w:rPr>
          <w:rFonts w:ascii="Times New Roman" w:hAnsi="Times New Roman" w:cs="Times New Roman" w:hint="eastAsia"/>
          <w:iCs/>
        </w:rPr>
        <w:t>程每周</w:t>
      </w:r>
      <w:r>
        <w:rPr>
          <w:rFonts w:ascii="Times New Roman" w:hAnsi="Times New Roman" w:cs="Times New Roman" w:hint="eastAsia"/>
          <w:iCs/>
          <w:lang w:eastAsia="zh-CN"/>
        </w:rPr>
        <w:t>方案</w:t>
      </w:r>
      <w:r w:rsidRPr="007C40B4">
        <w:rPr>
          <w:rFonts w:ascii="Times New Roman" w:hAnsi="Times New Roman" w:cs="Times New Roman" w:hint="eastAsia"/>
          <w:iCs/>
        </w:rPr>
        <w:t>的同期顺铂化疗，顺铂的累积剂量至少要达到</w:t>
      </w:r>
      <w:r w:rsidRPr="007C40B4">
        <w:rPr>
          <w:rFonts w:ascii="Times New Roman" w:hAnsi="Times New Roman" w:cs="Times New Roman" w:hint="eastAsia"/>
          <w:iCs/>
        </w:rPr>
        <w:t>200 mg/m</w:t>
      </w:r>
      <w:r w:rsidRPr="007C40B4">
        <w:rPr>
          <w:rFonts w:ascii="Times New Roman" w:hAnsi="Times New Roman" w:cs="Times New Roman" w:hint="eastAsia"/>
          <w:iCs/>
        </w:rPr>
        <w:t>²。</w:t>
      </w:r>
      <w:r w:rsidR="001A401E" w:rsidRPr="0003472F">
        <w:rPr>
          <w:rFonts w:ascii="Times New Roman" w:hAnsi="Times New Roman" w:cs="Times New Roman" w:hint="eastAsia"/>
          <w:lang w:val="zh-Hans" w:eastAsia="zh-CN"/>
        </w:rPr>
        <w:t>（类型：非正式的专家共识；利大于弊；证据质量：中等；推荐强度：中等）</w:t>
      </w:r>
    </w:p>
    <w:p w14:paraId="285F90B6" w14:textId="77777777" w:rsidR="00F14117" w:rsidRPr="00F14117" w:rsidRDefault="001A401E" w:rsidP="00C222EC">
      <w:pPr>
        <w:spacing w:after="160" w:line="480" w:lineRule="auto"/>
        <w:jc w:val="both"/>
        <w:rPr>
          <w:rFonts w:ascii="Times New Roman" w:eastAsiaTheme="minorEastAsia" w:hAnsi="Times New Roman" w:cs="Times New Roman"/>
          <w:b/>
          <w:bCs/>
        </w:rPr>
      </w:pPr>
      <w:r w:rsidRPr="00F14117">
        <w:rPr>
          <w:rFonts w:ascii="Times New Roman" w:hAnsi="Times New Roman" w:cs="Times New Roman" w:hint="eastAsia"/>
          <w:b/>
          <w:bCs/>
        </w:rPr>
        <w:t>推荐</w:t>
      </w:r>
      <w:r w:rsidRPr="00F14117">
        <w:rPr>
          <w:rFonts w:ascii="Times New Roman" w:hAnsi="Times New Roman" w:cs="Times New Roman" w:hint="eastAsia"/>
          <w:b/>
          <w:bCs/>
        </w:rPr>
        <w:t>3.3</w:t>
      </w:r>
      <w:r w:rsidRPr="00F14117">
        <w:rPr>
          <w:rFonts w:ascii="Times New Roman" w:hAnsi="Times New Roman" w:cs="Times New Roman" w:hint="eastAsia"/>
          <w:b/>
          <w:bCs/>
        </w:rPr>
        <w:t>：</w:t>
      </w:r>
    </w:p>
    <w:p w14:paraId="3A5733B5" w14:textId="4441D767" w:rsidR="001A401E" w:rsidRPr="0003472F" w:rsidRDefault="009A4AD3" w:rsidP="00C222EC">
      <w:pPr>
        <w:spacing w:after="160" w:line="480" w:lineRule="auto"/>
        <w:jc w:val="both"/>
        <w:rPr>
          <w:rFonts w:ascii="Times New Roman" w:hAnsi="Times New Roman" w:cs="Times New Roman"/>
          <w:lang w:val="zh-Hans" w:eastAsia="zh-CN"/>
        </w:rPr>
      </w:pPr>
      <w:r w:rsidRPr="007C40B4">
        <w:rPr>
          <w:rFonts w:ascii="Times New Roman" w:hAnsi="Times New Roman" w:cs="Times New Roman" w:hint="eastAsia"/>
        </w:rPr>
        <w:t>对于有禁忌症</w:t>
      </w:r>
      <w:r>
        <w:rPr>
          <w:rFonts w:ascii="Times New Roman" w:hAnsi="Times New Roman" w:cs="Times New Roman" w:hint="eastAsia"/>
          <w:lang w:eastAsia="zh-CN"/>
        </w:rPr>
        <w:t>而</w:t>
      </w:r>
      <w:r w:rsidRPr="007C40B4">
        <w:rPr>
          <w:rFonts w:ascii="Times New Roman" w:hAnsi="Times New Roman" w:cs="Times New Roman" w:hint="eastAsia"/>
        </w:rPr>
        <w:t>无法使用顺铂</w:t>
      </w:r>
      <w:r>
        <w:rPr>
          <w:rFonts w:ascii="Times New Roman" w:hAnsi="Times New Roman" w:cs="Times New Roman" w:hint="eastAsia"/>
          <w:lang w:eastAsia="zh-CN"/>
        </w:rPr>
        <w:t>化疗</w:t>
      </w:r>
      <w:r w:rsidRPr="007C40B4">
        <w:rPr>
          <w:rFonts w:ascii="Times New Roman" w:hAnsi="Times New Roman" w:cs="Times New Roman" w:hint="eastAsia"/>
        </w:rPr>
        <w:t>的鼻咽癌患者，同期化疗可使用奈达铂（</w:t>
      </w:r>
      <w:r w:rsidRPr="007C40B4">
        <w:rPr>
          <w:rFonts w:ascii="Times New Roman" w:hAnsi="Times New Roman" w:cs="Times New Roman" w:hint="eastAsia"/>
        </w:rPr>
        <w:t>100 mg/m</w:t>
      </w:r>
      <w:r w:rsidRPr="00A9483B">
        <w:rPr>
          <w:rFonts w:ascii="Times New Roman" w:hAnsi="Times New Roman" w:cs="Times New Roman" w:hint="eastAsia"/>
          <w:vertAlign w:val="superscript"/>
        </w:rPr>
        <w:t>2</w:t>
      </w:r>
      <w:r w:rsidRPr="007C40B4">
        <w:rPr>
          <w:rFonts w:ascii="Times New Roman" w:hAnsi="Times New Roman" w:cs="Times New Roman" w:hint="eastAsia"/>
        </w:rPr>
        <w:t>，每三周一次）</w:t>
      </w:r>
      <w:r>
        <w:rPr>
          <w:rFonts w:ascii="Times New Roman" w:hAnsi="Times New Roman" w:cs="Times New Roman" w:hint="eastAsia"/>
          <w:lang w:eastAsia="zh-CN"/>
        </w:rPr>
        <w:t>代替</w:t>
      </w:r>
      <w:r w:rsidRPr="007C40B4">
        <w:rPr>
          <w:rFonts w:ascii="Times New Roman" w:hAnsi="Times New Roman" w:cs="Times New Roman" w:hint="eastAsia"/>
        </w:rPr>
        <w:t>。可选的其他药物包括卡铂（曲线下面积</w:t>
      </w:r>
      <w:r w:rsidRPr="007C40B4">
        <w:rPr>
          <w:rFonts w:ascii="Times New Roman" w:hAnsi="Times New Roman" w:cs="Times New Roman" w:hint="eastAsia"/>
        </w:rPr>
        <w:t xml:space="preserve"> [AUC] 5-6</w:t>
      </w:r>
      <w:r w:rsidRPr="007C40B4">
        <w:rPr>
          <w:rFonts w:ascii="Times New Roman" w:hAnsi="Times New Roman" w:cs="Times New Roman" w:hint="eastAsia"/>
        </w:rPr>
        <w:t>，每三周一次）或奥沙利铂（</w:t>
      </w:r>
      <w:r w:rsidRPr="007C40B4">
        <w:rPr>
          <w:rFonts w:ascii="Times New Roman" w:hAnsi="Times New Roman" w:cs="Times New Roman" w:hint="eastAsia"/>
        </w:rPr>
        <w:t>70 mg/m</w:t>
      </w:r>
      <w:r w:rsidRPr="00A9483B">
        <w:rPr>
          <w:rFonts w:ascii="Times New Roman" w:hAnsi="Times New Roman" w:cs="Times New Roman" w:hint="eastAsia"/>
          <w:vertAlign w:val="superscript"/>
        </w:rPr>
        <w:t>2</w:t>
      </w:r>
      <w:r w:rsidRPr="007C40B4">
        <w:rPr>
          <w:rFonts w:ascii="Times New Roman" w:hAnsi="Times New Roman" w:cs="Times New Roman" w:hint="eastAsia"/>
        </w:rPr>
        <w:t>，每周一次）。</w:t>
      </w:r>
      <w:r w:rsidR="001A401E" w:rsidRPr="0003472F">
        <w:rPr>
          <w:rFonts w:ascii="Times New Roman" w:hAnsi="Times New Roman" w:cs="Times New Roman" w:hint="eastAsia"/>
          <w:lang w:val="zh-Hans" w:eastAsia="zh-CN"/>
        </w:rPr>
        <w:t>（类型：</w:t>
      </w:r>
      <w:r w:rsidR="00214204">
        <w:rPr>
          <w:rFonts w:ascii="Times New Roman" w:hAnsi="Times New Roman" w:cs="Times New Roman" w:hint="eastAsia"/>
          <w:lang w:val="zh-Hans" w:eastAsia="zh-CN"/>
        </w:rPr>
        <w:t>循证</w:t>
      </w:r>
      <w:r w:rsidR="001A401E" w:rsidRPr="0003472F">
        <w:rPr>
          <w:rFonts w:ascii="Times New Roman" w:hAnsi="Times New Roman" w:cs="Times New Roman" w:hint="eastAsia"/>
          <w:lang w:val="zh-Hans" w:eastAsia="zh-CN"/>
        </w:rPr>
        <w:t xml:space="preserve"> </w:t>
      </w:r>
      <w:r w:rsidR="001A401E" w:rsidRPr="0003472F">
        <w:rPr>
          <w:rFonts w:ascii="Times New Roman" w:hAnsi="Times New Roman" w:cs="Times New Roman" w:hint="eastAsia"/>
          <w:lang w:val="zh-Hans" w:eastAsia="zh-CN"/>
        </w:rPr>
        <w:t>；利大于弊；证据质量：中等；推荐强度：强）</w:t>
      </w:r>
    </w:p>
    <w:p w14:paraId="1A4A231F" w14:textId="77777777" w:rsidR="00F14117" w:rsidRPr="00F14117" w:rsidRDefault="001A401E" w:rsidP="00C222EC">
      <w:pPr>
        <w:spacing w:after="160" w:line="480" w:lineRule="auto"/>
        <w:jc w:val="both"/>
        <w:rPr>
          <w:rFonts w:ascii="Times New Roman" w:eastAsiaTheme="minorEastAsia" w:hAnsi="Times New Roman" w:cs="Times New Roman"/>
          <w:b/>
          <w:bCs/>
        </w:rPr>
      </w:pPr>
      <w:r w:rsidRPr="00F14117">
        <w:rPr>
          <w:rFonts w:ascii="Times New Roman" w:hAnsi="Times New Roman" w:cs="Times New Roman" w:hint="eastAsia"/>
          <w:b/>
          <w:bCs/>
        </w:rPr>
        <w:t>推荐</w:t>
      </w:r>
      <w:r w:rsidRPr="00F14117">
        <w:rPr>
          <w:rFonts w:ascii="Times New Roman" w:hAnsi="Times New Roman" w:cs="Times New Roman" w:hint="eastAsia"/>
          <w:b/>
          <w:bCs/>
        </w:rPr>
        <w:t>3.4</w:t>
      </w:r>
      <w:r w:rsidRPr="00F14117">
        <w:rPr>
          <w:rFonts w:ascii="Times New Roman" w:hAnsi="Times New Roman" w:cs="Times New Roman" w:hint="eastAsia"/>
          <w:b/>
          <w:bCs/>
        </w:rPr>
        <w:t>：</w:t>
      </w:r>
    </w:p>
    <w:p w14:paraId="240EBA73" w14:textId="6D3F53DC" w:rsidR="001A401E" w:rsidRPr="0003472F" w:rsidRDefault="009A4AD3" w:rsidP="00C222EC">
      <w:pPr>
        <w:spacing w:after="160" w:line="480" w:lineRule="auto"/>
        <w:jc w:val="both"/>
        <w:rPr>
          <w:rFonts w:ascii="Times New Roman" w:hAnsi="Times New Roman" w:cs="Times New Roman"/>
          <w:lang w:val="zh-Hans" w:eastAsia="zh-CN"/>
        </w:rPr>
      </w:pPr>
      <w:r w:rsidRPr="007C40B4">
        <w:rPr>
          <w:rFonts w:ascii="Times New Roman" w:hAnsi="Times New Roman" w:cs="Times New Roman" w:hint="eastAsia"/>
        </w:rPr>
        <w:t>对于有禁忌症</w:t>
      </w:r>
      <w:r>
        <w:rPr>
          <w:rFonts w:ascii="Times New Roman" w:hAnsi="Times New Roman" w:cs="Times New Roman" w:hint="eastAsia"/>
          <w:lang w:eastAsia="zh-CN"/>
        </w:rPr>
        <w:t>而</w:t>
      </w:r>
      <w:r w:rsidRPr="007C40B4">
        <w:rPr>
          <w:rFonts w:ascii="Times New Roman" w:hAnsi="Times New Roman" w:cs="Times New Roman" w:hint="eastAsia"/>
        </w:rPr>
        <w:t>无法使用铂类药物化疗的鼻咽癌患者，可使用氟嘧啶类药物（如卡培他滨、</w:t>
      </w:r>
      <w:r w:rsidRPr="007C40B4">
        <w:rPr>
          <w:rFonts w:ascii="Times New Roman" w:hAnsi="Times New Roman" w:cs="Times New Roman" w:hint="eastAsia"/>
        </w:rPr>
        <w:t>5-</w:t>
      </w:r>
      <w:r w:rsidRPr="007C40B4">
        <w:rPr>
          <w:rFonts w:ascii="Times New Roman" w:hAnsi="Times New Roman" w:cs="Times New Roman" w:hint="eastAsia"/>
        </w:rPr>
        <w:t>氟尿嘧啶、替加氟）进行同期化疗。（</w:t>
      </w:r>
      <w:r w:rsidR="001A401E" w:rsidRPr="0003472F">
        <w:rPr>
          <w:rFonts w:ascii="Times New Roman" w:hAnsi="Times New Roman" w:cs="Times New Roman" w:hint="eastAsia"/>
          <w:lang w:val="zh-Hans" w:eastAsia="zh-CN"/>
        </w:rPr>
        <w:t>类型：</w:t>
      </w:r>
      <w:r w:rsidR="00214204">
        <w:rPr>
          <w:rFonts w:ascii="Times New Roman" w:hAnsi="Times New Roman" w:cs="Times New Roman" w:hint="eastAsia"/>
          <w:lang w:val="zh-Hans" w:eastAsia="zh-CN"/>
        </w:rPr>
        <w:t>循证</w:t>
      </w:r>
      <w:r w:rsidR="001A401E" w:rsidRPr="0003472F">
        <w:rPr>
          <w:rFonts w:ascii="Times New Roman" w:hAnsi="Times New Roman" w:cs="Times New Roman" w:hint="eastAsia"/>
          <w:lang w:val="zh-Hans" w:eastAsia="zh-CN"/>
        </w:rPr>
        <w:t>；证据质量：低；利大于弊；推荐强度：弱）</w:t>
      </w:r>
    </w:p>
    <w:p w14:paraId="1AE56FDC" w14:textId="77777777" w:rsidR="00F14117" w:rsidRPr="0003472F" w:rsidRDefault="00F14117" w:rsidP="00C222EC">
      <w:pPr>
        <w:spacing w:after="160" w:line="480" w:lineRule="auto"/>
        <w:jc w:val="both"/>
        <w:rPr>
          <w:rFonts w:ascii="Times New Roman" w:hAnsi="Times New Roman" w:cs="Times New Roman"/>
          <w:b/>
          <w:bCs/>
        </w:rPr>
      </w:pPr>
      <w:r w:rsidRPr="0003472F">
        <w:rPr>
          <w:rFonts w:ascii="Times New Roman" w:hAnsi="Times New Roman" w:cs="Times New Roman" w:hint="eastAsia"/>
          <w:b/>
          <w:bCs/>
        </w:rPr>
        <w:t>文献回顾和临床意义</w:t>
      </w:r>
    </w:p>
    <w:p w14:paraId="6F0104D7" w14:textId="493C0202" w:rsidR="00F14117" w:rsidRDefault="00F14117" w:rsidP="00C222EC">
      <w:pPr>
        <w:spacing w:after="160" w:line="480" w:lineRule="auto"/>
        <w:jc w:val="both"/>
        <w:rPr>
          <w:rFonts w:ascii="Times New Roman" w:hAnsi="Times New Roman" w:cs="Times New Roman"/>
          <w:lang w:val="zh-Hans" w:eastAsia="zh-CN"/>
        </w:rPr>
      </w:pPr>
      <w:r w:rsidRPr="0003472F">
        <w:rPr>
          <w:rFonts w:ascii="Times New Roman" w:hAnsi="Times New Roman" w:cs="Times New Roman" w:hint="eastAsia"/>
          <w:lang w:val="zh-Hans" w:eastAsia="zh-CN"/>
        </w:rPr>
        <w:t>根据之前</w:t>
      </w:r>
      <w:r w:rsidR="00E2584B" w:rsidRPr="0003472F">
        <w:rPr>
          <w:rFonts w:ascii="Times New Roman" w:hAnsi="Times New Roman" w:cs="Times New Roman" w:hint="eastAsia"/>
          <w:lang w:val="zh-Hans" w:eastAsia="zh-CN"/>
        </w:rPr>
        <w:t>比较同期放化疗</w:t>
      </w:r>
      <w:r w:rsidR="00E2584B">
        <w:rPr>
          <w:rFonts w:ascii="Times New Roman" w:hAnsi="Times New Roman" w:cs="Times New Roman" w:hint="eastAsia"/>
          <w:lang w:val="zh-Hans" w:eastAsia="zh-CN"/>
        </w:rPr>
        <w:t>加或不加</w:t>
      </w:r>
      <w:r w:rsidRPr="0003472F">
        <w:rPr>
          <w:rFonts w:ascii="Times New Roman" w:hAnsi="Times New Roman" w:cs="Times New Roman" w:hint="eastAsia"/>
          <w:lang w:val="zh-Hans" w:eastAsia="zh-CN"/>
        </w:rPr>
        <w:t>辅助化疗与</w:t>
      </w:r>
      <w:r w:rsidR="00E2584B">
        <w:rPr>
          <w:rFonts w:ascii="Times New Roman" w:hAnsi="Times New Roman" w:cs="Times New Roman" w:hint="eastAsia"/>
          <w:lang w:val="zh-Hans" w:eastAsia="zh-CN"/>
        </w:rPr>
        <w:t>单纯</w:t>
      </w:r>
      <w:r w:rsidRPr="0003472F">
        <w:rPr>
          <w:rFonts w:ascii="Times New Roman" w:hAnsi="Times New Roman" w:cs="Times New Roman" w:hint="eastAsia"/>
          <w:lang w:val="zh-Hans" w:eastAsia="zh-CN"/>
        </w:rPr>
        <w:t>放疗</w:t>
      </w:r>
      <w:r w:rsidR="00D90A62" w:rsidRPr="007A79AE">
        <w:rPr>
          <w:rFonts w:ascii="Times New Roman" w:hAnsi="Times New Roman" w:cs="Times New Roman"/>
          <w:noProof/>
          <w:vertAlign w:val="superscript"/>
        </w:rPr>
        <w:t>62,78,86,98,100,110</w:t>
      </w:r>
      <w:r w:rsidRPr="0003472F">
        <w:rPr>
          <w:rFonts w:ascii="Times New Roman" w:hAnsi="Times New Roman" w:cs="Times New Roman" w:hint="eastAsia"/>
          <w:lang w:val="zh-Hans" w:eastAsia="zh-CN"/>
        </w:rPr>
        <w:t>的疗效的Ⅲ期临床试验，</w:t>
      </w:r>
      <w:r w:rsidR="00A551D2">
        <w:rPr>
          <w:rFonts w:ascii="Times New Roman" w:hAnsi="Times New Roman" w:cs="Times New Roman" w:hint="eastAsia"/>
          <w:lang w:val="zh-Hans" w:eastAsia="zh-CN"/>
        </w:rPr>
        <w:t>我们</w:t>
      </w:r>
      <w:r w:rsidRPr="0003472F">
        <w:rPr>
          <w:rFonts w:ascii="Times New Roman" w:hAnsi="Times New Roman" w:cs="Times New Roman" w:hint="eastAsia"/>
          <w:lang w:val="zh-Hans" w:eastAsia="zh-CN"/>
        </w:rPr>
        <w:t>推荐在放疗的同时</w:t>
      </w:r>
      <w:r w:rsidR="00D90A62">
        <w:rPr>
          <w:rFonts w:ascii="Times New Roman" w:hAnsi="Times New Roman" w:cs="Times New Roman" w:hint="eastAsia"/>
          <w:lang w:val="zh-Hans" w:eastAsia="zh-CN"/>
        </w:rPr>
        <w:t>使用</w:t>
      </w:r>
      <w:r w:rsidR="00D90A62" w:rsidRPr="0003472F">
        <w:rPr>
          <w:rFonts w:ascii="Times New Roman" w:hAnsi="Times New Roman" w:cs="Times New Roman" w:hint="eastAsia"/>
          <w:lang w:val="zh-Hans" w:eastAsia="zh-CN"/>
        </w:rPr>
        <w:t>顺铂</w:t>
      </w:r>
      <w:r w:rsidR="00D90A62" w:rsidRPr="0003472F">
        <w:rPr>
          <w:rFonts w:ascii="Times New Roman" w:hAnsi="Times New Roman" w:cs="Times New Roman"/>
          <w:lang w:val="zh-Hans" w:eastAsia="zh-CN"/>
        </w:rPr>
        <w:t>100 mg/m</w:t>
      </w:r>
      <w:r w:rsidR="00D90A62" w:rsidRPr="0092017F">
        <w:rPr>
          <w:rFonts w:ascii="Times New Roman" w:hAnsi="Times New Roman" w:cs="Times New Roman"/>
          <w:vertAlign w:val="superscript"/>
          <w:lang w:val="zh-Hans" w:eastAsia="zh-CN"/>
        </w:rPr>
        <w:t>2</w:t>
      </w:r>
      <w:r w:rsidRPr="0003472F">
        <w:rPr>
          <w:rFonts w:ascii="Times New Roman" w:hAnsi="Times New Roman" w:cs="Times New Roman" w:hint="eastAsia"/>
          <w:lang w:val="zh-Hans" w:eastAsia="zh-CN"/>
        </w:rPr>
        <w:t>每三周一次或</w:t>
      </w:r>
      <w:r w:rsidR="00D90A62" w:rsidRPr="0003472F">
        <w:rPr>
          <w:rFonts w:ascii="Times New Roman" w:hAnsi="Times New Roman" w:cs="Times New Roman" w:hint="eastAsia"/>
          <w:lang w:val="zh-Hans" w:eastAsia="zh-CN"/>
        </w:rPr>
        <w:t>40</w:t>
      </w:r>
      <w:r w:rsidR="00D90A62" w:rsidRPr="0003472F">
        <w:rPr>
          <w:rFonts w:ascii="Times New Roman" w:hAnsi="Times New Roman" w:cs="Times New Roman"/>
          <w:lang w:val="zh-Hans" w:eastAsia="zh-CN"/>
        </w:rPr>
        <w:t xml:space="preserve"> mg/m</w:t>
      </w:r>
      <w:r w:rsidR="00D90A62" w:rsidRPr="0092017F">
        <w:rPr>
          <w:rFonts w:ascii="Times New Roman" w:hAnsi="Times New Roman" w:cs="Times New Roman"/>
          <w:vertAlign w:val="superscript"/>
          <w:lang w:val="zh-Hans" w:eastAsia="zh-CN"/>
        </w:rPr>
        <w:t>2</w:t>
      </w:r>
      <w:r w:rsidR="00D90A62">
        <w:rPr>
          <w:rFonts w:ascii="Times New Roman" w:hAnsi="Times New Roman" w:cs="Times New Roman" w:hint="eastAsia"/>
          <w:lang w:val="zh-Hans" w:eastAsia="zh-CN"/>
        </w:rPr>
        <w:t>每</w:t>
      </w:r>
      <w:r w:rsidRPr="0003472F">
        <w:rPr>
          <w:rFonts w:ascii="Times New Roman" w:hAnsi="Times New Roman" w:cs="Times New Roman" w:hint="eastAsia"/>
          <w:lang w:val="zh-Hans" w:eastAsia="zh-CN"/>
        </w:rPr>
        <w:t>周一次</w:t>
      </w:r>
      <w:r w:rsidR="00D90A62">
        <w:rPr>
          <w:rFonts w:ascii="Times New Roman" w:hAnsi="Times New Roman" w:cs="Times New Roman" w:hint="eastAsia"/>
          <w:lang w:val="zh-Hans" w:eastAsia="zh-CN"/>
        </w:rPr>
        <w:t>的化疗</w:t>
      </w:r>
      <w:r w:rsidRPr="0003472F">
        <w:rPr>
          <w:rFonts w:ascii="Times New Roman" w:hAnsi="Times New Roman" w:cs="Times New Roman" w:hint="eastAsia"/>
          <w:lang w:val="zh-Hans" w:eastAsia="zh-CN"/>
        </w:rPr>
        <w:t>。这些试验证实了</w:t>
      </w:r>
      <w:r w:rsidR="00D90A62">
        <w:rPr>
          <w:rFonts w:ascii="Times New Roman" w:hAnsi="Times New Roman" w:cs="Times New Roman" w:hint="eastAsia"/>
          <w:lang w:val="zh-Hans" w:eastAsia="zh-CN"/>
        </w:rPr>
        <w:t>在</w:t>
      </w:r>
      <w:r w:rsidR="00D90A62" w:rsidRPr="0003472F">
        <w:rPr>
          <w:rFonts w:ascii="Times New Roman" w:hAnsi="Times New Roman" w:cs="Times New Roman" w:hint="eastAsia"/>
          <w:lang w:val="zh-Hans" w:eastAsia="zh-CN"/>
        </w:rPr>
        <w:t>局部晚期鼻咽癌</w:t>
      </w:r>
      <w:r w:rsidR="00D90A62">
        <w:rPr>
          <w:rFonts w:ascii="Times New Roman" w:hAnsi="Times New Roman" w:cs="Times New Roman" w:hint="eastAsia"/>
          <w:lang w:val="zh-Hans" w:eastAsia="zh-CN"/>
        </w:rPr>
        <w:t>中</w:t>
      </w:r>
      <w:r w:rsidR="005D1381">
        <w:rPr>
          <w:rFonts w:ascii="Times New Roman" w:hAnsi="Times New Roman" w:cs="Times New Roman" w:hint="eastAsia"/>
          <w:lang w:val="zh-Hans" w:eastAsia="zh-CN"/>
        </w:rPr>
        <w:t>同期</w:t>
      </w:r>
      <w:r w:rsidRPr="0003472F">
        <w:rPr>
          <w:rFonts w:ascii="Times New Roman" w:hAnsi="Times New Roman" w:cs="Times New Roman" w:hint="eastAsia"/>
          <w:lang w:val="zh-Hans" w:eastAsia="zh-CN"/>
        </w:rPr>
        <w:t>放化疗</w:t>
      </w:r>
      <w:r w:rsidR="00D90A62">
        <w:rPr>
          <w:rFonts w:ascii="Times New Roman" w:hAnsi="Times New Roman" w:cs="Times New Roman" w:hint="eastAsia"/>
          <w:lang w:val="zh-Hans" w:eastAsia="zh-CN"/>
        </w:rPr>
        <w:t>优于单纯</w:t>
      </w:r>
      <w:r w:rsidRPr="0003472F">
        <w:rPr>
          <w:rFonts w:ascii="Times New Roman" w:hAnsi="Times New Roman" w:cs="Times New Roman" w:hint="eastAsia"/>
          <w:lang w:val="zh-Hans" w:eastAsia="zh-CN"/>
        </w:rPr>
        <w:t>放疗。</w:t>
      </w:r>
      <w:r w:rsidR="00D90A62">
        <w:rPr>
          <w:rFonts w:ascii="Times New Roman" w:hAnsi="Times New Roman" w:cs="Times New Roman" w:hint="eastAsia"/>
          <w:lang w:val="zh-Hans" w:eastAsia="zh-CN"/>
        </w:rPr>
        <w:t>值得注意的是</w:t>
      </w:r>
      <w:r w:rsidRPr="0003472F">
        <w:rPr>
          <w:rFonts w:ascii="Times New Roman" w:hAnsi="Times New Roman" w:cs="Times New Roman" w:hint="eastAsia"/>
          <w:lang w:val="zh-Hans" w:eastAsia="zh-CN"/>
        </w:rPr>
        <w:t>，三项试验</w:t>
      </w:r>
      <w:r w:rsidR="00D90A62" w:rsidRPr="007A79AE">
        <w:rPr>
          <w:rFonts w:ascii="Times New Roman" w:hAnsi="Times New Roman" w:cs="Times New Roman"/>
          <w:noProof/>
          <w:vertAlign w:val="superscript"/>
        </w:rPr>
        <w:t>62,98,110</w:t>
      </w:r>
      <w:r w:rsidRPr="0003472F">
        <w:rPr>
          <w:rFonts w:ascii="Times New Roman" w:hAnsi="Times New Roman" w:cs="Times New Roman" w:hint="eastAsia"/>
          <w:lang w:val="zh-Hans" w:eastAsia="zh-CN"/>
        </w:rPr>
        <w:t>使用了每三周一次的化疗方案；两项</w:t>
      </w:r>
      <w:bookmarkStart w:id="3" w:name="_Hlk55353824"/>
      <w:r w:rsidRPr="0003472F">
        <w:rPr>
          <w:rFonts w:ascii="Times New Roman" w:hAnsi="Times New Roman" w:cs="Times New Roman" w:hint="eastAsia"/>
          <w:lang w:val="zh-Hans" w:eastAsia="zh-CN"/>
        </w:rPr>
        <w:t>试验</w:t>
      </w:r>
      <w:r w:rsidR="00D90A62" w:rsidRPr="007A79AE">
        <w:rPr>
          <w:rFonts w:ascii="Times New Roman" w:hAnsi="Times New Roman" w:cs="Times New Roman"/>
          <w:noProof/>
          <w:vertAlign w:val="superscript"/>
        </w:rPr>
        <w:t>78,100</w:t>
      </w:r>
      <w:r w:rsidRPr="0003472F">
        <w:rPr>
          <w:rFonts w:ascii="Times New Roman" w:hAnsi="Times New Roman" w:cs="Times New Roman" w:hint="eastAsia"/>
          <w:lang w:val="zh-Hans" w:eastAsia="zh-CN"/>
        </w:rPr>
        <w:t>使用了每周一次的化疗方案</w:t>
      </w:r>
      <w:bookmarkEnd w:id="3"/>
      <w:r w:rsidRPr="0003472F">
        <w:rPr>
          <w:rFonts w:ascii="Times New Roman" w:hAnsi="Times New Roman" w:cs="Times New Roman" w:hint="eastAsia"/>
          <w:lang w:val="zh-Hans" w:eastAsia="zh-CN"/>
        </w:rPr>
        <w:t>；还有一项由</w:t>
      </w:r>
      <w:r w:rsidRPr="0003472F">
        <w:rPr>
          <w:rFonts w:ascii="Times New Roman" w:hAnsi="Times New Roman" w:cs="Times New Roman"/>
          <w:lang w:val="zh-Hans" w:eastAsia="zh-CN"/>
        </w:rPr>
        <w:t>Chen</w:t>
      </w:r>
      <w:r w:rsidRPr="0003472F">
        <w:rPr>
          <w:rFonts w:ascii="Times New Roman" w:hAnsi="Times New Roman" w:cs="Times New Roman" w:hint="eastAsia"/>
          <w:lang w:val="zh-Hans" w:eastAsia="zh-CN"/>
        </w:rPr>
        <w:t>等人开展的试验</w:t>
      </w:r>
      <w:r w:rsidR="00D90A62" w:rsidRPr="007A79AE">
        <w:rPr>
          <w:rFonts w:ascii="Times New Roman" w:hAnsi="Times New Roman" w:cs="Times New Roman"/>
          <w:noProof/>
          <w:vertAlign w:val="superscript"/>
        </w:rPr>
        <w:t>86</w:t>
      </w:r>
      <w:r w:rsidRPr="0003472F">
        <w:rPr>
          <w:rFonts w:ascii="Times New Roman" w:hAnsi="Times New Roman" w:cs="Times New Roman" w:hint="eastAsia"/>
          <w:lang w:val="zh-Hans" w:eastAsia="zh-CN"/>
        </w:rPr>
        <w:t>使</w:t>
      </w:r>
      <w:r w:rsidRPr="0003472F">
        <w:rPr>
          <w:rFonts w:ascii="Times New Roman" w:hAnsi="Times New Roman" w:cs="Times New Roman" w:hint="eastAsia"/>
          <w:lang w:val="zh-Hans" w:eastAsia="zh-CN"/>
        </w:rPr>
        <w:lastRenderedPageBreak/>
        <w:t>用</w:t>
      </w:r>
      <w:r w:rsidR="00D90A62">
        <w:rPr>
          <w:rFonts w:ascii="Times New Roman" w:hAnsi="Times New Roman" w:cs="Times New Roman" w:hint="eastAsia"/>
          <w:lang w:val="zh-Hans" w:eastAsia="zh-CN"/>
        </w:rPr>
        <w:t>了</w:t>
      </w:r>
      <w:r w:rsidR="00D90A62">
        <w:rPr>
          <w:rFonts w:ascii="Times New Roman" w:hAnsi="Times New Roman" w:cs="Times New Roman" w:hint="eastAsia"/>
          <w:lang w:val="zh-Hans" w:eastAsia="zh-CN"/>
        </w:rPr>
        <w:t>7</w:t>
      </w:r>
      <w:r w:rsidR="00D90A62">
        <w:rPr>
          <w:rFonts w:ascii="Times New Roman" w:hAnsi="Times New Roman" w:cs="Times New Roman" w:hint="eastAsia"/>
          <w:lang w:val="zh-Hans" w:eastAsia="zh-CN"/>
        </w:rPr>
        <w:t>程</w:t>
      </w:r>
      <w:r w:rsidR="00D90A62" w:rsidRPr="0003472F">
        <w:rPr>
          <w:rFonts w:ascii="Times New Roman" w:hAnsi="Times New Roman" w:cs="Times New Roman" w:hint="eastAsia"/>
          <w:lang w:val="zh-Hans" w:eastAsia="zh-CN"/>
        </w:rPr>
        <w:t>30</w:t>
      </w:r>
      <w:r w:rsidR="00D90A62" w:rsidRPr="0003472F">
        <w:rPr>
          <w:rFonts w:ascii="Times New Roman" w:hAnsi="Times New Roman" w:cs="Times New Roman"/>
          <w:lang w:val="zh-Hans" w:eastAsia="zh-CN"/>
        </w:rPr>
        <w:t xml:space="preserve"> mg/m</w:t>
      </w:r>
      <w:r w:rsidR="00D90A62" w:rsidRPr="0092017F">
        <w:rPr>
          <w:rFonts w:ascii="Times New Roman" w:hAnsi="Times New Roman" w:cs="Times New Roman"/>
          <w:vertAlign w:val="superscript"/>
          <w:lang w:val="zh-Hans" w:eastAsia="zh-CN"/>
        </w:rPr>
        <w:t>2</w:t>
      </w:r>
      <w:r w:rsidRPr="0003472F">
        <w:rPr>
          <w:rFonts w:ascii="Times New Roman" w:hAnsi="Times New Roman" w:cs="Times New Roman" w:hint="eastAsia"/>
          <w:lang w:val="zh-Hans" w:eastAsia="zh-CN"/>
        </w:rPr>
        <w:t>每周一次</w:t>
      </w:r>
      <w:r w:rsidR="00D90A62">
        <w:rPr>
          <w:rFonts w:ascii="Times New Roman" w:hAnsi="Times New Roman" w:cs="Times New Roman" w:hint="eastAsia"/>
          <w:lang w:val="zh-Hans" w:eastAsia="zh-CN"/>
        </w:rPr>
        <w:t>的方案</w:t>
      </w:r>
      <w:r w:rsidRPr="0003472F">
        <w:rPr>
          <w:rFonts w:ascii="Times New Roman" w:hAnsi="Times New Roman" w:cs="Times New Roman" w:hint="eastAsia"/>
          <w:lang w:val="zh-Hans" w:eastAsia="zh-CN"/>
        </w:rPr>
        <w:t>。已有头对头的临床试验对</w:t>
      </w:r>
      <w:r w:rsidR="00A551D2">
        <w:rPr>
          <w:rFonts w:ascii="Times New Roman" w:hAnsi="Times New Roman" w:cs="Times New Roman" w:hint="eastAsia"/>
          <w:lang w:val="zh-Hans" w:eastAsia="zh-CN"/>
        </w:rPr>
        <w:t>三周和每周</w:t>
      </w:r>
      <w:r w:rsidRPr="0003472F">
        <w:rPr>
          <w:rFonts w:ascii="Times New Roman" w:hAnsi="Times New Roman" w:cs="Times New Roman" w:hint="eastAsia"/>
          <w:lang w:val="zh-Hans" w:eastAsia="zh-CN"/>
        </w:rPr>
        <w:t>方案进行了比较。由</w:t>
      </w:r>
      <w:r w:rsidRPr="0003472F">
        <w:rPr>
          <w:rFonts w:ascii="Times New Roman" w:hAnsi="Times New Roman" w:cs="Times New Roman" w:hint="eastAsia"/>
          <w:lang w:val="zh-Hans" w:eastAsia="zh-CN"/>
        </w:rPr>
        <w:t>Lee</w:t>
      </w:r>
      <w:r w:rsidRPr="0003472F">
        <w:rPr>
          <w:rFonts w:ascii="Times New Roman" w:hAnsi="Times New Roman" w:cs="Times New Roman" w:hint="eastAsia"/>
          <w:lang w:val="zh-Hans" w:eastAsia="zh-CN"/>
        </w:rPr>
        <w:t>等人报道的一项Ⅱ期小型随机对照试验</w:t>
      </w:r>
      <w:r w:rsidR="00D90A62" w:rsidRPr="007A79AE">
        <w:rPr>
          <w:rFonts w:ascii="Times New Roman" w:hAnsi="Times New Roman" w:cs="Times New Roman"/>
          <w:noProof/>
          <w:vertAlign w:val="superscript"/>
        </w:rPr>
        <w:t>67</w:t>
      </w:r>
      <w:r w:rsidRPr="0003472F">
        <w:rPr>
          <w:rFonts w:ascii="Times New Roman" w:hAnsi="Times New Roman" w:cs="Times New Roman" w:hint="eastAsia"/>
          <w:lang w:val="zh-Hans" w:eastAsia="zh-CN"/>
        </w:rPr>
        <w:t>发现，两种方案的疗效和毒性无显著差别，每周方案似乎更有利于提高患者的生活质量。一项纳入</w:t>
      </w:r>
      <w:r w:rsidRPr="0003472F">
        <w:rPr>
          <w:rFonts w:ascii="Times New Roman" w:hAnsi="Times New Roman" w:cs="Times New Roman" w:hint="eastAsia"/>
          <w:lang w:val="zh-Hans" w:eastAsia="zh-CN"/>
        </w:rPr>
        <w:t>526</w:t>
      </w:r>
      <w:r w:rsidRPr="0003472F">
        <w:rPr>
          <w:rFonts w:ascii="Times New Roman" w:hAnsi="Times New Roman" w:cs="Times New Roman" w:hint="eastAsia"/>
          <w:lang w:val="zh-Hans" w:eastAsia="zh-CN"/>
        </w:rPr>
        <w:t>例局部晚期</w:t>
      </w:r>
      <w:r w:rsidRPr="0003472F">
        <w:rPr>
          <w:rFonts w:ascii="Times New Roman" w:hAnsi="Times New Roman" w:cs="Times New Roman"/>
          <w:lang w:val="zh-Hans" w:eastAsia="zh-CN"/>
        </w:rPr>
        <w:t>鼻咽癌</w:t>
      </w:r>
      <w:r w:rsidRPr="0003472F">
        <w:rPr>
          <w:rFonts w:ascii="Times New Roman" w:hAnsi="Times New Roman" w:cs="Times New Roman" w:hint="eastAsia"/>
          <w:lang w:val="zh-Hans" w:eastAsia="zh-CN"/>
        </w:rPr>
        <w:t>患者的大型Ⅲ期随机对照试验正在进行</w:t>
      </w:r>
      <w:r w:rsidR="00A551D2">
        <w:rPr>
          <w:rFonts w:ascii="Times New Roman" w:hAnsi="Times New Roman" w:cs="Times New Roman" w:hint="eastAsia"/>
          <w:lang w:val="zh-Hans" w:eastAsia="zh-CN"/>
        </w:rPr>
        <w:t>中</w:t>
      </w:r>
      <w:r w:rsidRPr="0003472F">
        <w:rPr>
          <w:rFonts w:ascii="Times New Roman" w:hAnsi="Times New Roman" w:cs="Times New Roman" w:hint="eastAsia"/>
          <w:lang w:val="zh-Hans" w:eastAsia="zh-CN"/>
        </w:rPr>
        <w:t>（</w:t>
      </w:r>
      <w:r w:rsidR="00D90A62" w:rsidRPr="007A79AE">
        <w:rPr>
          <w:rFonts w:ascii="Times New Roman" w:eastAsiaTheme="minorEastAsia" w:hAnsi="Times New Roman" w:cs="Times New Roman"/>
        </w:rPr>
        <w:t>ChiCTR-TRC</w:t>
      </w:r>
      <w:r w:rsidRPr="0003472F">
        <w:rPr>
          <w:rFonts w:ascii="Times New Roman" w:hAnsi="Times New Roman" w:cs="Times New Roman"/>
          <w:lang w:val="zh-Hans" w:eastAsia="zh-CN"/>
        </w:rPr>
        <w:t>-12001979</w:t>
      </w:r>
      <w:r w:rsidRPr="0003472F">
        <w:rPr>
          <w:rFonts w:ascii="Times New Roman" w:hAnsi="Times New Roman" w:cs="Times New Roman" w:hint="eastAsia"/>
          <w:lang w:val="zh-Hans" w:eastAsia="zh-CN"/>
        </w:rPr>
        <w:t>）。初步结果显示，两种方案的生存结局未见差异，但是与每三周一次（</w:t>
      </w:r>
      <w:r w:rsidRPr="0003472F">
        <w:rPr>
          <w:rFonts w:ascii="Times New Roman" w:hAnsi="Times New Roman" w:cs="Times New Roman" w:hint="eastAsia"/>
          <w:lang w:val="zh-Hans" w:eastAsia="zh-CN"/>
        </w:rPr>
        <w:t>100</w:t>
      </w:r>
      <w:r w:rsidRPr="0003472F">
        <w:rPr>
          <w:rFonts w:ascii="Times New Roman" w:hAnsi="Times New Roman" w:cs="Times New Roman"/>
          <w:lang w:val="zh-Hans" w:eastAsia="zh-CN"/>
        </w:rPr>
        <w:t xml:space="preserve"> mg/m</w:t>
      </w:r>
      <w:r w:rsidRPr="0092017F">
        <w:rPr>
          <w:rFonts w:ascii="Times New Roman" w:hAnsi="Times New Roman" w:cs="Times New Roman"/>
          <w:vertAlign w:val="superscript"/>
          <w:lang w:val="zh-Hans" w:eastAsia="zh-CN"/>
        </w:rPr>
        <w:t>2</w:t>
      </w:r>
      <w:r w:rsidRPr="0003472F">
        <w:rPr>
          <w:rFonts w:ascii="Times New Roman" w:hAnsi="Times New Roman" w:cs="Times New Roman"/>
          <w:lang w:val="zh-Hans" w:eastAsia="zh-CN"/>
        </w:rPr>
        <w:t xml:space="preserve"> x </w:t>
      </w:r>
      <w:r w:rsidRPr="0003472F">
        <w:rPr>
          <w:rFonts w:ascii="Times New Roman" w:hAnsi="Times New Roman" w:cs="Times New Roman" w:hint="eastAsia"/>
          <w:lang w:val="zh-Hans" w:eastAsia="zh-CN"/>
        </w:rPr>
        <w:t>2</w:t>
      </w:r>
      <w:r w:rsidRPr="0003472F">
        <w:rPr>
          <w:rFonts w:ascii="Times New Roman" w:hAnsi="Times New Roman" w:cs="Times New Roman"/>
          <w:lang w:val="zh-Hans" w:eastAsia="zh-CN"/>
        </w:rPr>
        <w:t>）</w:t>
      </w:r>
      <w:r w:rsidRPr="0003472F">
        <w:rPr>
          <w:rFonts w:ascii="Times New Roman" w:hAnsi="Times New Roman" w:cs="Times New Roman" w:hint="eastAsia"/>
          <w:lang w:val="zh-Hans" w:eastAsia="zh-CN"/>
        </w:rPr>
        <w:t>的方案相比，每周一次（</w:t>
      </w:r>
      <w:r w:rsidRPr="0003472F">
        <w:rPr>
          <w:rFonts w:ascii="Times New Roman" w:hAnsi="Times New Roman" w:cs="Times New Roman" w:hint="eastAsia"/>
          <w:lang w:val="zh-Hans" w:eastAsia="zh-CN"/>
        </w:rPr>
        <w:t>40</w:t>
      </w:r>
      <w:r w:rsidRPr="0003472F">
        <w:rPr>
          <w:rFonts w:ascii="Times New Roman" w:hAnsi="Times New Roman" w:cs="Times New Roman"/>
          <w:lang w:val="zh-Hans" w:eastAsia="zh-CN"/>
        </w:rPr>
        <w:t xml:space="preserve"> mg/m</w:t>
      </w:r>
      <w:r w:rsidRPr="0092017F">
        <w:rPr>
          <w:rFonts w:ascii="Times New Roman" w:hAnsi="Times New Roman" w:cs="Times New Roman"/>
          <w:vertAlign w:val="superscript"/>
          <w:lang w:val="zh-Hans" w:eastAsia="zh-CN"/>
        </w:rPr>
        <w:t>2</w:t>
      </w:r>
      <w:r w:rsidRPr="0003472F">
        <w:rPr>
          <w:rFonts w:ascii="Times New Roman" w:hAnsi="Times New Roman" w:cs="Times New Roman"/>
          <w:lang w:val="zh-Hans" w:eastAsia="zh-CN"/>
        </w:rPr>
        <w:t xml:space="preserve"> x 6</w:t>
      </w:r>
      <w:r w:rsidRPr="0003472F">
        <w:rPr>
          <w:rFonts w:ascii="Times New Roman" w:hAnsi="Times New Roman" w:cs="Times New Roman"/>
          <w:lang w:val="zh-Hans" w:eastAsia="zh-CN"/>
        </w:rPr>
        <w:t>）</w:t>
      </w:r>
      <w:r w:rsidRPr="0003472F">
        <w:rPr>
          <w:rFonts w:ascii="Times New Roman" w:hAnsi="Times New Roman" w:cs="Times New Roman" w:hint="eastAsia"/>
          <w:lang w:val="zh-Hans" w:eastAsia="zh-CN"/>
        </w:rPr>
        <w:t>的方案</w:t>
      </w:r>
      <w:r w:rsidR="001B35BB">
        <w:rPr>
          <w:rFonts w:ascii="Times New Roman" w:hAnsi="Times New Roman" w:cs="Times New Roman" w:hint="eastAsia"/>
          <w:lang w:val="zh-Hans" w:eastAsia="zh-CN"/>
        </w:rPr>
        <w:t>中</w:t>
      </w:r>
      <w:r w:rsidRPr="0003472F">
        <w:rPr>
          <w:rFonts w:ascii="Times New Roman" w:hAnsi="Times New Roman" w:cs="Times New Roman" w:hint="eastAsia"/>
          <w:lang w:val="zh-Hans" w:eastAsia="zh-CN"/>
        </w:rPr>
        <w:t>白细胞减少（</w:t>
      </w:r>
      <w:r w:rsidRPr="0003472F">
        <w:rPr>
          <w:rFonts w:ascii="Times New Roman" w:hAnsi="Times New Roman" w:cs="Times New Roman"/>
          <w:lang w:val="zh-Hans" w:eastAsia="zh-CN"/>
        </w:rPr>
        <w:t>27.3% vs 16.2%</w:t>
      </w:r>
      <w:r w:rsidRPr="0003472F">
        <w:rPr>
          <w:rFonts w:ascii="Times New Roman" w:hAnsi="Times New Roman" w:cs="Times New Roman" w:hint="eastAsia"/>
          <w:lang w:val="zh-Hans" w:eastAsia="zh-CN"/>
        </w:rPr>
        <w:t>）和血小板减少（</w:t>
      </w:r>
      <w:r w:rsidRPr="0003472F">
        <w:rPr>
          <w:rFonts w:ascii="Times New Roman" w:hAnsi="Times New Roman" w:cs="Times New Roman"/>
          <w:lang w:val="zh-Hans" w:eastAsia="zh-CN"/>
        </w:rPr>
        <w:t>4.8% vs 1.2%</w:t>
      </w:r>
      <w:r w:rsidRPr="0003472F">
        <w:rPr>
          <w:rFonts w:ascii="Times New Roman" w:hAnsi="Times New Roman" w:cs="Times New Roman" w:hint="eastAsia"/>
          <w:lang w:val="zh-Hans" w:eastAsia="zh-CN"/>
        </w:rPr>
        <w:t>）的</w:t>
      </w:r>
      <w:r w:rsidR="001B35BB">
        <w:rPr>
          <w:rFonts w:ascii="Times New Roman" w:hAnsi="Times New Roman" w:cs="Times New Roman" w:hint="eastAsia"/>
          <w:lang w:val="zh-Hans" w:eastAsia="zh-CN"/>
        </w:rPr>
        <w:t>发生率更高</w:t>
      </w:r>
      <w:r w:rsidRPr="0003472F">
        <w:rPr>
          <w:rFonts w:ascii="Times New Roman" w:hAnsi="Times New Roman" w:cs="Times New Roman" w:hint="eastAsia"/>
          <w:lang w:val="zh-Hans" w:eastAsia="zh-CN"/>
        </w:rPr>
        <w:t>。</w:t>
      </w:r>
      <w:r w:rsidR="001B35BB" w:rsidRPr="007A79AE">
        <w:rPr>
          <w:rFonts w:ascii="Times New Roman" w:hAnsi="Times New Roman" w:cs="Times New Roman"/>
          <w:noProof/>
          <w:vertAlign w:val="superscript"/>
        </w:rPr>
        <w:t>142</w:t>
      </w:r>
      <w:r w:rsidRPr="0003472F">
        <w:rPr>
          <w:rFonts w:ascii="Times New Roman" w:hAnsi="Times New Roman" w:cs="Times New Roman" w:hint="eastAsia"/>
          <w:lang w:val="zh-Hans" w:eastAsia="zh-CN"/>
        </w:rPr>
        <w:t>该研究的最终结果将有助于全面评估不同的</w:t>
      </w:r>
      <w:r w:rsidR="001B35BB">
        <w:rPr>
          <w:rFonts w:ascii="Times New Roman" w:hAnsi="Times New Roman" w:cs="Times New Roman" w:hint="eastAsia"/>
          <w:lang w:val="zh-Hans" w:eastAsia="zh-CN"/>
        </w:rPr>
        <w:t>给药</w:t>
      </w:r>
      <w:r w:rsidRPr="0003472F">
        <w:rPr>
          <w:rFonts w:ascii="Times New Roman" w:hAnsi="Times New Roman" w:cs="Times New Roman" w:hint="eastAsia"/>
          <w:lang w:val="zh-Hans" w:eastAsia="zh-CN"/>
        </w:rPr>
        <w:t>方案。值得注意的是，每三周一次的方案中顺铂的累积剂量（</w:t>
      </w:r>
      <w:r w:rsidRPr="0003472F">
        <w:rPr>
          <w:rFonts w:ascii="Times New Roman" w:hAnsi="Times New Roman" w:cs="Times New Roman"/>
          <w:lang w:val="zh-Hans" w:eastAsia="zh-CN"/>
        </w:rPr>
        <w:t>200 mg/m</w:t>
      </w:r>
      <w:r w:rsidRPr="0092017F">
        <w:rPr>
          <w:rFonts w:ascii="Times New Roman" w:hAnsi="Times New Roman" w:cs="Times New Roman"/>
          <w:vertAlign w:val="superscript"/>
          <w:lang w:val="zh-Hans" w:eastAsia="zh-CN"/>
        </w:rPr>
        <w:t>2</w:t>
      </w:r>
      <w:r w:rsidRPr="0003472F">
        <w:rPr>
          <w:rFonts w:ascii="Times New Roman" w:hAnsi="Times New Roman" w:cs="Times New Roman" w:hint="eastAsia"/>
          <w:lang w:val="zh-Hans" w:eastAsia="zh-CN"/>
        </w:rPr>
        <w:t>）低于每周一次的方案（</w:t>
      </w:r>
      <w:r w:rsidRPr="0003472F">
        <w:rPr>
          <w:rFonts w:ascii="Times New Roman" w:hAnsi="Times New Roman" w:cs="Times New Roman"/>
          <w:lang w:val="zh-Hans" w:eastAsia="zh-CN"/>
        </w:rPr>
        <w:t>2</w:t>
      </w:r>
      <w:r w:rsidRPr="0003472F">
        <w:rPr>
          <w:rFonts w:ascii="Times New Roman" w:hAnsi="Times New Roman" w:cs="Times New Roman" w:hint="eastAsia"/>
          <w:lang w:val="zh-Hans" w:eastAsia="zh-CN"/>
        </w:rPr>
        <w:t>4</w:t>
      </w:r>
      <w:r w:rsidRPr="0003472F">
        <w:rPr>
          <w:rFonts w:ascii="Times New Roman" w:hAnsi="Times New Roman" w:cs="Times New Roman"/>
          <w:lang w:val="zh-Hans" w:eastAsia="zh-CN"/>
        </w:rPr>
        <w:t>0 mg/m</w:t>
      </w:r>
      <w:r w:rsidRPr="0092017F">
        <w:rPr>
          <w:rFonts w:ascii="Times New Roman" w:hAnsi="Times New Roman" w:cs="Times New Roman"/>
          <w:vertAlign w:val="superscript"/>
          <w:lang w:val="zh-Hans" w:eastAsia="zh-CN"/>
        </w:rPr>
        <w:t>2</w:t>
      </w:r>
      <w:r w:rsidRPr="0003472F">
        <w:rPr>
          <w:rFonts w:ascii="Times New Roman" w:hAnsi="Times New Roman" w:cs="Times New Roman" w:hint="eastAsia"/>
          <w:lang w:val="zh-Hans" w:eastAsia="zh-CN"/>
        </w:rPr>
        <w:t>）。</w:t>
      </w:r>
    </w:p>
    <w:p w14:paraId="486EDAE9" w14:textId="77777777" w:rsidR="00A551D2" w:rsidRPr="0003472F" w:rsidRDefault="00A551D2" w:rsidP="00C222EC">
      <w:pPr>
        <w:spacing w:after="160" w:line="480" w:lineRule="auto"/>
        <w:jc w:val="both"/>
        <w:rPr>
          <w:rFonts w:ascii="Times New Roman" w:hAnsi="Times New Roman" w:cs="Times New Roman"/>
          <w:lang w:val="zh-Hans" w:eastAsia="zh-CN"/>
        </w:rPr>
      </w:pPr>
    </w:p>
    <w:p w14:paraId="7810F9BE" w14:textId="762F77DE" w:rsidR="007D3A09" w:rsidRDefault="007D3A09" w:rsidP="00C222EC">
      <w:pPr>
        <w:spacing w:after="160" w:line="480" w:lineRule="auto"/>
        <w:jc w:val="both"/>
        <w:rPr>
          <w:rFonts w:ascii="Times New Roman" w:hAnsi="Times New Roman" w:cs="Times New Roman"/>
          <w:lang w:val="zh-Hans" w:eastAsia="zh-CN"/>
        </w:rPr>
      </w:pPr>
      <w:r w:rsidRPr="007D3A09">
        <w:rPr>
          <w:rFonts w:ascii="Times New Roman" w:hAnsi="Times New Roman" w:cs="Times New Roman" w:hint="eastAsia"/>
          <w:lang w:val="zh-Hans" w:eastAsia="zh-CN"/>
        </w:rPr>
        <w:t>现有证据提示，对于疗效而言，顺铂的累积剂量的作用比</w:t>
      </w:r>
      <w:r w:rsidR="001B35BB" w:rsidRPr="001B35BB">
        <w:rPr>
          <w:rFonts w:ascii="Times New Roman" w:hAnsi="Times New Roman" w:cs="Times New Roman" w:hint="eastAsia"/>
          <w:lang w:val="zh-Hans" w:eastAsia="zh-CN"/>
        </w:rPr>
        <w:t>给药方案</w:t>
      </w:r>
      <w:r w:rsidRPr="007D3A09">
        <w:rPr>
          <w:rFonts w:ascii="Times New Roman" w:hAnsi="Times New Roman" w:cs="Times New Roman" w:hint="eastAsia"/>
          <w:lang w:val="zh-Hans" w:eastAsia="zh-CN"/>
        </w:rPr>
        <w:t>更为重要。</w:t>
      </w:r>
      <w:r w:rsidR="001B35BB">
        <w:rPr>
          <w:rFonts w:ascii="Times New Roman" w:hAnsi="Times New Roman" w:cs="Times New Roman" w:hint="eastAsia"/>
          <w:lang w:val="zh-Hans" w:eastAsia="zh-CN"/>
        </w:rPr>
        <w:t>在这一方面</w:t>
      </w:r>
      <w:r w:rsidRPr="007D3A09">
        <w:rPr>
          <w:rFonts w:ascii="Times New Roman" w:hAnsi="Times New Roman" w:cs="Times New Roman" w:hint="eastAsia"/>
          <w:lang w:val="zh-Hans" w:eastAsia="zh-CN"/>
        </w:rPr>
        <w:t>，目前尚无</w:t>
      </w:r>
      <w:r w:rsidRPr="007D3A09">
        <w:rPr>
          <w:rFonts w:ascii="Times New Roman" w:hAnsi="Times New Roman" w:cs="Times New Roman" w:hint="eastAsia"/>
          <w:lang w:val="zh-Hans" w:eastAsia="zh-CN"/>
        </w:rPr>
        <w:t>1</w:t>
      </w:r>
      <w:r w:rsidRPr="007D3A09">
        <w:rPr>
          <w:rFonts w:ascii="Times New Roman" w:hAnsi="Times New Roman" w:cs="Times New Roman" w:hint="eastAsia"/>
          <w:lang w:val="zh-Hans" w:eastAsia="zh-CN"/>
        </w:rPr>
        <w:t>级证据来指导</w:t>
      </w:r>
      <w:r w:rsidR="005D1381">
        <w:rPr>
          <w:rFonts w:ascii="Times New Roman" w:hAnsi="Times New Roman" w:cs="Times New Roman" w:hint="eastAsia"/>
          <w:lang w:val="zh-Hans" w:eastAsia="zh-CN"/>
        </w:rPr>
        <w:t>同期</w:t>
      </w:r>
      <w:r w:rsidRPr="007D3A09">
        <w:rPr>
          <w:rFonts w:ascii="Times New Roman" w:hAnsi="Times New Roman" w:cs="Times New Roman" w:hint="eastAsia"/>
          <w:lang w:val="zh-Hans" w:eastAsia="zh-CN"/>
        </w:rPr>
        <w:t>顺铂化疗的最佳剂量强度，尽管一些Ⅲ期临床试验的</w:t>
      </w:r>
      <w:r w:rsidR="00A551D2">
        <w:rPr>
          <w:rFonts w:ascii="Times New Roman" w:hAnsi="Times New Roman" w:cs="Times New Roman" w:hint="eastAsia"/>
          <w:lang w:val="zh-Hans" w:eastAsia="zh-CN"/>
        </w:rPr>
        <w:t>探索性</w:t>
      </w:r>
      <w:r w:rsidRPr="007D3A09">
        <w:rPr>
          <w:rFonts w:ascii="Times New Roman" w:hAnsi="Times New Roman" w:cs="Times New Roman" w:hint="eastAsia"/>
          <w:lang w:val="zh-Hans" w:eastAsia="zh-CN"/>
        </w:rPr>
        <w:t>分析提示，顺铂的累积剂量不应低于</w:t>
      </w:r>
      <w:r w:rsidRPr="007D3A09">
        <w:rPr>
          <w:rFonts w:ascii="Times New Roman" w:hAnsi="Times New Roman" w:cs="Times New Roman" w:hint="eastAsia"/>
          <w:lang w:val="zh-Hans" w:eastAsia="zh-CN"/>
        </w:rPr>
        <w:t>200</w:t>
      </w:r>
      <w:r w:rsidRPr="007D3A09">
        <w:rPr>
          <w:rFonts w:ascii="Times New Roman" w:hAnsi="Times New Roman" w:cs="Times New Roman"/>
          <w:lang w:val="zh-Hans" w:eastAsia="zh-CN"/>
        </w:rPr>
        <w:t xml:space="preserve"> </w:t>
      </w:r>
      <w:r w:rsidRPr="007D3A09">
        <w:rPr>
          <w:rFonts w:ascii="Times New Roman" w:hAnsi="Times New Roman" w:cs="Times New Roman" w:hint="eastAsia"/>
          <w:lang w:val="zh-Hans" w:eastAsia="zh-CN"/>
        </w:rPr>
        <w:t>mg/m</w:t>
      </w:r>
      <w:r w:rsidRPr="0092017F">
        <w:rPr>
          <w:rFonts w:ascii="Times New Roman" w:hAnsi="Times New Roman" w:cs="Times New Roman"/>
          <w:vertAlign w:val="superscript"/>
          <w:lang w:val="zh-Hans" w:eastAsia="zh-CN"/>
        </w:rPr>
        <w:t>2</w:t>
      </w:r>
      <w:r w:rsidR="00A551D2">
        <w:rPr>
          <w:rFonts w:ascii="Times New Roman" w:hAnsi="Times New Roman" w:cs="Times New Roman" w:hint="eastAsia"/>
          <w:lang w:val="zh-Hans" w:eastAsia="zh-CN"/>
        </w:rPr>
        <w:t>以</w:t>
      </w:r>
      <w:r w:rsidR="00A551D2" w:rsidRPr="007D3A09">
        <w:rPr>
          <w:rFonts w:ascii="Times New Roman" w:hAnsi="Times New Roman" w:cs="Times New Roman" w:hint="eastAsia"/>
          <w:lang w:val="zh-Hans" w:eastAsia="zh-CN"/>
        </w:rPr>
        <w:t>保证疗效</w:t>
      </w:r>
      <w:r w:rsidRPr="007D3A09">
        <w:rPr>
          <w:rFonts w:ascii="Times New Roman" w:hAnsi="Times New Roman" w:cs="Times New Roman" w:hint="eastAsia"/>
          <w:lang w:val="zh-Hans" w:eastAsia="zh-CN"/>
        </w:rPr>
        <w:t>。</w:t>
      </w:r>
      <w:r w:rsidR="001B35BB" w:rsidRPr="007A79AE">
        <w:rPr>
          <w:rFonts w:ascii="Times New Roman" w:hAnsi="Times New Roman" w:cs="Times New Roman"/>
          <w:noProof/>
          <w:vertAlign w:val="superscript"/>
        </w:rPr>
        <w:t>17,123,143</w:t>
      </w:r>
      <w:r w:rsidRPr="007D3A09">
        <w:rPr>
          <w:rFonts w:ascii="Times New Roman" w:hAnsi="Times New Roman" w:cs="Times New Roman" w:hint="eastAsia"/>
          <w:lang w:val="zh-Hans" w:eastAsia="zh-CN"/>
        </w:rPr>
        <w:t>如果在</w:t>
      </w:r>
      <w:r w:rsidR="00A551D2" w:rsidRPr="007D3A09">
        <w:rPr>
          <w:rFonts w:ascii="Times New Roman" w:hAnsi="Times New Roman" w:cs="Times New Roman" w:hint="eastAsia"/>
          <w:lang w:val="zh-Hans" w:eastAsia="zh-CN"/>
        </w:rPr>
        <w:t>诱导化疗</w:t>
      </w:r>
      <w:r w:rsidR="00A551D2">
        <w:rPr>
          <w:rFonts w:ascii="Times New Roman" w:hAnsi="Times New Roman" w:cs="Times New Roman" w:hint="eastAsia"/>
          <w:lang w:val="zh-Hans" w:eastAsia="zh-CN"/>
        </w:rPr>
        <w:t>后再进行同期化疗</w:t>
      </w:r>
      <w:r w:rsidRPr="007D3A09">
        <w:rPr>
          <w:rFonts w:ascii="Times New Roman" w:hAnsi="Times New Roman" w:cs="Times New Roman" w:hint="eastAsia"/>
          <w:lang w:val="zh-Hans" w:eastAsia="zh-CN"/>
        </w:rPr>
        <w:t>，回顾性分析显示</w:t>
      </w:r>
      <w:r w:rsidR="00A551D2">
        <w:rPr>
          <w:rFonts w:ascii="Times New Roman" w:hAnsi="Times New Roman" w:cs="Times New Roman" w:hint="eastAsia"/>
          <w:lang w:val="zh-Hans" w:eastAsia="zh-CN"/>
        </w:rPr>
        <w:t>所</w:t>
      </w:r>
      <w:r w:rsidRPr="007D3A09">
        <w:rPr>
          <w:rFonts w:ascii="Times New Roman" w:hAnsi="Times New Roman" w:cs="Times New Roman" w:hint="eastAsia"/>
          <w:lang w:val="zh-Hans" w:eastAsia="zh-CN"/>
        </w:rPr>
        <w:t>需要的顺铂累积剂量</w:t>
      </w:r>
      <w:r w:rsidR="00A551D2">
        <w:rPr>
          <w:rFonts w:ascii="Times New Roman" w:hAnsi="Times New Roman" w:cs="Times New Roman" w:hint="eastAsia"/>
          <w:lang w:val="zh-Hans" w:eastAsia="zh-CN"/>
        </w:rPr>
        <w:t>可能</w:t>
      </w:r>
      <w:r w:rsidRPr="007D3A09">
        <w:rPr>
          <w:rFonts w:ascii="Times New Roman" w:hAnsi="Times New Roman" w:cs="Times New Roman" w:hint="eastAsia"/>
          <w:lang w:val="zh-Hans" w:eastAsia="zh-CN"/>
        </w:rPr>
        <w:t>为</w:t>
      </w:r>
      <w:r w:rsidRPr="007D3A09">
        <w:rPr>
          <w:rFonts w:ascii="Times New Roman" w:hAnsi="Times New Roman" w:cs="Times New Roman" w:hint="eastAsia"/>
          <w:lang w:val="zh-Hans" w:eastAsia="zh-CN"/>
        </w:rPr>
        <w:t>160</w:t>
      </w:r>
      <w:r w:rsidRPr="007D3A09">
        <w:rPr>
          <w:rFonts w:ascii="Times New Roman" w:hAnsi="Times New Roman" w:cs="Times New Roman"/>
          <w:lang w:val="zh-Hans" w:eastAsia="zh-CN"/>
        </w:rPr>
        <w:t xml:space="preserve"> </w:t>
      </w:r>
      <w:r w:rsidRPr="007D3A09">
        <w:rPr>
          <w:rFonts w:ascii="Times New Roman" w:hAnsi="Times New Roman" w:cs="Times New Roman" w:hint="eastAsia"/>
          <w:lang w:val="zh-Hans" w:eastAsia="zh-CN"/>
        </w:rPr>
        <w:t>mg/m</w:t>
      </w:r>
      <w:r w:rsidRPr="0092017F">
        <w:rPr>
          <w:rFonts w:ascii="Times New Roman" w:hAnsi="Times New Roman" w:cs="Times New Roman" w:hint="eastAsia"/>
          <w:vertAlign w:val="superscript"/>
          <w:lang w:val="zh-Hans" w:eastAsia="zh-CN"/>
        </w:rPr>
        <w:t>2</w:t>
      </w:r>
      <w:r w:rsidR="00A551D2" w:rsidRPr="00A551D2">
        <w:rPr>
          <w:rFonts w:ascii="Times New Roman" w:hAnsi="Times New Roman" w:cs="Times New Roman" w:hint="eastAsia"/>
          <w:lang w:val="zh-Hans" w:eastAsia="zh-CN"/>
        </w:rPr>
        <w:t>即可</w:t>
      </w:r>
      <w:r w:rsidRPr="007D3A09">
        <w:rPr>
          <w:rFonts w:ascii="Times New Roman" w:hAnsi="Times New Roman" w:cs="Times New Roman" w:hint="eastAsia"/>
          <w:lang w:val="zh-Hans" w:eastAsia="zh-CN"/>
        </w:rPr>
        <w:t>。</w:t>
      </w:r>
      <w:r w:rsidR="00A84F59" w:rsidRPr="007A79AE">
        <w:rPr>
          <w:rFonts w:ascii="Times New Roman" w:hAnsi="Times New Roman" w:cs="Times New Roman"/>
          <w:noProof/>
          <w:vertAlign w:val="superscript"/>
        </w:rPr>
        <w:t>144-146</w:t>
      </w:r>
      <w:r w:rsidRPr="007D3A09">
        <w:rPr>
          <w:rFonts w:ascii="Times New Roman" w:hAnsi="Times New Roman" w:cs="Times New Roman" w:hint="eastAsia"/>
          <w:lang w:val="zh-Hans" w:eastAsia="zh-CN"/>
        </w:rPr>
        <w:t>对于</w:t>
      </w:r>
      <w:r w:rsidR="00A84F59">
        <w:rPr>
          <w:rFonts w:ascii="Times New Roman" w:hAnsi="Times New Roman" w:cs="Times New Roman" w:hint="eastAsia"/>
          <w:lang w:val="zh-Hans" w:eastAsia="zh-CN"/>
        </w:rPr>
        <w:t>有禁忌症</w:t>
      </w:r>
      <w:r w:rsidR="00A551D2">
        <w:rPr>
          <w:rFonts w:ascii="Times New Roman" w:hAnsi="Times New Roman" w:cs="Times New Roman" w:hint="eastAsia"/>
          <w:lang w:val="zh-Hans" w:eastAsia="zh-CN"/>
        </w:rPr>
        <w:t>而</w:t>
      </w:r>
      <w:r w:rsidR="00A84F59">
        <w:rPr>
          <w:rFonts w:ascii="Times New Roman" w:hAnsi="Times New Roman" w:cs="Times New Roman" w:hint="eastAsia"/>
          <w:lang w:val="zh-Hans" w:eastAsia="zh-CN"/>
        </w:rPr>
        <w:t>无法</w:t>
      </w:r>
      <w:r w:rsidRPr="007D3A09">
        <w:rPr>
          <w:rFonts w:ascii="Times New Roman" w:hAnsi="Times New Roman" w:cs="Times New Roman" w:hint="eastAsia"/>
          <w:lang w:val="zh-Hans" w:eastAsia="zh-CN"/>
        </w:rPr>
        <w:t>使用顺铂化疗的患者，可选的</w:t>
      </w:r>
      <w:r w:rsidR="00A84F59" w:rsidRPr="007D3A09">
        <w:rPr>
          <w:rFonts w:ascii="Times New Roman" w:hAnsi="Times New Roman" w:cs="Times New Roman" w:hint="eastAsia"/>
          <w:lang w:val="zh-Hans" w:eastAsia="zh-CN"/>
        </w:rPr>
        <w:t>其他</w:t>
      </w:r>
      <w:r w:rsidR="00A84F59">
        <w:rPr>
          <w:rFonts w:ascii="Times New Roman" w:hAnsi="Times New Roman" w:cs="Times New Roman" w:hint="eastAsia"/>
          <w:lang w:val="zh-Hans" w:eastAsia="zh-CN"/>
        </w:rPr>
        <w:t>同期</w:t>
      </w:r>
      <w:r w:rsidR="00A84F59" w:rsidRPr="007D3A09">
        <w:rPr>
          <w:rFonts w:ascii="Times New Roman" w:hAnsi="Times New Roman" w:cs="Times New Roman" w:hint="eastAsia"/>
          <w:lang w:val="zh-Hans" w:eastAsia="zh-CN"/>
        </w:rPr>
        <w:t>化疗</w:t>
      </w:r>
      <w:r w:rsidRPr="007D3A09">
        <w:rPr>
          <w:rFonts w:ascii="Times New Roman" w:hAnsi="Times New Roman" w:cs="Times New Roman" w:hint="eastAsia"/>
          <w:lang w:val="zh-Hans" w:eastAsia="zh-CN"/>
        </w:rPr>
        <w:t>药物包括卡铂（曲线下面积</w:t>
      </w:r>
      <w:r w:rsidRPr="007D3A09">
        <w:rPr>
          <w:rFonts w:ascii="Times New Roman" w:hAnsi="Times New Roman" w:cs="Times New Roman" w:hint="eastAsia"/>
          <w:lang w:val="zh-Hans" w:eastAsia="zh-CN"/>
        </w:rPr>
        <w:t xml:space="preserve"> </w:t>
      </w:r>
      <w:r w:rsidRPr="007D3A09">
        <w:rPr>
          <w:rFonts w:ascii="Times New Roman" w:hAnsi="Times New Roman" w:cs="Times New Roman"/>
          <w:lang w:val="zh-Hans" w:eastAsia="zh-CN"/>
        </w:rPr>
        <w:t>[AUC] </w:t>
      </w:r>
      <w:r w:rsidRPr="007D3A09">
        <w:rPr>
          <w:rFonts w:ascii="Times New Roman" w:hAnsi="Times New Roman" w:cs="Times New Roman" w:hint="eastAsia"/>
          <w:lang w:val="zh-Hans" w:eastAsia="zh-CN"/>
        </w:rPr>
        <w:t>5-6</w:t>
      </w:r>
      <w:r w:rsidRPr="007D3A09">
        <w:rPr>
          <w:rFonts w:ascii="Times New Roman" w:hAnsi="Times New Roman" w:cs="Times New Roman" w:hint="eastAsia"/>
          <w:lang w:val="zh-Hans" w:eastAsia="zh-CN"/>
        </w:rPr>
        <w:t>）</w:t>
      </w:r>
      <w:r w:rsidR="00A84F59" w:rsidRPr="007A79AE">
        <w:rPr>
          <w:rFonts w:ascii="Times New Roman" w:hAnsi="Times New Roman" w:cs="Times New Roman"/>
          <w:noProof/>
          <w:vertAlign w:val="superscript"/>
        </w:rPr>
        <w:t>87,94,147</w:t>
      </w:r>
      <w:r w:rsidR="00A84F59">
        <w:rPr>
          <w:rFonts w:ascii="Times New Roman" w:hAnsi="Times New Roman" w:cs="Times New Roman" w:hint="eastAsia"/>
          <w:lang w:val="zh-Hans" w:eastAsia="zh-CN"/>
        </w:rPr>
        <w:t>、</w:t>
      </w:r>
      <w:r w:rsidRPr="007D3A09">
        <w:rPr>
          <w:rFonts w:ascii="Times New Roman" w:hAnsi="Times New Roman" w:cs="Times New Roman" w:hint="eastAsia"/>
          <w:lang w:val="zh-Hans" w:eastAsia="zh-CN"/>
        </w:rPr>
        <w:t>奥沙利铂（</w:t>
      </w:r>
      <w:r w:rsidRPr="007D3A09">
        <w:rPr>
          <w:rFonts w:ascii="Times New Roman" w:hAnsi="Times New Roman" w:cs="Times New Roman"/>
          <w:lang w:val="zh-Hans" w:eastAsia="zh-CN"/>
        </w:rPr>
        <w:t>70 mg/m</w:t>
      </w:r>
      <w:r w:rsidRPr="008905BC">
        <w:rPr>
          <w:rFonts w:ascii="Times New Roman" w:hAnsi="Times New Roman" w:cs="Times New Roman"/>
          <w:vertAlign w:val="superscript"/>
          <w:lang w:val="zh-Hans" w:eastAsia="zh-CN"/>
        </w:rPr>
        <w:t>2</w:t>
      </w:r>
      <w:r w:rsidRPr="007D3A09">
        <w:rPr>
          <w:rFonts w:ascii="Times New Roman" w:hAnsi="Times New Roman" w:cs="Times New Roman" w:hint="eastAsia"/>
          <w:lang w:val="zh-Hans" w:eastAsia="zh-CN"/>
        </w:rPr>
        <w:t>，每周一</w:t>
      </w:r>
      <w:r w:rsidR="00A84F59">
        <w:rPr>
          <w:rFonts w:ascii="Times New Roman" w:hAnsi="Times New Roman" w:cs="Times New Roman" w:hint="eastAsia"/>
          <w:lang w:val="zh-Hans" w:eastAsia="zh-CN"/>
        </w:rPr>
        <w:t>次</w:t>
      </w:r>
      <w:r w:rsidRPr="007D3A09">
        <w:rPr>
          <w:rFonts w:ascii="Times New Roman" w:hAnsi="Times New Roman" w:cs="Times New Roman" w:hint="eastAsia"/>
          <w:lang w:val="zh-Hans" w:eastAsia="zh-CN"/>
        </w:rPr>
        <w:t>）</w:t>
      </w:r>
      <w:r w:rsidR="00A84F59" w:rsidRPr="007A79AE">
        <w:rPr>
          <w:rFonts w:ascii="Times New Roman" w:hAnsi="Times New Roman" w:cs="Times New Roman"/>
          <w:noProof/>
          <w:vertAlign w:val="superscript"/>
        </w:rPr>
        <w:t>97</w:t>
      </w:r>
      <w:r w:rsidRPr="007D3A09">
        <w:rPr>
          <w:rFonts w:ascii="Times New Roman" w:hAnsi="Times New Roman" w:cs="Times New Roman" w:hint="eastAsia"/>
          <w:lang w:val="zh-Hans" w:eastAsia="zh-CN"/>
        </w:rPr>
        <w:t>和</w:t>
      </w:r>
      <w:r w:rsidRPr="007D3A09">
        <w:rPr>
          <w:rFonts w:ascii="Times New Roman" w:hAnsi="Times New Roman" w:cs="Times New Roman"/>
          <w:lang w:val="zh-Hans" w:eastAsia="zh-CN"/>
        </w:rPr>
        <w:t>奈达</w:t>
      </w:r>
      <w:r w:rsidRPr="007D3A09">
        <w:rPr>
          <w:rFonts w:ascii="Times New Roman" w:hAnsi="Times New Roman" w:cs="Times New Roman" w:hint="eastAsia"/>
          <w:lang w:val="zh-Hans" w:eastAsia="zh-CN"/>
        </w:rPr>
        <w:t>铂（</w:t>
      </w:r>
      <w:r w:rsidRPr="007D3A09">
        <w:rPr>
          <w:rFonts w:ascii="Times New Roman" w:hAnsi="Times New Roman" w:cs="Times New Roman"/>
          <w:lang w:val="zh-Hans" w:eastAsia="zh-CN"/>
        </w:rPr>
        <w:t>100 mg/m</w:t>
      </w:r>
      <w:r w:rsidRPr="008905BC">
        <w:rPr>
          <w:rFonts w:ascii="Times New Roman" w:hAnsi="Times New Roman" w:cs="Times New Roman"/>
          <w:vertAlign w:val="superscript"/>
          <w:lang w:val="zh-Hans" w:eastAsia="zh-CN"/>
        </w:rPr>
        <w:t>2</w:t>
      </w:r>
      <w:r w:rsidRPr="007D3A09">
        <w:rPr>
          <w:rFonts w:ascii="Times New Roman" w:hAnsi="Times New Roman" w:cs="Times New Roman" w:hint="eastAsia"/>
          <w:lang w:val="zh-Hans" w:eastAsia="zh-CN"/>
        </w:rPr>
        <w:t>，每三周一</w:t>
      </w:r>
      <w:r w:rsidR="00A84F59">
        <w:rPr>
          <w:rFonts w:ascii="Times New Roman" w:hAnsi="Times New Roman" w:cs="Times New Roman" w:hint="eastAsia"/>
          <w:lang w:val="zh-Hans" w:eastAsia="zh-CN"/>
        </w:rPr>
        <w:t>次</w:t>
      </w:r>
      <w:r w:rsidRPr="007D3A09">
        <w:rPr>
          <w:rFonts w:ascii="Times New Roman" w:hAnsi="Times New Roman" w:cs="Times New Roman" w:hint="eastAsia"/>
          <w:lang w:val="zh-Hans" w:eastAsia="zh-CN"/>
        </w:rPr>
        <w:t>）</w:t>
      </w:r>
      <w:r w:rsidR="00A84F59" w:rsidRPr="007A79AE">
        <w:rPr>
          <w:rFonts w:ascii="Times New Roman" w:hAnsi="Times New Roman" w:cs="Times New Roman"/>
          <w:noProof/>
          <w:vertAlign w:val="superscript"/>
        </w:rPr>
        <w:t>56</w:t>
      </w:r>
      <w:r w:rsidRPr="007D3A09">
        <w:rPr>
          <w:rFonts w:ascii="Times New Roman" w:hAnsi="Times New Roman" w:cs="Times New Roman" w:hint="eastAsia"/>
          <w:lang w:val="zh-Hans" w:eastAsia="zh-CN"/>
        </w:rPr>
        <w:t>。有禁忌症无法使用铂类药物化疗的</w:t>
      </w:r>
      <w:r w:rsidRPr="007D3A09">
        <w:rPr>
          <w:rFonts w:ascii="Times New Roman" w:hAnsi="Times New Roman" w:cs="Times New Roman"/>
          <w:lang w:val="zh-Hans" w:eastAsia="zh-CN"/>
        </w:rPr>
        <w:t>患者</w:t>
      </w:r>
      <w:r w:rsidRPr="007D3A09">
        <w:rPr>
          <w:rFonts w:ascii="Times New Roman" w:hAnsi="Times New Roman" w:cs="Times New Roman" w:hint="eastAsia"/>
          <w:lang w:val="zh-Hans" w:eastAsia="zh-CN"/>
        </w:rPr>
        <w:t>可选择氟嘧啶类药物如优福定</w:t>
      </w:r>
      <w:r w:rsidR="00A84F59" w:rsidRPr="007A79AE">
        <w:rPr>
          <w:rFonts w:ascii="Times New Roman" w:hAnsi="Times New Roman" w:cs="Times New Roman"/>
          <w:noProof/>
          <w:vertAlign w:val="superscript"/>
        </w:rPr>
        <w:t>101</w:t>
      </w:r>
      <w:r w:rsidRPr="007D3A09">
        <w:rPr>
          <w:rFonts w:ascii="Times New Roman" w:hAnsi="Times New Roman" w:cs="Times New Roman" w:hint="eastAsia"/>
          <w:lang w:val="zh-Hans" w:eastAsia="zh-CN"/>
        </w:rPr>
        <w:t>等进行</w:t>
      </w:r>
      <w:r w:rsidR="005D1381">
        <w:rPr>
          <w:rFonts w:ascii="Times New Roman" w:hAnsi="Times New Roman" w:cs="Times New Roman" w:hint="eastAsia"/>
          <w:lang w:val="zh-Hans" w:eastAsia="zh-CN"/>
        </w:rPr>
        <w:t>同期</w:t>
      </w:r>
      <w:r w:rsidRPr="007D3A09">
        <w:rPr>
          <w:rFonts w:ascii="Times New Roman" w:hAnsi="Times New Roman" w:cs="Times New Roman" w:hint="eastAsia"/>
          <w:lang w:val="zh-Hans" w:eastAsia="zh-CN"/>
        </w:rPr>
        <w:t>化疗。</w:t>
      </w:r>
    </w:p>
    <w:p w14:paraId="3F8579D7" w14:textId="77777777" w:rsidR="00186704" w:rsidRDefault="00186704" w:rsidP="00C222EC">
      <w:pPr>
        <w:spacing w:after="160" w:line="480" w:lineRule="auto"/>
        <w:jc w:val="both"/>
        <w:rPr>
          <w:rFonts w:ascii="Times New Roman" w:hAnsi="Times New Roman" w:cs="Times New Roman"/>
          <w:lang w:val="zh-Hans" w:eastAsia="zh-CN"/>
        </w:rPr>
      </w:pPr>
    </w:p>
    <w:p w14:paraId="5B31CCB4" w14:textId="161678A9" w:rsidR="00214204" w:rsidRDefault="0003472F" w:rsidP="00214204">
      <w:pPr>
        <w:spacing w:after="0" w:line="480" w:lineRule="auto"/>
        <w:jc w:val="both"/>
        <w:rPr>
          <w:rFonts w:ascii="宋体" w:eastAsiaTheme="minorEastAsia" w:hAnsi="宋体" w:cs="宋体"/>
        </w:rPr>
      </w:pPr>
      <w:r w:rsidRPr="0003472F">
        <w:rPr>
          <w:rFonts w:ascii="Times New Roman" w:hAnsi="Times New Roman" w:cs="Times New Roman" w:hint="eastAsia"/>
          <w:b/>
          <w:bCs/>
          <w:lang w:eastAsia="zh-CN"/>
        </w:rPr>
        <w:t>临床问题</w:t>
      </w:r>
      <w:r w:rsidRPr="0003472F">
        <w:rPr>
          <w:rFonts w:ascii="Times New Roman" w:hAnsi="Times New Roman" w:cs="Times New Roman" w:hint="eastAsia"/>
          <w:b/>
          <w:bCs/>
          <w:lang w:eastAsia="zh-CN"/>
        </w:rPr>
        <w:t>4</w:t>
      </w:r>
    </w:p>
    <w:p w14:paraId="44AACD2F" w14:textId="03EE29CA" w:rsidR="00214204" w:rsidRPr="0003472F" w:rsidRDefault="00214204" w:rsidP="00214204">
      <w:pPr>
        <w:spacing w:after="0" w:line="480" w:lineRule="auto"/>
        <w:jc w:val="both"/>
        <w:rPr>
          <w:rFonts w:ascii="Times New Roman" w:hAnsi="Times New Roman" w:cs="Times New Roman"/>
          <w:bCs/>
          <w:lang w:eastAsia="zh-CN"/>
        </w:rPr>
      </w:pPr>
      <w:r w:rsidRPr="00214204">
        <w:rPr>
          <w:rFonts w:ascii="宋体" w:hAnsi="宋体" w:cs="宋体" w:hint="eastAsia"/>
        </w:rPr>
        <w:t>对于接受诱导化疗的鼻咽癌患者，推荐的化疗方案是？</w:t>
      </w:r>
    </w:p>
    <w:p w14:paraId="0A050A87" w14:textId="77777777" w:rsidR="0003472F" w:rsidRPr="0003472F" w:rsidRDefault="0003472F" w:rsidP="00214204">
      <w:pPr>
        <w:spacing w:after="160" w:line="480" w:lineRule="auto"/>
        <w:jc w:val="both"/>
        <w:rPr>
          <w:rFonts w:ascii="Times New Roman" w:hAnsi="Times New Roman" w:cs="Times New Roman"/>
          <w:b/>
          <w:bCs/>
          <w:lang w:eastAsia="zh-CN"/>
        </w:rPr>
      </w:pPr>
      <w:r w:rsidRPr="0003472F">
        <w:rPr>
          <w:rFonts w:ascii="Times New Roman" w:hAnsi="Times New Roman" w:cs="Times New Roman" w:hint="eastAsia"/>
          <w:b/>
          <w:bCs/>
          <w:lang w:eastAsia="zh-CN"/>
        </w:rPr>
        <w:t>推荐</w:t>
      </w:r>
      <w:r w:rsidRPr="0003472F">
        <w:rPr>
          <w:rFonts w:ascii="Times New Roman" w:hAnsi="Times New Roman" w:cs="Times New Roman" w:hint="eastAsia"/>
          <w:b/>
          <w:bCs/>
          <w:lang w:eastAsia="zh-CN"/>
        </w:rPr>
        <w:t>4.1</w:t>
      </w:r>
      <w:r w:rsidRPr="0003472F">
        <w:rPr>
          <w:rFonts w:ascii="Times New Roman" w:hAnsi="Times New Roman" w:cs="Times New Roman" w:hint="eastAsia"/>
          <w:b/>
          <w:bCs/>
          <w:lang w:eastAsia="zh-CN"/>
        </w:rPr>
        <w:t>：</w:t>
      </w:r>
    </w:p>
    <w:p w14:paraId="4F17AA93" w14:textId="24B550E6" w:rsidR="0003472F" w:rsidRPr="0003472F" w:rsidRDefault="009A4AD3" w:rsidP="00C222EC">
      <w:pPr>
        <w:spacing w:after="160" w:line="480" w:lineRule="auto"/>
        <w:jc w:val="both"/>
        <w:rPr>
          <w:rFonts w:ascii="Times New Roman" w:hAnsi="Times New Roman" w:cs="Times New Roman"/>
          <w:bCs/>
          <w:lang w:eastAsia="zh-CN"/>
        </w:rPr>
      </w:pPr>
      <w:r w:rsidRPr="007C40B4">
        <w:rPr>
          <w:rFonts w:ascii="Times New Roman" w:hAnsi="Times New Roman" w:cs="Times New Roman" w:hint="eastAsia"/>
        </w:rPr>
        <w:lastRenderedPageBreak/>
        <w:t>对于所有接受诱导化疗的鼻咽癌患者，</w:t>
      </w:r>
      <w:r>
        <w:rPr>
          <w:rFonts w:ascii="Times New Roman" w:hAnsi="Times New Roman" w:cs="Times New Roman" w:hint="eastAsia"/>
          <w:lang w:eastAsia="zh-CN"/>
        </w:rPr>
        <w:t>推荐</w:t>
      </w:r>
      <w:r w:rsidRPr="007C40B4">
        <w:rPr>
          <w:rFonts w:ascii="Times New Roman" w:hAnsi="Times New Roman" w:cs="Times New Roman" w:hint="eastAsia"/>
        </w:rPr>
        <w:t>使用基于铂类药物的诱导化疗</w:t>
      </w:r>
      <w:r>
        <w:rPr>
          <w:rFonts w:ascii="Times New Roman" w:hAnsi="Times New Roman" w:cs="Times New Roman" w:hint="eastAsia"/>
          <w:lang w:eastAsia="zh-CN"/>
        </w:rPr>
        <w:t>方案</w:t>
      </w:r>
      <w:r w:rsidRPr="007C40B4">
        <w:rPr>
          <w:rFonts w:ascii="Times New Roman" w:hAnsi="Times New Roman" w:cs="Times New Roman" w:hint="eastAsia"/>
        </w:rPr>
        <w:t>。如无禁忌证，可选的方案有：</w:t>
      </w:r>
      <w:r w:rsidRPr="007C40B4">
        <w:rPr>
          <w:rFonts w:ascii="Times New Roman" w:hAnsi="Times New Roman" w:cs="Times New Roman" w:hint="eastAsia"/>
        </w:rPr>
        <w:t>GP</w:t>
      </w:r>
      <w:r w:rsidRPr="007C40B4">
        <w:rPr>
          <w:rFonts w:ascii="Times New Roman" w:hAnsi="Times New Roman" w:cs="Times New Roman" w:hint="eastAsia"/>
        </w:rPr>
        <w:t>方案（吉西他滨</w:t>
      </w:r>
      <w:r w:rsidRPr="007C40B4">
        <w:rPr>
          <w:rFonts w:ascii="Times New Roman" w:hAnsi="Times New Roman" w:cs="Times New Roman" w:hint="eastAsia"/>
        </w:rPr>
        <w:t xml:space="preserve"> 1000 mg/m</w:t>
      </w:r>
      <w:r w:rsidRPr="0001262C">
        <w:rPr>
          <w:rFonts w:ascii="Times New Roman" w:hAnsi="Times New Roman" w:cs="Times New Roman" w:hint="eastAsia"/>
          <w:vertAlign w:val="superscript"/>
        </w:rPr>
        <w:t>2</w:t>
      </w:r>
      <w:r w:rsidRPr="007C40B4">
        <w:rPr>
          <w:rFonts w:ascii="Times New Roman" w:hAnsi="Times New Roman" w:cs="Times New Roman" w:hint="eastAsia"/>
        </w:rPr>
        <w:t xml:space="preserve"> d1</w:t>
      </w:r>
      <w:r w:rsidRPr="007C40B4">
        <w:rPr>
          <w:rFonts w:ascii="Times New Roman" w:hAnsi="Times New Roman" w:cs="Times New Roman" w:hint="eastAsia"/>
        </w:rPr>
        <w:t>，</w:t>
      </w:r>
      <w:r w:rsidRPr="007C40B4">
        <w:rPr>
          <w:rFonts w:ascii="Times New Roman" w:hAnsi="Times New Roman" w:cs="Times New Roman" w:hint="eastAsia"/>
        </w:rPr>
        <w:t>d8</w:t>
      </w:r>
      <w:r w:rsidRPr="007C40B4">
        <w:rPr>
          <w:rFonts w:ascii="Times New Roman" w:hAnsi="Times New Roman" w:cs="Times New Roman" w:hint="eastAsia"/>
        </w:rPr>
        <w:t>；顺铂</w:t>
      </w:r>
      <w:r w:rsidRPr="007C40B4">
        <w:rPr>
          <w:rFonts w:ascii="Times New Roman" w:hAnsi="Times New Roman" w:cs="Times New Roman" w:hint="eastAsia"/>
        </w:rPr>
        <w:t xml:space="preserve"> 80 mg/m2 d1</w:t>
      </w:r>
      <w:r w:rsidRPr="007C40B4">
        <w:rPr>
          <w:rFonts w:ascii="Times New Roman" w:hAnsi="Times New Roman" w:cs="Times New Roman" w:hint="eastAsia"/>
        </w:rPr>
        <w:t>）或</w:t>
      </w:r>
      <w:r w:rsidRPr="007C40B4">
        <w:rPr>
          <w:rFonts w:ascii="Times New Roman" w:hAnsi="Times New Roman" w:cs="Times New Roman" w:hint="eastAsia"/>
        </w:rPr>
        <w:t>TPF</w:t>
      </w:r>
      <w:r w:rsidRPr="007C40B4">
        <w:rPr>
          <w:rFonts w:ascii="Times New Roman" w:hAnsi="Times New Roman" w:cs="Times New Roman" w:hint="eastAsia"/>
        </w:rPr>
        <w:t>方案（多西他赛</w:t>
      </w:r>
      <w:r w:rsidRPr="007C40B4">
        <w:rPr>
          <w:rFonts w:ascii="Times New Roman" w:hAnsi="Times New Roman" w:cs="Times New Roman" w:hint="eastAsia"/>
        </w:rPr>
        <w:t xml:space="preserve"> 60-75 mg/m</w:t>
      </w:r>
      <w:r w:rsidRPr="007C40B4">
        <w:rPr>
          <w:rFonts w:ascii="Times New Roman" w:hAnsi="Times New Roman" w:cs="Times New Roman" w:hint="eastAsia"/>
        </w:rPr>
        <w:t>²</w:t>
      </w:r>
      <w:r w:rsidRPr="007C40B4">
        <w:rPr>
          <w:rFonts w:ascii="Times New Roman" w:hAnsi="Times New Roman" w:cs="Times New Roman" w:hint="eastAsia"/>
        </w:rPr>
        <w:t xml:space="preserve"> d1</w:t>
      </w:r>
      <w:r w:rsidRPr="007C40B4">
        <w:rPr>
          <w:rFonts w:ascii="Times New Roman" w:hAnsi="Times New Roman" w:cs="Times New Roman" w:hint="eastAsia"/>
        </w:rPr>
        <w:t>；顺铂</w:t>
      </w:r>
      <w:r w:rsidRPr="007C40B4">
        <w:rPr>
          <w:rFonts w:ascii="Times New Roman" w:hAnsi="Times New Roman" w:cs="Times New Roman" w:hint="eastAsia"/>
        </w:rPr>
        <w:t xml:space="preserve"> 60-75 mg/m</w:t>
      </w:r>
      <w:r w:rsidRPr="007C40B4">
        <w:rPr>
          <w:rFonts w:ascii="Times New Roman" w:hAnsi="Times New Roman" w:cs="Times New Roman" w:hint="eastAsia"/>
        </w:rPr>
        <w:t>²</w:t>
      </w:r>
      <w:r w:rsidRPr="007C40B4">
        <w:rPr>
          <w:rFonts w:ascii="Times New Roman" w:hAnsi="Times New Roman" w:cs="Times New Roman" w:hint="eastAsia"/>
        </w:rPr>
        <w:t xml:space="preserve"> d1</w:t>
      </w:r>
      <w:r w:rsidRPr="007C40B4">
        <w:rPr>
          <w:rFonts w:ascii="Times New Roman" w:hAnsi="Times New Roman" w:cs="Times New Roman" w:hint="eastAsia"/>
        </w:rPr>
        <w:t>；</w:t>
      </w:r>
      <w:r w:rsidRPr="007C40B4">
        <w:rPr>
          <w:rFonts w:ascii="Times New Roman" w:hAnsi="Times New Roman" w:cs="Times New Roman" w:hint="eastAsia"/>
        </w:rPr>
        <w:t>5-</w:t>
      </w:r>
      <w:r w:rsidRPr="007C40B4">
        <w:rPr>
          <w:rFonts w:ascii="Times New Roman" w:hAnsi="Times New Roman" w:cs="Times New Roman" w:hint="eastAsia"/>
        </w:rPr>
        <w:t>氟尿嘧啶</w:t>
      </w:r>
      <w:r w:rsidRPr="007C40B4">
        <w:rPr>
          <w:rFonts w:ascii="Times New Roman" w:hAnsi="Times New Roman" w:cs="Times New Roman" w:hint="eastAsia"/>
        </w:rPr>
        <w:t xml:space="preserve"> </w:t>
      </w:r>
      <w:r w:rsidRPr="007C40B4">
        <w:rPr>
          <w:rFonts w:ascii="Times New Roman" w:hAnsi="Times New Roman" w:cs="Times New Roman" w:hint="eastAsia"/>
        </w:rPr>
        <w:t>每天</w:t>
      </w:r>
      <w:r w:rsidRPr="007C40B4">
        <w:rPr>
          <w:rFonts w:ascii="Times New Roman" w:hAnsi="Times New Roman" w:cs="Times New Roman" w:hint="eastAsia"/>
        </w:rPr>
        <w:t>600-750 mg/m</w:t>
      </w:r>
      <w:r w:rsidRPr="007C40B4">
        <w:rPr>
          <w:rFonts w:ascii="Times New Roman" w:hAnsi="Times New Roman" w:cs="Times New Roman" w:hint="eastAsia"/>
        </w:rPr>
        <w:t>²，持续静脉滴注</w:t>
      </w:r>
      <w:r w:rsidRPr="007C40B4">
        <w:rPr>
          <w:rFonts w:ascii="Times New Roman" w:hAnsi="Times New Roman" w:cs="Times New Roman" w:hint="eastAsia"/>
        </w:rPr>
        <w:t xml:space="preserve"> d1</w:t>
      </w:r>
      <w:r w:rsidRPr="007C40B4">
        <w:rPr>
          <w:rFonts w:ascii="Times New Roman" w:hAnsi="Times New Roman" w:cs="Times New Roman" w:hint="eastAsia"/>
        </w:rPr>
        <w:t>–</w:t>
      </w:r>
      <w:r w:rsidRPr="007C40B4">
        <w:rPr>
          <w:rFonts w:ascii="Times New Roman" w:hAnsi="Times New Roman" w:cs="Times New Roman" w:hint="eastAsia"/>
        </w:rPr>
        <w:t>5</w:t>
      </w:r>
      <w:r w:rsidRPr="007C40B4">
        <w:rPr>
          <w:rFonts w:ascii="Times New Roman" w:hAnsi="Times New Roman" w:cs="Times New Roman" w:hint="eastAsia"/>
        </w:rPr>
        <w:t>）；其他可选的方案包括</w:t>
      </w:r>
      <w:r w:rsidRPr="007C40B4">
        <w:rPr>
          <w:rFonts w:ascii="Times New Roman" w:hAnsi="Times New Roman" w:cs="Times New Roman" w:hint="eastAsia"/>
        </w:rPr>
        <w:t>PF</w:t>
      </w:r>
      <w:r w:rsidRPr="007C40B4">
        <w:rPr>
          <w:rFonts w:ascii="Times New Roman" w:hAnsi="Times New Roman" w:cs="Times New Roman" w:hint="eastAsia"/>
        </w:rPr>
        <w:t>方案（顺铂</w:t>
      </w:r>
      <w:r w:rsidRPr="007C40B4">
        <w:rPr>
          <w:rFonts w:ascii="Times New Roman" w:hAnsi="Times New Roman" w:cs="Times New Roman" w:hint="eastAsia"/>
        </w:rPr>
        <w:t xml:space="preserve"> 80-100 mg/m</w:t>
      </w:r>
      <w:r w:rsidRPr="007C40B4">
        <w:rPr>
          <w:rFonts w:ascii="Times New Roman" w:hAnsi="Times New Roman" w:cs="Times New Roman" w:hint="eastAsia"/>
        </w:rPr>
        <w:t>²</w:t>
      </w:r>
      <w:r w:rsidRPr="007C40B4">
        <w:rPr>
          <w:rFonts w:ascii="Times New Roman" w:hAnsi="Times New Roman" w:cs="Times New Roman" w:hint="eastAsia"/>
        </w:rPr>
        <w:t xml:space="preserve"> d1</w:t>
      </w:r>
      <w:r w:rsidRPr="007C40B4">
        <w:rPr>
          <w:rFonts w:ascii="Times New Roman" w:hAnsi="Times New Roman" w:cs="Times New Roman" w:hint="eastAsia"/>
        </w:rPr>
        <w:t>；</w:t>
      </w:r>
      <w:r w:rsidRPr="007C40B4">
        <w:rPr>
          <w:rFonts w:ascii="Times New Roman" w:hAnsi="Times New Roman" w:cs="Times New Roman" w:hint="eastAsia"/>
        </w:rPr>
        <w:t>5-</w:t>
      </w:r>
      <w:r w:rsidRPr="007C40B4">
        <w:rPr>
          <w:rFonts w:ascii="Times New Roman" w:hAnsi="Times New Roman" w:cs="Times New Roman" w:hint="eastAsia"/>
        </w:rPr>
        <w:t>氟尿嘧啶</w:t>
      </w:r>
      <w:r w:rsidRPr="007C40B4">
        <w:rPr>
          <w:rFonts w:ascii="Times New Roman" w:hAnsi="Times New Roman" w:cs="Times New Roman" w:hint="eastAsia"/>
        </w:rPr>
        <w:t xml:space="preserve"> </w:t>
      </w:r>
      <w:r w:rsidRPr="007C40B4">
        <w:rPr>
          <w:rFonts w:ascii="Times New Roman" w:hAnsi="Times New Roman" w:cs="Times New Roman" w:hint="eastAsia"/>
        </w:rPr>
        <w:t>每天</w:t>
      </w:r>
      <w:r w:rsidRPr="007C40B4">
        <w:rPr>
          <w:rFonts w:ascii="Times New Roman" w:hAnsi="Times New Roman" w:cs="Times New Roman" w:hint="eastAsia"/>
        </w:rPr>
        <w:t>800-1000 mg/m</w:t>
      </w:r>
      <w:r w:rsidRPr="007C40B4">
        <w:rPr>
          <w:rFonts w:ascii="Times New Roman" w:hAnsi="Times New Roman" w:cs="Times New Roman" w:hint="eastAsia"/>
        </w:rPr>
        <w:t>²，持续静脉滴注</w:t>
      </w:r>
      <w:r w:rsidRPr="007C40B4">
        <w:rPr>
          <w:rFonts w:ascii="Times New Roman" w:hAnsi="Times New Roman" w:cs="Times New Roman" w:hint="eastAsia"/>
        </w:rPr>
        <w:t xml:space="preserve"> d1</w:t>
      </w:r>
      <w:r w:rsidRPr="007C40B4">
        <w:rPr>
          <w:rFonts w:ascii="Times New Roman" w:hAnsi="Times New Roman" w:cs="Times New Roman" w:hint="eastAsia"/>
        </w:rPr>
        <w:t>–</w:t>
      </w:r>
      <w:r w:rsidRPr="007C40B4">
        <w:rPr>
          <w:rFonts w:ascii="Times New Roman" w:hAnsi="Times New Roman" w:cs="Times New Roman" w:hint="eastAsia"/>
        </w:rPr>
        <w:t>5</w:t>
      </w:r>
      <w:r w:rsidRPr="007C40B4">
        <w:rPr>
          <w:rFonts w:ascii="Times New Roman" w:hAnsi="Times New Roman" w:cs="Times New Roman" w:hint="eastAsia"/>
        </w:rPr>
        <w:t>），</w:t>
      </w:r>
      <w:r w:rsidRPr="007C40B4">
        <w:rPr>
          <w:rFonts w:ascii="Times New Roman" w:hAnsi="Times New Roman" w:cs="Times New Roman" w:hint="eastAsia"/>
        </w:rPr>
        <w:t>PX</w:t>
      </w:r>
      <w:r w:rsidRPr="007C40B4">
        <w:rPr>
          <w:rFonts w:ascii="Times New Roman" w:hAnsi="Times New Roman" w:cs="Times New Roman" w:hint="eastAsia"/>
        </w:rPr>
        <w:t>方案（顺铂</w:t>
      </w:r>
      <w:r w:rsidRPr="007C40B4">
        <w:rPr>
          <w:rFonts w:ascii="Times New Roman" w:hAnsi="Times New Roman" w:cs="Times New Roman" w:hint="eastAsia"/>
        </w:rPr>
        <w:t xml:space="preserve"> 100 mg/m</w:t>
      </w:r>
      <w:r w:rsidRPr="007C40B4">
        <w:rPr>
          <w:rFonts w:ascii="Times New Roman" w:hAnsi="Times New Roman" w:cs="Times New Roman" w:hint="eastAsia"/>
        </w:rPr>
        <w:t>²</w:t>
      </w:r>
      <w:r w:rsidRPr="007C40B4">
        <w:rPr>
          <w:rFonts w:ascii="Times New Roman" w:hAnsi="Times New Roman" w:cs="Times New Roman" w:hint="eastAsia"/>
        </w:rPr>
        <w:t xml:space="preserve"> d1</w:t>
      </w:r>
      <w:r w:rsidRPr="007C40B4">
        <w:rPr>
          <w:rFonts w:ascii="Times New Roman" w:hAnsi="Times New Roman" w:cs="Times New Roman" w:hint="eastAsia"/>
        </w:rPr>
        <w:t>；卡培他滨</w:t>
      </w:r>
      <w:r w:rsidRPr="007C40B4">
        <w:rPr>
          <w:rFonts w:ascii="Times New Roman" w:hAnsi="Times New Roman" w:cs="Times New Roman" w:hint="eastAsia"/>
        </w:rPr>
        <w:t xml:space="preserve"> </w:t>
      </w:r>
      <w:r w:rsidRPr="007C40B4">
        <w:rPr>
          <w:rFonts w:ascii="Times New Roman" w:hAnsi="Times New Roman" w:cs="Times New Roman" w:hint="eastAsia"/>
        </w:rPr>
        <w:t>每天</w:t>
      </w:r>
      <w:r w:rsidRPr="007C40B4">
        <w:rPr>
          <w:rFonts w:ascii="Times New Roman" w:hAnsi="Times New Roman" w:cs="Times New Roman" w:hint="eastAsia"/>
        </w:rPr>
        <w:t>2000 mg/m</w:t>
      </w:r>
      <w:r w:rsidRPr="007C40B4">
        <w:rPr>
          <w:rFonts w:ascii="Times New Roman" w:hAnsi="Times New Roman" w:cs="Times New Roman" w:hint="eastAsia"/>
        </w:rPr>
        <w:t>²</w:t>
      </w:r>
      <w:r w:rsidRPr="007C40B4">
        <w:rPr>
          <w:rFonts w:ascii="Times New Roman" w:hAnsi="Times New Roman" w:cs="Times New Roman" w:hint="eastAsia"/>
        </w:rPr>
        <w:t xml:space="preserve"> d1-14</w:t>
      </w:r>
      <w:r w:rsidRPr="007C40B4">
        <w:rPr>
          <w:rFonts w:ascii="Times New Roman" w:hAnsi="Times New Roman" w:cs="Times New Roman" w:hint="eastAsia"/>
        </w:rPr>
        <w:t>）和</w:t>
      </w:r>
      <w:r w:rsidRPr="007C40B4">
        <w:rPr>
          <w:rFonts w:ascii="Times New Roman" w:hAnsi="Times New Roman" w:cs="Times New Roman" w:hint="eastAsia"/>
        </w:rPr>
        <w:t>TP</w:t>
      </w:r>
      <w:r w:rsidRPr="007C40B4">
        <w:rPr>
          <w:rFonts w:ascii="Times New Roman" w:hAnsi="Times New Roman" w:cs="Times New Roman" w:hint="eastAsia"/>
        </w:rPr>
        <w:t>方案（多西他赛</w:t>
      </w:r>
      <w:r w:rsidRPr="007C40B4">
        <w:rPr>
          <w:rFonts w:ascii="Times New Roman" w:hAnsi="Times New Roman" w:cs="Times New Roman" w:hint="eastAsia"/>
        </w:rPr>
        <w:t xml:space="preserve"> 75 mg/m</w:t>
      </w:r>
      <w:r w:rsidRPr="007C40B4">
        <w:rPr>
          <w:rFonts w:ascii="Times New Roman" w:hAnsi="Times New Roman" w:cs="Times New Roman" w:hint="eastAsia"/>
        </w:rPr>
        <w:t>²</w:t>
      </w:r>
      <w:r w:rsidRPr="007C40B4">
        <w:rPr>
          <w:rFonts w:ascii="Times New Roman" w:hAnsi="Times New Roman" w:cs="Times New Roman" w:hint="eastAsia"/>
        </w:rPr>
        <w:t xml:space="preserve"> d1</w:t>
      </w:r>
      <w:r w:rsidRPr="007C40B4">
        <w:rPr>
          <w:rFonts w:ascii="Times New Roman" w:hAnsi="Times New Roman" w:cs="Times New Roman" w:hint="eastAsia"/>
        </w:rPr>
        <w:t>；顺铂</w:t>
      </w:r>
      <w:r w:rsidRPr="007C40B4">
        <w:rPr>
          <w:rFonts w:ascii="Times New Roman" w:hAnsi="Times New Roman" w:cs="Times New Roman" w:hint="eastAsia"/>
        </w:rPr>
        <w:t xml:space="preserve"> 75 mg/m</w:t>
      </w:r>
      <w:r w:rsidRPr="007C40B4">
        <w:rPr>
          <w:rFonts w:ascii="Times New Roman" w:hAnsi="Times New Roman" w:cs="Times New Roman" w:hint="eastAsia"/>
        </w:rPr>
        <w:t>²</w:t>
      </w:r>
      <w:r w:rsidRPr="007C40B4">
        <w:rPr>
          <w:rFonts w:ascii="Times New Roman" w:hAnsi="Times New Roman" w:cs="Times New Roman" w:hint="eastAsia"/>
        </w:rPr>
        <w:t xml:space="preserve"> d1</w:t>
      </w:r>
      <w:r w:rsidRPr="007C40B4">
        <w:rPr>
          <w:rFonts w:ascii="Times New Roman" w:hAnsi="Times New Roman" w:cs="Times New Roman" w:hint="eastAsia"/>
        </w:rPr>
        <w:t>）。（</w:t>
      </w:r>
      <w:r w:rsidR="0003472F" w:rsidRPr="0003472F">
        <w:rPr>
          <w:rFonts w:ascii="Times New Roman" w:hAnsi="Times New Roman" w:cs="Times New Roman" w:hint="eastAsia"/>
          <w:bCs/>
          <w:lang w:eastAsia="zh-CN"/>
        </w:rPr>
        <w:t>类型：</w:t>
      </w:r>
      <w:r w:rsidR="00214204">
        <w:rPr>
          <w:rFonts w:ascii="Times New Roman" w:hAnsi="Times New Roman" w:cs="Times New Roman" w:hint="eastAsia"/>
          <w:bCs/>
          <w:lang w:eastAsia="zh-CN"/>
        </w:rPr>
        <w:t>循证</w:t>
      </w:r>
      <w:r w:rsidR="0003472F" w:rsidRPr="0003472F">
        <w:rPr>
          <w:rFonts w:ascii="Times New Roman" w:hAnsi="Times New Roman" w:cs="Times New Roman" w:hint="eastAsia"/>
          <w:bCs/>
          <w:lang w:eastAsia="zh-CN"/>
        </w:rPr>
        <w:t>；证据质量：中等；利大于弊；推荐强度：强）</w:t>
      </w:r>
    </w:p>
    <w:p w14:paraId="20B73109" w14:textId="77777777" w:rsidR="0003472F" w:rsidRPr="00984AC9" w:rsidRDefault="0003472F" w:rsidP="00C222EC">
      <w:pPr>
        <w:spacing w:after="0" w:line="480" w:lineRule="auto"/>
        <w:jc w:val="both"/>
        <w:rPr>
          <w:rFonts w:ascii="Times New Roman" w:eastAsia="Times New Roman" w:hAnsi="Times New Roman" w:cs="Times New Roman"/>
          <w:b/>
          <w:bCs/>
        </w:rPr>
      </w:pPr>
      <w:r w:rsidRPr="00984AC9">
        <w:rPr>
          <w:rFonts w:ascii="宋体" w:hAnsi="宋体" w:cs="宋体" w:hint="eastAsia"/>
          <w:b/>
          <w:bCs/>
        </w:rPr>
        <w:t>文献回顾和临床意义</w:t>
      </w:r>
    </w:p>
    <w:p w14:paraId="0902560E" w14:textId="478871AB" w:rsidR="008905BC" w:rsidRDefault="0003472F" w:rsidP="00C222EC">
      <w:pPr>
        <w:spacing w:after="0" w:line="480" w:lineRule="auto"/>
        <w:jc w:val="both"/>
        <w:rPr>
          <w:rFonts w:ascii="Times New Roman" w:hAnsi="Times New Roman" w:cs="Times New Roman"/>
          <w:noProof/>
          <w:vertAlign w:val="superscript"/>
        </w:rPr>
      </w:pPr>
      <w:r w:rsidRPr="0003472F">
        <w:rPr>
          <w:rFonts w:ascii="Times New Roman" w:eastAsia="Times New Roman" w:hAnsi="Times New Roman" w:cs="Times New Roman" w:hint="eastAsia"/>
        </w:rPr>
        <w:t>2009</w:t>
      </w:r>
      <w:r w:rsidRPr="0003472F">
        <w:rPr>
          <w:rFonts w:ascii="宋体" w:hAnsi="宋体" w:cs="宋体" w:hint="eastAsia"/>
        </w:rPr>
        <w:t>年发表的一项</w:t>
      </w:r>
      <w:r w:rsidRPr="0003472F">
        <w:rPr>
          <w:rFonts w:ascii="Times New Roman" w:eastAsia="Times New Roman" w:hAnsi="Times New Roman" w:cs="Times New Roman"/>
        </w:rPr>
        <w:t>Ⅱ</w:t>
      </w:r>
      <w:r w:rsidRPr="0003472F">
        <w:rPr>
          <w:rFonts w:ascii="宋体" w:hAnsi="宋体" w:cs="宋体" w:hint="eastAsia"/>
        </w:rPr>
        <w:t>期随机</w:t>
      </w:r>
      <w:r w:rsidRPr="0003472F">
        <w:rPr>
          <w:rFonts w:ascii="宋体" w:hAnsi="宋体" w:cs="宋体" w:hint="eastAsia"/>
          <w:lang w:eastAsia="zh-CN"/>
        </w:rPr>
        <w:t>试验</w:t>
      </w:r>
      <w:r w:rsidR="00A84F59" w:rsidRPr="007A79AE">
        <w:rPr>
          <w:rFonts w:ascii="Times New Roman" w:hAnsi="Times New Roman" w:cs="Times New Roman"/>
          <w:noProof/>
          <w:vertAlign w:val="superscript"/>
        </w:rPr>
        <w:t>89</w:t>
      </w:r>
      <w:r w:rsidRPr="0003472F">
        <w:rPr>
          <w:rFonts w:ascii="宋体" w:hAnsi="宋体" w:cs="宋体" w:hint="eastAsia"/>
        </w:rPr>
        <w:t>首次报道在同期放化疗之前</w:t>
      </w:r>
      <w:r w:rsidR="00723050">
        <w:rPr>
          <w:rFonts w:ascii="宋体" w:hAnsi="宋体" w:cs="宋体" w:hint="eastAsia"/>
          <w:lang w:eastAsia="zh-CN"/>
        </w:rPr>
        <w:t>加用</w:t>
      </w:r>
      <w:r w:rsidRPr="0003472F">
        <w:rPr>
          <w:rFonts w:ascii="宋体" w:hAnsi="宋体" w:cs="宋体" w:hint="eastAsia"/>
        </w:rPr>
        <w:t>两个疗程多西他赛（</w:t>
      </w:r>
      <w:r w:rsidRPr="0003472F">
        <w:rPr>
          <w:rFonts w:ascii="Times New Roman" w:eastAsia="Times New Roman" w:hAnsi="Times New Roman" w:cs="Times New Roman"/>
        </w:rPr>
        <w:t>75 mg/m</w:t>
      </w:r>
      <w:r w:rsidRPr="0003472F">
        <w:rPr>
          <w:rFonts w:ascii="Times New Roman" w:eastAsia="Times New Roman" w:hAnsi="Times New Roman" w:cs="Times New Roman"/>
          <w:vertAlign w:val="superscript"/>
        </w:rPr>
        <w:t>2</w:t>
      </w:r>
      <w:r w:rsidRPr="0003472F">
        <w:rPr>
          <w:rFonts w:ascii="宋体" w:hAnsi="宋体" w:cs="宋体" w:hint="eastAsia"/>
        </w:rPr>
        <w:t>）加顺铂（</w:t>
      </w:r>
      <w:r w:rsidRPr="0003472F">
        <w:rPr>
          <w:rFonts w:ascii="Times New Roman" w:eastAsia="Times New Roman" w:hAnsi="Times New Roman" w:cs="Times New Roman"/>
        </w:rPr>
        <w:t>75 mg/m</w:t>
      </w:r>
      <w:r w:rsidRPr="0003472F">
        <w:rPr>
          <w:rFonts w:ascii="Times New Roman" w:eastAsia="Times New Roman" w:hAnsi="Times New Roman" w:cs="Times New Roman"/>
          <w:vertAlign w:val="superscript"/>
        </w:rPr>
        <w:t>2</w:t>
      </w:r>
      <w:r w:rsidRPr="0003472F">
        <w:rPr>
          <w:rFonts w:ascii="宋体" w:hAnsi="宋体" w:cs="宋体" w:hint="eastAsia"/>
        </w:rPr>
        <w:t>）诱导化疗可将鼻咽癌患者的</w:t>
      </w:r>
      <w:r w:rsidRPr="0003472F">
        <w:rPr>
          <w:rFonts w:ascii="Times New Roman" w:eastAsia="Times New Roman" w:hAnsi="Times New Roman" w:cs="Times New Roman" w:hint="eastAsia"/>
        </w:rPr>
        <w:t>3</w:t>
      </w:r>
      <w:r w:rsidRPr="0003472F">
        <w:rPr>
          <w:rFonts w:ascii="宋体" w:hAnsi="宋体" w:cs="宋体" w:hint="eastAsia"/>
        </w:rPr>
        <w:t>年</w:t>
      </w:r>
      <w:r w:rsidRPr="0003472F">
        <w:rPr>
          <w:rFonts w:ascii="Times New Roman" w:eastAsia="Times New Roman" w:hAnsi="Times New Roman" w:cs="Times New Roman" w:hint="eastAsia"/>
        </w:rPr>
        <w:t>O</w:t>
      </w:r>
      <w:r w:rsidRPr="0003472F">
        <w:rPr>
          <w:rFonts w:ascii="Times New Roman" w:eastAsia="Times New Roman" w:hAnsi="Times New Roman" w:cs="Times New Roman"/>
        </w:rPr>
        <w:t>S</w:t>
      </w:r>
      <w:r w:rsidRPr="0003472F">
        <w:rPr>
          <w:rFonts w:ascii="宋体" w:hAnsi="宋体" w:cs="宋体" w:hint="eastAsia"/>
        </w:rPr>
        <w:t>从</w:t>
      </w:r>
      <w:r w:rsidRPr="0003472F">
        <w:rPr>
          <w:rFonts w:ascii="Times New Roman" w:eastAsia="Times New Roman" w:hAnsi="Times New Roman" w:cs="Times New Roman" w:hint="eastAsia"/>
        </w:rPr>
        <w:t>68%</w:t>
      </w:r>
      <w:r w:rsidRPr="0003472F">
        <w:rPr>
          <w:rFonts w:ascii="宋体" w:hAnsi="宋体" w:cs="宋体" w:hint="eastAsia"/>
        </w:rPr>
        <w:t>提高到</w:t>
      </w:r>
      <w:r w:rsidRPr="0003472F">
        <w:rPr>
          <w:rFonts w:ascii="Times New Roman" w:eastAsia="Times New Roman" w:hAnsi="Times New Roman" w:cs="Times New Roman" w:hint="eastAsia"/>
        </w:rPr>
        <w:t>94%</w:t>
      </w:r>
      <w:r w:rsidRPr="0003472F">
        <w:rPr>
          <w:rFonts w:ascii="宋体" w:hAnsi="宋体" w:cs="宋体" w:hint="eastAsia"/>
        </w:rPr>
        <w:t>（</w:t>
      </w:r>
      <w:r w:rsidRPr="0003472F">
        <w:rPr>
          <w:rFonts w:ascii="Times New Roman" w:eastAsia="Times New Roman" w:hAnsi="Times New Roman" w:cs="Times New Roman"/>
        </w:rPr>
        <w:t>HR</w:t>
      </w:r>
      <w:r w:rsidRPr="0003472F">
        <w:rPr>
          <w:rFonts w:ascii="宋体" w:hAnsi="宋体" w:cs="宋体" w:hint="eastAsia"/>
        </w:rPr>
        <w:t>：</w:t>
      </w:r>
      <w:r w:rsidRPr="0003472F">
        <w:rPr>
          <w:rFonts w:ascii="Times New Roman" w:eastAsia="Times New Roman" w:hAnsi="Times New Roman" w:cs="Times New Roman"/>
        </w:rPr>
        <w:t>0.24</w:t>
      </w:r>
      <w:r w:rsidRPr="0003472F">
        <w:rPr>
          <w:rFonts w:ascii="宋体" w:hAnsi="宋体" w:cs="宋体" w:hint="eastAsia"/>
        </w:rPr>
        <w:t>；</w:t>
      </w:r>
      <w:r w:rsidRPr="0003472F">
        <w:rPr>
          <w:rFonts w:ascii="Times New Roman" w:eastAsia="Times New Roman" w:hAnsi="Times New Roman" w:cs="Times New Roman"/>
        </w:rPr>
        <w:t>95% CI</w:t>
      </w:r>
      <w:r w:rsidRPr="0003472F">
        <w:rPr>
          <w:rFonts w:ascii="宋体" w:hAnsi="宋体" w:cs="宋体" w:hint="eastAsia"/>
        </w:rPr>
        <w:t>：</w:t>
      </w:r>
      <w:r w:rsidRPr="0003472F">
        <w:rPr>
          <w:rFonts w:ascii="Times New Roman" w:eastAsia="Times New Roman" w:hAnsi="Times New Roman" w:cs="Times New Roman"/>
        </w:rPr>
        <w:t>0.08–0.73</w:t>
      </w:r>
      <w:r w:rsidRPr="0003472F">
        <w:rPr>
          <w:rFonts w:ascii="宋体" w:hAnsi="宋体" w:cs="宋体" w:hint="eastAsia"/>
        </w:rPr>
        <w:t>）。随后，两个大型</w:t>
      </w:r>
      <w:r w:rsidRPr="0003472F">
        <w:rPr>
          <w:rFonts w:ascii="Times New Roman" w:eastAsia="Times New Roman" w:hAnsi="Times New Roman" w:cs="Times New Roman"/>
        </w:rPr>
        <w:t>Ⅲ</w:t>
      </w:r>
      <w:r w:rsidRPr="0003472F">
        <w:rPr>
          <w:rFonts w:ascii="宋体" w:hAnsi="宋体" w:cs="宋体" w:hint="eastAsia"/>
        </w:rPr>
        <w:t>期随机对照试验</w:t>
      </w:r>
      <w:r w:rsidR="00A84F59" w:rsidRPr="007A79AE">
        <w:rPr>
          <w:rFonts w:ascii="Times New Roman" w:hAnsi="Times New Roman" w:cs="Times New Roman"/>
          <w:noProof/>
          <w:vertAlign w:val="superscript"/>
        </w:rPr>
        <w:t>49,52,66</w:t>
      </w:r>
      <w:r w:rsidR="00A84F59" w:rsidRPr="007A79AE">
        <w:rPr>
          <w:rFonts w:ascii="Times New Roman" w:hAnsi="Times New Roman" w:cs="Times New Roman"/>
        </w:rPr>
        <w:t xml:space="preserve"> </w:t>
      </w:r>
      <w:r w:rsidR="00A84F59" w:rsidRPr="007A79AE">
        <w:rPr>
          <w:rFonts w:ascii="Times New Roman" w:eastAsiaTheme="minorEastAsia" w:hAnsi="Times New Roman" w:cs="Times New Roman"/>
        </w:rPr>
        <w:t xml:space="preserve"> </w:t>
      </w:r>
      <w:r w:rsidRPr="0003472F">
        <w:rPr>
          <w:rFonts w:ascii="宋体" w:hAnsi="宋体" w:cs="宋体" w:hint="eastAsia"/>
        </w:rPr>
        <w:t>分别评估了</w:t>
      </w:r>
      <w:r w:rsidRPr="0003472F">
        <w:rPr>
          <w:rFonts w:ascii="Times New Roman" w:eastAsia="Times New Roman" w:hAnsi="Times New Roman" w:cs="Times New Roman" w:hint="eastAsia"/>
        </w:rPr>
        <w:t>T</w:t>
      </w:r>
      <w:r w:rsidRPr="0003472F">
        <w:rPr>
          <w:rFonts w:ascii="Times New Roman" w:eastAsia="Times New Roman" w:hAnsi="Times New Roman" w:cs="Times New Roman"/>
        </w:rPr>
        <w:t>PF</w:t>
      </w:r>
      <w:r w:rsidRPr="0003472F">
        <w:rPr>
          <w:rFonts w:ascii="宋体" w:hAnsi="宋体" w:cs="宋体" w:hint="eastAsia"/>
        </w:rPr>
        <w:t>方案（多西他赛</w:t>
      </w:r>
      <w:r w:rsidRPr="0003472F">
        <w:rPr>
          <w:rFonts w:ascii="Times New Roman" w:eastAsia="Times New Roman" w:hAnsi="Times New Roman" w:cs="Times New Roman"/>
        </w:rPr>
        <w:t>60 mg/m</w:t>
      </w:r>
      <w:r w:rsidRPr="0003472F">
        <w:rPr>
          <w:rFonts w:ascii="Times New Roman" w:eastAsia="Times New Roman" w:hAnsi="Times New Roman" w:cs="Times New Roman"/>
          <w:vertAlign w:val="superscript"/>
        </w:rPr>
        <w:t>2</w:t>
      </w:r>
      <w:r w:rsidR="00723050">
        <w:rPr>
          <w:rFonts w:ascii="宋体" w:hAnsi="宋体" w:cs="宋体" w:hint="eastAsia"/>
          <w:lang w:eastAsia="zh-CN"/>
        </w:rPr>
        <w:t>、</w:t>
      </w:r>
      <w:r w:rsidRPr="0003472F">
        <w:rPr>
          <w:rFonts w:ascii="宋体" w:hAnsi="宋体" w:cs="宋体" w:hint="eastAsia"/>
        </w:rPr>
        <w:t>顺铂</w:t>
      </w:r>
      <w:r w:rsidRPr="0003472F">
        <w:rPr>
          <w:rFonts w:ascii="Times New Roman" w:eastAsia="Times New Roman" w:hAnsi="Times New Roman" w:cs="Times New Roman"/>
        </w:rPr>
        <w:t>60 mg/m</w:t>
      </w:r>
      <w:r w:rsidRPr="0003472F">
        <w:rPr>
          <w:rFonts w:ascii="Times New Roman" w:eastAsia="Times New Roman" w:hAnsi="Times New Roman" w:cs="Times New Roman"/>
          <w:vertAlign w:val="superscript"/>
        </w:rPr>
        <w:t>2</w:t>
      </w:r>
      <w:r w:rsidRPr="0003472F">
        <w:rPr>
          <w:rFonts w:ascii="宋体" w:hAnsi="宋体" w:cs="宋体" w:hint="eastAsia"/>
        </w:rPr>
        <w:t>和</w:t>
      </w:r>
      <w:r w:rsidRPr="0003472F">
        <w:rPr>
          <w:rFonts w:ascii="Times New Roman" w:eastAsia="Times New Roman" w:hAnsi="Times New Roman" w:cs="Times New Roman"/>
        </w:rPr>
        <w:t xml:space="preserve"> 5</w:t>
      </w:r>
      <w:r w:rsidRPr="0003472F">
        <w:rPr>
          <w:rFonts w:ascii="Times New Roman" w:eastAsia="Times New Roman" w:hAnsi="Times New Roman" w:cs="Times New Roman" w:hint="eastAsia"/>
        </w:rPr>
        <w:t>-</w:t>
      </w:r>
      <w:r w:rsidRPr="0003472F">
        <w:rPr>
          <w:rFonts w:ascii="宋体" w:hAnsi="宋体" w:cs="宋体" w:hint="eastAsia"/>
        </w:rPr>
        <w:t>氟尿嘧啶</w:t>
      </w:r>
      <w:r w:rsidRPr="00A551D2">
        <w:rPr>
          <w:rFonts w:ascii="宋体" w:hAnsi="宋体" w:cs="宋体" w:hint="eastAsia"/>
        </w:rPr>
        <w:t>每天</w:t>
      </w:r>
      <w:r w:rsidRPr="00A551D2">
        <w:rPr>
          <w:rFonts w:ascii="Times New Roman" w:eastAsia="Times New Roman" w:hAnsi="Times New Roman" w:cs="Times New Roman"/>
        </w:rPr>
        <w:t>600 mg/m</w:t>
      </w:r>
      <w:r w:rsidRPr="00A551D2">
        <w:rPr>
          <w:rFonts w:ascii="Times New Roman" w:eastAsia="Times New Roman" w:hAnsi="Times New Roman" w:cs="Times New Roman"/>
          <w:vertAlign w:val="superscript"/>
        </w:rPr>
        <w:t>2</w:t>
      </w:r>
      <w:r w:rsidRPr="00A551D2">
        <w:rPr>
          <w:rFonts w:ascii="Times New Roman" w:eastAsia="Times New Roman" w:hAnsi="Times New Roman" w:cs="Times New Roman"/>
        </w:rPr>
        <w:t xml:space="preserve"> </w:t>
      </w:r>
      <w:r w:rsidRPr="00A551D2">
        <w:rPr>
          <w:rFonts w:ascii="宋体" w:hAnsi="宋体" w:cs="宋体" w:hint="eastAsia"/>
        </w:rPr>
        <w:t>，持续静脉滴注</w:t>
      </w:r>
      <w:r w:rsidRPr="00A551D2">
        <w:rPr>
          <w:rFonts w:ascii="Times New Roman" w:eastAsia="Times New Roman" w:hAnsi="Times New Roman" w:cs="Times New Roman" w:hint="eastAsia"/>
        </w:rPr>
        <w:t>120</w:t>
      </w:r>
      <w:r w:rsidRPr="00A551D2">
        <w:rPr>
          <w:rFonts w:ascii="宋体" w:hAnsi="宋体" w:cs="宋体" w:hint="eastAsia"/>
        </w:rPr>
        <w:t>小时；每</w:t>
      </w:r>
      <w:r w:rsidRPr="00A551D2">
        <w:rPr>
          <w:rFonts w:ascii="Times New Roman" w:eastAsia="Times New Roman" w:hAnsi="Times New Roman" w:cs="Times New Roman" w:hint="eastAsia"/>
        </w:rPr>
        <w:t>3</w:t>
      </w:r>
      <w:r w:rsidRPr="00A551D2">
        <w:rPr>
          <w:rFonts w:ascii="宋体" w:hAnsi="宋体" w:cs="宋体" w:hint="eastAsia"/>
        </w:rPr>
        <w:t>周一</w:t>
      </w:r>
      <w:r w:rsidR="00723050" w:rsidRPr="00A551D2">
        <w:rPr>
          <w:rFonts w:ascii="宋体" w:hAnsi="宋体" w:cs="宋体" w:hint="eastAsia"/>
          <w:lang w:eastAsia="zh-CN"/>
        </w:rPr>
        <w:t>次</w:t>
      </w:r>
      <w:r w:rsidRPr="00A551D2">
        <w:rPr>
          <w:rFonts w:ascii="宋体" w:hAnsi="宋体" w:cs="宋体" w:hint="eastAsia"/>
        </w:rPr>
        <w:t>，共</w:t>
      </w:r>
      <w:r w:rsidRPr="00A551D2">
        <w:rPr>
          <w:rFonts w:ascii="Times New Roman" w:eastAsia="Times New Roman" w:hAnsi="Times New Roman" w:cs="Times New Roman" w:hint="eastAsia"/>
        </w:rPr>
        <w:t>3</w:t>
      </w:r>
      <w:r w:rsidRPr="00A551D2">
        <w:rPr>
          <w:rFonts w:ascii="宋体" w:hAnsi="宋体" w:cs="宋体" w:hint="eastAsia"/>
        </w:rPr>
        <w:t>程）和</w:t>
      </w:r>
      <w:r w:rsidRPr="00A551D2">
        <w:rPr>
          <w:rFonts w:ascii="Times New Roman" w:eastAsia="Times New Roman" w:hAnsi="Times New Roman" w:cs="Times New Roman" w:hint="eastAsia"/>
        </w:rPr>
        <w:t>G</w:t>
      </w:r>
      <w:r w:rsidRPr="00A551D2">
        <w:rPr>
          <w:rFonts w:ascii="Times New Roman" w:eastAsia="Times New Roman" w:hAnsi="Times New Roman" w:cs="Times New Roman"/>
        </w:rPr>
        <w:t>P</w:t>
      </w:r>
      <w:r w:rsidRPr="00A551D2">
        <w:rPr>
          <w:rFonts w:ascii="宋体" w:hAnsi="宋体" w:cs="宋体" w:hint="eastAsia"/>
        </w:rPr>
        <w:t>方案（吉西他滨</w:t>
      </w:r>
      <w:r w:rsidRPr="00A551D2">
        <w:rPr>
          <w:rFonts w:ascii="Times New Roman" w:eastAsia="Times New Roman" w:hAnsi="Times New Roman" w:cs="Times New Roman" w:hint="eastAsia"/>
        </w:rPr>
        <w:t xml:space="preserve"> 1000mg/m</w:t>
      </w:r>
      <w:r w:rsidRPr="00A551D2">
        <w:rPr>
          <w:rFonts w:ascii="Times New Roman" w:eastAsia="Times New Roman" w:hAnsi="Times New Roman" w:cs="Times New Roman"/>
          <w:vertAlign w:val="superscript"/>
        </w:rPr>
        <w:t>2</w:t>
      </w:r>
      <w:r w:rsidR="00723050" w:rsidRPr="00A551D2">
        <w:rPr>
          <w:rFonts w:ascii="Times New Roman" w:eastAsia="Times New Roman" w:hAnsi="Times New Roman" w:cs="Times New Roman"/>
          <w:vertAlign w:val="superscript"/>
        </w:rPr>
        <w:t xml:space="preserve"> </w:t>
      </w:r>
      <w:r w:rsidR="00723050" w:rsidRPr="00A551D2">
        <w:rPr>
          <w:rFonts w:ascii="Times New Roman" w:eastAsia="Times New Roman" w:hAnsi="Times New Roman" w:cs="Times New Roman" w:hint="eastAsia"/>
        </w:rPr>
        <w:t>d</w:t>
      </w:r>
      <w:r w:rsidR="00723050" w:rsidRPr="00A551D2">
        <w:rPr>
          <w:rFonts w:ascii="Times New Roman" w:eastAsia="Times New Roman" w:hAnsi="Times New Roman" w:cs="Times New Roman"/>
        </w:rPr>
        <w:t>1, d8</w:t>
      </w:r>
      <w:r w:rsidRPr="00A551D2">
        <w:rPr>
          <w:rFonts w:ascii="宋体" w:hAnsi="宋体" w:cs="宋体" w:hint="eastAsia"/>
        </w:rPr>
        <w:t>，顺铂</w:t>
      </w:r>
      <w:r w:rsidRPr="00A551D2">
        <w:rPr>
          <w:rFonts w:ascii="Times New Roman" w:eastAsia="Times New Roman" w:hAnsi="Times New Roman" w:cs="Times New Roman" w:hint="eastAsia"/>
        </w:rPr>
        <w:t>8</w:t>
      </w:r>
      <w:r w:rsidRPr="00A551D2">
        <w:rPr>
          <w:rFonts w:ascii="Times New Roman" w:eastAsia="Times New Roman" w:hAnsi="Times New Roman" w:cs="Times New Roman"/>
        </w:rPr>
        <w:t>0 mg/m</w:t>
      </w:r>
      <w:r w:rsidRPr="00A551D2">
        <w:rPr>
          <w:rFonts w:ascii="Times New Roman" w:eastAsia="Times New Roman" w:hAnsi="Times New Roman" w:cs="Times New Roman"/>
          <w:vertAlign w:val="superscript"/>
        </w:rPr>
        <w:t>2</w:t>
      </w:r>
      <w:r w:rsidRPr="00A551D2">
        <w:rPr>
          <w:rFonts w:ascii="Times New Roman" w:eastAsia="Times New Roman" w:hAnsi="Times New Roman" w:cs="Times New Roman"/>
        </w:rPr>
        <w:t xml:space="preserve"> </w:t>
      </w:r>
      <w:r w:rsidRPr="00A551D2">
        <w:rPr>
          <w:rFonts w:ascii="宋体" w:hAnsi="宋体" w:cs="宋体" w:hint="eastAsia"/>
        </w:rPr>
        <w:t>；</w:t>
      </w:r>
      <w:r w:rsidR="00723050" w:rsidRPr="00A551D2">
        <w:rPr>
          <w:rFonts w:ascii="宋体" w:hAnsi="宋体" w:cs="宋体" w:hint="eastAsia"/>
        </w:rPr>
        <w:t>每</w:t>
      </w:r>
      <w:r w:rsidR="00723050" w:rsidRPr="00A551D2">
        <w:rPr>
          <w:rFonts w:ascii="Times New Roman" w:eastAsia="Times New Roman" w:hAnsi="Times New Roman" w:cs="Times New Roman" w:hint="eastAsia"/>
        </w:rPr>
        <w:t>3</w:t>
      </w:r>
      <w:r w:rsidR="00723050" w:rsidRPr="00A551D2">
        <w:rPr>
          <w:rFonts w:ascii="宋体" w:hAnsi="宋体" w:cs="宋体" w:hint="eastAsia"/>
        </w:rPr>
        <w:t>周一</w:t>
      </w:r>
      <w:r w:rsidR="00723050" w:rsidRPr="00A551D2">
        <w:rPr>
          <w:rFonts w:ascii="宋体" w:hAnsi="宋体" w:cs="宋体" w:hint="eastAsia"/>
          <w:lang w:eastAsia="zh-CN"/>
        </w:rPr>
        <w:t>次</w:t>
      </w:r>
      <w:r w:rsidR="00723050" w:rsidRPr="00A551D2">
        <w:rPr>
          <w:rFonts w:ascii="宋体" w:hAnsi="宋体" w:cs="宋体" w:hint="eastAsia"/>
        </w:rPr>
        <w:t>，共</w:t>
      </w:r>
      <w:r w:rsidR="00723050" w:rsidRPr="00A551D2">
        <w:rPr>
          <w:rFonts w:ascii="Times New Roman" w:eastAsia="Times New Roman" w:hAnsi="Times New Roman" w:cs="Times New Roman" w:hint="eastAsia"/>
        </w:rPr>
        <w:t>3</w:t>
      </w:r>
      <w:r w:rsidR="00723050" w:rsidRPr="00A551D2">
        <w:rPr>
          <w:rFonts w:ascii="宋体" w:hAnsi="宋体" w:cs="宋体" w:hint="eastAsia"/>
        </w:rPr>
        <w:t>程</w:t>
      </w:r>
      <w:r w:rsidRPr="00A551D2">
        <w:rPr>
          <w:rFonts w:ascii="宋体" w:hAnsi="宋体" w:cs="宋体" w:hint="eastAsia"/>
        </w:rPr>
        <w:t>）在局部晚期鼻咽癌患者（</w:t>
      </w:r>
      <w:r w:rsidRPr="00A551D2">
        <w:rPr>
          <w:rFonts w:ascii="Times New Roman" w:eastAsia="Times New Roman" w:hAnsi="Times New Roman" w:cs="Times New Roman" w:hint="eastAsia"/>
        </w:rPr>
        <w:t>T</w:t>
      </w:r>
      <w:r w:rsidRPr="00A551D2">
        <w:rPr>
          <w:rFonts w:ascii="Times New Roman" w:eastAsia="Times New Roman" w:hAnsi="Times New Roman" w:cs="Times New Roman"/>
        </w:rPr>
        <w:t>3-4N</w:t>
      </w:r>
      <w:r w:rsidRPr="00A551D2">
        <w:rPr>
          <w:rFonts w:ascii="Times New Roman" w:eastAsia="Times New Roman" w:hAnsi="Times New Roman" w:cs="Times New Roman" w:hint="eastAsia"/>
        </w:rPr>
        <w:t>0</w:t>
      </w:r>
      <w:r w:rsidR="00723050" w:rsidRPr="00A551D2">
        <w:rPr>
          <w:rFonts w:ascii="宋体" w:hAnsi="宋体" w:cs="宋体" w:hint="eastAsia"/>
        </w:rPr>
        <w:t>除</w:t>
      </w:r>
      <w:r w:rsidRPr="00A551D2">
        <w:rPr>
          <w:rFonts w:ascii="宋体" w:hAnsi="宋体" w:cs="宋体" w:hint="eastAsia"/>
        </w:rPr>
        <w:t>外）中的疗效。</w:t>
      </w:r>
      <w:r w:rsidR="008905BC" w:rsidRPr="00A551D2">
        <w:rPr>
          <w:rFonts w:ascii="宋体" w:hAnsi="宋体" w:cs="宋体" w:hint="eastAsia"/>
        </w:rPr>
        <w:t>在</w:t>
      </w:r>
      <w:r w:rsidR="008905BC" w:rsidRPr="00A551D2">
        <w:rPr>
          <w:rFonts w:ascii="Times New Roman" w:eastAsia="Times New Roman" w:hAnsi="Times New Roman" w:cs="Times New Roman" w:hint="eastAsia"/>
        </w:rPr>
        <w:t>T</w:t>
      </w:r>
      <w:r w:rsidR="008905BC" w:rsidRPr="00A551D2">
        <w:rPr>
          <w:rFonts w:ascii="Times New Roman" w:eastAsia="Times New Roman" w:hAnsi="Times New Roman" w:cs="Times New Roman"/>
        </w:rPr>
        <w:t>PF</w:t>
      </w:r>
      <w:r w:rsidR="008905BC" w:rsidRPr="00A551D2">
        <w:rPr>
          <w:rFonts w:ascii="宋体" w:hAnsi="宋体" w:cs="宋体" w:hint="eastAsia"/>
        </w:rPr>
        <w:t>试验</w:t>
      </w:r>
      <w:r w:rsidR="00723050" w:rsidRPr="00A551D2">
        <w:rPr>
          <w:rFonts w:ascii="Times New Roman" w:hAnsi="Times New Roman" w:cs="Times New Roman"/>
          <w:noProof/>
          <w:vertAlign w:val="superscript"/>
        </w:rPr>
        <w:t>52,66</w:t>
      </w:r>
      <w:r w:rsidR="008905BC" w:rsidRPr="00A551D2">
        <w:rPr>
          <w:rFonts w:ascii="宋体" w:hAnsi="宋体" w:cs="宋体" w:hint="eastAsia"/>
        </w:rPr>
        <w:t>中，与</w:t>
      </w:r>
      <w:r w:rsidR="00723050" w:rsidRPr="00A551D2">
        <w:rPr>
          <w:rFonts w:ascii="宋体" w:hAnsi="宋体" w:cs="宋体" w:hint="eastAsia"/>
          <w:lang w:eastAsia="zh-CN"/>
        </w:rPr>
        <w:t>单纯</w:t>
      </w:r>
      <w:r w:rsidR="008905BC" w:rsidRPr="00A551D2">
        <w:rPr>
          <w:rFonts w:ascii="宋体" w:hAnsi="宋体" w:cs="宋体" w:hint="eastAsia"/>
        </w:rPr>
        <w:t>同期放化疗组相比，诱导化疗</w:t>
      </w:r>
      <w:r w:rsidR="00723050" w:rsidRPr="00A551D2">
        <w:rPr>
          <w:rFonts w:ascii="宋体" w:hAnsi="宋体" w:cs="宋体" w:hint="eastAsia"/>
          <w:lang w:eastAsia="zh-CN"/>
        </w:rPr>
        <w:t>加</w:t>
      </w:r>
      <w:r w:rsidR="008905BC" w:rsidRPr="00A551D2">
        <w:rPr>
          <w:rFonts w:ascii="宋体" w:hAnsi="宋体" w:cs="宋体" w:hint="eastAsia"/>
        </w:rPr>
        <w:t>同期放化疗组的</w:t>
      </w:r>
      <w:r w:rsidR="008905BC" w:rsidRPr="00A551D2">
        <w:rPr>
          <w:rFonts w:ascii="Times New Roman" w:eastAsia="Times New Roman" w:hAnsi="Times New Roman" w:cs="Times New Roman" w:hint="eastAsia"/>
        </w:rPr>
        <w:t>5</w:t>
      </w:r>
      <w:r w:rsidR="008905BC" w:rsidRPr="00A551D2">
        <w:rPr>
          <w:rFonts w:ascii="宋体" w:hAnsi="宋体" w:cs="宋体" w:hint="eastAsia"/>
        </w:rPr>
        <w:t>年</w:t>
      </w:r>
      <w:r w:rsidR="008905BC" w:rsidRPr="00A551D2">
        <w:rPr>
          <w:rFonts w:ascii="Times New Roman" w:eastAsia="Times New Roman" w:hAnsi="Times New Roman" w:cs="Times New Roman"/>
        </w:rPr>
        <w:t>OS</w:t>
      </w:r>
      <w:r w:rsidR="008905BC" w:rsidRPr="00A551D2">
        <w:rPr>
          <w:rFonts w:ascii="宋体" w:hAnsi="宋体" w:cs="宋体" w:hint="eastAsia"/>
        </w:rPr>
        <w:t>（</w:t>
      </w:r>
      <w:r w:rsidR="008905BC" w:rsidRPr="00A551D2">
        <w:rPr>
          <w:rFonts w:ascii="Times New Roman" w:eastAsia="Times New Roman" w:hAnsi="Times New Roman" w:cs="Times New Roman"/>
        </w:rPr>
        <w:t>HR</w:t>
      </w:r>
      <w:r w:rsidR="008905BC" w:rsidRPr="00A551D2">
        <w:rPr>
          <w:rFonts w:ascii="宋体" w:hAnsi="宋体" w:cs="宋体" w:hint="eastAsia"/>
        </w:rPr>
        <w:t>：</w:t>
      </w:r>
      <w:r w:rsidR="008905BC" w:rsidRPr="00A551D2">
        <w:rPr>
          <w:rFonts w:ascii="Times New Roman" w:eastAsia="Times New Roman" w:hAnsi="Times New Roman" w:cs="Times New Roman"/>
        </w:rPr>
        <w:t>0.65</w:t>
      </w:r>
      <w:r w:rsidR="008905BC" w:rsidRPr="00A551D2">
        <w:rPr>
          <w:rFonts w:ascii="宋体" w:hAnsi="宋体" w:cs="宋体" w:hint="eastAsia"/>
        </w:rPr>
        <w:t>；</w:t>
      </w:r>
      <w:r w:rsidR="008905BC" w:rsidRPr="00A551D2">
        <w:rPr>
          <w:rFonts w:ascii="Times New Roman" w:eastAsia="Times New Roman" w:hAnsi="Times New Roman" w:cs="Times New Roman"/>
        </w:rPr>
        <w:t>95% CI</w:t>
      </w:r>
      <w:r w:rsidR="008905BC" w:rsidRPr="00A551D2">
        <w:rPr>
          <w:rFonts w:ascii="宋体" w:hAnsi="宋体" w:cs="宋体" w:hint="eastAsia"/>
        </w:rPr>
        <w:t>：</w:t>
      </w:r>
      <w:r w:rsidR="008905BC" w:rsidRPr="00A551D2">
        <w:rPr>
          <w:rFonts w:ascii="Times New Roman" w:eastAsia="Times New Roman" w:hAnsi="Times New Roman" w:cs="Times New Roman"/>
        </w:rPr>
        <w:t>0.43</w:t>
      </w:r>
      <w:r w:rsidR="008905BC" w:rsidRPr="00A551D2">
        <w:rPr>
          <w:rFonts w:ascii="Times New Roman" w:eastAsia="Times New Roman" w:hAnsi="Times New Roman" w:cs="Times New Roman" w:hint="eastAsia"/>
        </w:rPr>
        <w:t>-</w:t>
      </w:r>
      <w:r w:rsidR="008905BC" w:rsidRPr="00A551D2">
        <w:rPr>
          <w:rFonts w:ascii="Times New Roman" w:eastAsia="Times New Roman" w:hAnsi="Times New Roman" w:cs="Times New Roman"/>
        </w:rPr>
        <w:t>0.98</w:t>
      </w:r>
      <w:r w:rsidR="008905BC" w:rsidRPr="00A551D2">
        <w:rPr>
          <w:rFonts w:ascii="宋体" w:hAnsi="宋体" w:cs="宋体" w:hint="eastAsia"/>
        </w:rPr>
        <w:t>）</w:t>
      </w:r>
      <w:r w:rsidR="00723050" w:rsidRPr="00A551D2">
        <w:rPr>
          <w:rFonts w:ascii="宋体" w:hAnsi="宋体" w:cs="宋体" w:hint="eastAsia"/>
          <w:lang w:eastAsia="zh-CN"/>
        </w:rPr>
        <w:t>、</w:t>
      </w:r>
      <w:r w:rsidR="008905BC" w:rsidRPr="00A551D2">
        <w:rPr>
          <w:rFonts w:ascii="Times New Roman" w:eastAsia="Times New Roman" w:hAnsi="Times New Roman" w:cs="Times New Roman"/>
        </w:rPr>
        <w:t>PFS</w:t>
      </w:r>
      <w:r w:rsidR="008905BC" w:rsidRPr="00A551D2">
        <w:rPr>
          <w:rFonts w:ascii="宋体" w:hAnsi="宋体" w:cs="宋体" w:hint="eastAsia"/>
        </w:rPr>
        <w:t>（</w:t>
      </w:r>
      <w:r w:rsidR="008905BC" w:rsidRPr="00A551D2">
        <w:rPr>
          <w:rFonts w:ascii="Times New Roman" w:eastAsia="Times New Roman" w:hAnsi="Times New Roman" w:cs="Times New Roman"/>
        </w:rPr>
        <w:t>HR</w:t>
      </w:r>
      <w:r w:rsidR="008905BC" w:rsidRPr="00A551D2">
        <w:rPr>
          <w:rFonts w:ascii="宋体" w:hAnsi="宋体" w:cs="宋体" w:hint="eastAsia"/>
        </w:rPr>
        <w:t>：</w:t>
      </w:r>
      <w:r w:rsidR="008905BC" w:rsidRPr="00A551D2">
        <w:rPr>
          <w:rFonts w:ascii="Times New Roman" w:eastAsia="Times New Roman" w:hAnsi="Times New Roman" w:cs="Times New Roman"/>
        </w:rPr>
        <w:t>0.65</w:t>
      </w:r>
      <w:r w:rsidR="008905BC" w:rsidRPr="00A551D2">
        <w:rPr>
          <w:rFonts w:ascii="宋体" w:hAnsi="宋体" w:cs="宋体" w:hint="eastAsia"/>
        </w:rPr>
        <w:t>；</w:t>
      </w:r>
      <w:r w:rsidR="008905BC" w:rsidRPr="00A551D2">
        <w:rPr>
          <w:rFonts w:ascii="Times New Roman" w:eastAsia="Times New Roman" w:hAnsi="Times New Roman" w:cs="Times New Roman"/>
        </w:rPr>
        <w:t>95% CI</w:t>
      </w:r>
      <w:r w:rsidR="008905BC" w:rsidRPr="00A551D2">
        <w:rPr>
          <w:rFonts w:ascii="宋体" w:hAnsi="宋体" w:cs="宋体" w:hint="eastAsia"/>
        </w:rPr>
        <w:t>：</w:t>
      </w:r>
      <w:r w:rsidR="008905BC" w:rsidRPr="00A551D2">
        <w:rPr>
          <w:rFonts w:ascii="Times New Roman" w:eastAsia="Times New Roman" w:hAnsi="Times New Roman" w:cs="Times New Roman"/>
        </w:rPr>
        <w:t>0.43</w:t>
      </w:r>
      <w:r w:rsidR="008905BC" w:rsidRPr="00A551D2">
        <w:rPr>
          <w:rFonts w:ascii="Times New Roman" w:eastAsia="Times New Roman" w:hAnsi="Times New Roman" w:cs="Times New Roman" w:hint="eastAsia"/>
        </w:rPr>
        <w:t>-</w:t>
      </w:r>
      <w:r w:rsidR="008905BC" w:rsidRPr="00A551D2">
        <w:rPr>
          <w:rFonts w:ascii="Times New Roman" w:eastAsia="Times New Roman" w:hAnsi="Times New Roman" w:cs="Times New Roman"/>
        </w:rPr>
        <w:t>0.98</w:t>
      </w:r>
      <w:r w:rsidR="008905BC" w:rsidRPr="00A551D2">
        <w:rPr>
          <w:rFonts w:ascii="宋体" w:hAnsi="宋体" w:cs="宋体" w:hint="eastAsia"/>
        </w:rPr>
        <w:t>）</w:t>
      </w:r>
      <w:r w:rsidR="00723050" w:rsidRPr="00A551D2">
        <w:rPr>
          <w:rFonts w:ascii="宋体" w:hAnsi="宋体" w:cs="宋体" w:hint="eastAsia"/>
          <w:lang w:eastAsia="zh-CN"/>
        </w:rPr>
        <w:t>、</w:t>
      </w:r>
      <w:r w:rsidR="008905BC" w:rsidRPr="00A551D2">
        <w:rPr>
          <w:rFonts w:ascii="宋体" w:hAnsi="宋体" w:cs="宋体" w:hint="eastAsia"/>
        </w:rPr>
        <w:t>无远处复发生存率（</w:t>
      </w:r>
      <w:r w:rsidR="008905BC" w:rsidRPr="00A551D2">
        <w:rPr>
          <w:rFonts w:ascii="Times New Roman" w:eastAsia="Times New Roman" w:hAnsi="Times New Roman" w:cs="Times New Roman"/>
        </w:rPr>
        <w:t>HR</w:t>
      </w:r>
      <w:r w:rsidR="008905BC" w:rsidRPr="00A551D2">
        <w:rPr>
          <w:rFonts w:ascii="宋体" w:hAnsi="宋体" w:cs="宋体" w:hint="eastAsia"/>
        </w:rPr>
        <w:t>：</w:t>
      </w:r>
      <w:r w:rsidR="008905BC" w:rsidRPr="00A551D2">
        <w:rPr>
          <w:rFonts w:ascii="Times New Roman" w:eastAsia="Times New Roman" w:hAnsi="Times New Roman" w:cs="Times New Roman"/>
        </w:rPr>
        <w:t>0.6</w:t>
      </w:r>
      <w:r w:rsidR="008905BC" w:rsidRPr="00A551D2">
        <w:rPr>
          <w:rFonts w:ascii="Times New Roman" w:eastAsia="Times New Roman" w:hAnsi="Times New Roman" w:cs="Times New Roman" w:hint="eastAsia"/>
        </w:rPr>
        <w:t>0</w:t>
      </w:r>
      <w:r w:rsidR="008905BC" w:rsidRPr="00A551D2">
        <w:rPr>
          <w:rFonts w:ascii="宋体" w:hAnsi="宋体" w:cs="宋体" w:hint="eastAsia"/>
        </w:rPr>
        <w:t>；</w:t>
      </w:r>
      <w:r w:rsidR="008905BC" w:rsidRPr="00A551D2">
        <w:rPr>
          <w:rFonts w:ascii="Times New Roman" w:eastAsia="Times New Roman" w:hAnsi="Times New Roman" w:cs="Times New Roman"/>
        </w:rPr>
        <w:t>95% CI</w:t>
      </w:r>
      <w:r w:rsidR="008905BC" w:rsidRPr="00A551D2">
        <w:rPr>
          <w:rFonts w:ascii="宋体" w:hAnsi="宋体" w:cs="宋体" w:hint="eastAsia"/>
        </w:rPr>
        <w:t>：</w:t>
      </w:r>
      <w:r w:rsidR="008905BC" w:rsidRPr="00A551D2">
        <w:rPr>
          <w:rFonts w:ascii="Times New Roman" w:eastAsia="Times New Roman" w:hAnsi="Times New Roman" w:cs="Times New Roman"/>
        </w:rPr>
        <w:t>0.</w:t>
      </w:r>
      <w:r w:rsidR="008905BC" w:rsidRPr="00A551D2">
        <w:rPr>
          <w:rFonts w:ascii="Times New Roman" w:eastAsia="Times New Roman" w:hAnsi="Times New Roman" w:cs="Times New Roman" w:hint="eastAsia"/>
        </w:rPr>
        <w:t>38-</w:t>
      </w:r>
      <w:r w:rsidR="008905BC" w:rsidRPr="00A551D2">
        <w:rPr>
          <w:rFonts w:ascii="Times New Roman" w:eastAsia="Times New Roman" w:hAnsi="Times New Roman" w:cs="Times New Roman"/>
        </w:rPr>
        <w:t>0.9</w:t>
      </w:r>
      <w:r w:rsidR="008905BC" w:rsidRPr="00A551D2">
        <w:rPr>
          <w:rFonts w:ascii="Times New Roman" w:eastAsia="Times New Roman" w:hAnsi="Times New Roman" w:cs="Times New Roman" w:hint="eastAsia"/>
        </w:rPr>
        <w:t>5</w:t>
      </w:r>
      <w:r w:rsidR="008905BC" w:rsidRPr="00A551D2">
        <w:rPr>
          <w:rFonts w:ascii="宋体" w:hAnsi="宋体" w:cs="宋体" w:hint="eastAsia"/>
        </w:rPr>
        <w:t>）和无局部复发生存率（</w:t>
      </w:r>
      <w:r w:rsidR="008905BC" w:rsidRPr="00A551D2">
        <w:rPr>
          <w:rFonts w:ascii="Times New Roman" w:eastAsia="Times New Roman" w:hAnsi="Times New Roman" w:cs="Times New Roman"/>
        </w:rPr>
        <w:t>HR</w:t>
      </w:r>
      <w:r w:rsidR="008905BC" w:rsidRPr="00A551D2">
        <w:rPr>
          <w:rFonts w:ascii="宋体" w:hAnsi="宋体" w:cs="宋体" w:hint="eastAsia"/>
        </w:rPr>
        <w:t>：</w:t>
      </w:r>
      <w:r w:rsidR="008905BC" w:rsidRPr="00A551D2">
        <w:rPr>
          <w:rFonts w:ascii="Times New Roman" w:eastAsia="Times New Roman" w:hAnsi="Times New Roman" w:cs="Times New Roman"/>
        </w:rPr>
        <w:t>0.</w:t>
      </w:r>
      <w:r w:rsidR="008905BC" w:rsidRPr="00A551D2">
        <w:rPr>
          <w:rFonts w:ascii="Times New Roman" w:eastAsia="Times New Roman" w:hAnsi="Times New Roman" w:cs="Times New Roman" w:hint="eastAsia"/>
        </w:rPr>
        <w:t>58</w:t>
      </w:r>
      <w:r w:rsidR="008905BC" w:rsidRPr="00A551D2">
        <w:rPr>
          <w:rFonts w:ascii="宋体" w:hAnsi="宋体" w:cs="宋体" w:hint="eastAsia"/>
        </w:rPr>
        <w:t>；</w:t>
      </w:r>
      <w:r w:rsidR="008905BC" w:rsidRPr="00A551D2">
        <w:rPr>
          <w:rFonts w:ascii="Times New Roman" w:eastAsia="Times New Roman" w:hAnsi="Times New Roman" w:cs="Times New Roman"/>
        </w:rPr>
        <w:t>95% CI</w:t>
      </w:r>
      <w:r w:rsidR="008905BC" w:rsidRPr="00A551D2">
        <w:rPr>
          <w:rFonts w:ascii="宋体" w:hAnsi="宋体" w:cs="宋体" w:hint="eastAsia"/>
        </w:rPr>
        <w:t>：</w:t>
      </w:r>
      <w:r w:rsidR="008905BC" w:rsidRPr="00A551D2">
        <w:rPr>
          <w:rFonts w:ascii="Times New Roman" w:eastAsia="Times New Roman" w:hAnsi="Times New Roman" w:cs="Times New Roman"/>
        </w:rPr>
        <w:t>0.</w:t>
      </w:r>
      <w:r w:rsidR="008905BC" w:rsidRPr="00A551D2">
        <w:rPr>
          <w:rFonts w:ascii="Times New Roman" w:eastAsia="Times New Roman" w:hAnsi="Times New Roman" w:cs="Times New Roman" w:hint="eastAsia"/>
        </w:rPr>
        <w:t>34-</w:t>
      </w:r>
      <w:r w:rsidR="008905BC" w:rsidRPr="00A551D2">
        <w:rPr>
          <w:rFonts w:ascii="Times New Roman" w:eastAsia="Times New Roman" w:hAnsi="Times New Roman" w:cs="Times New Roman"/>
        </w:rPr>
        <w:t>0.9</w:t>
      </w:r>
      <w:r w:rsidR="008905BC" w:rsidRPr="00A551D2">
        <w:rPr>
          <w:rFonts w:ascii="Times New Roman" w:eastAsia="Times New Roman" w:hAnsi="Times New Roman" w:cs="Times New Roman" w:hint="eastAsia"/>
        </w:rPr>
        <w:t>9</w:t>
      </w:r>
      <w:r w:rsidR="008905BC" w:rsidRPr="00A551D2">
        <w:rPr>
          <w:rFonts w:ascii="宋体" w:hAnsi="宋体" w:cs="宋体" w:hint="eastAsia"/>
        </w:rPr>
        <w:t>）均</w:t>
      </w:r>
      <w:r w:rsidR="00A551D2">
        <w:rPr>
          <w:rFonts w:ascii="宋体" w:hAnsi="宋体" w:cs="宋体" w:hint="eastAsia"/>
          <w:lang w:eastAsia="zh-CN"/>
        </w:rPr>
        <w:t>得到</w:t>
      </w:r>
      <w:r w:rsidR="008905BC" w:rsidRPr="00A551D2">
        <w:rPr>
          <w:rFonts w:ascii="宋体" w:hAnsi="宋体" w:cs="宋体" w:hint="eastAsia"/>
        </w:rPr>
        <w:t>显著</w:t>
      </w:r>
      <w:r w:rsidR="00A551D2" w:rsidRPr="00094235">
        <w:rPr>
          <w:rFonts w:ascii="宋体" w:hAnsi="宋体" w:cs="宋体" w:hint="eastAsia"/>
        </w:rPr>
        <w:t>提高</w:t>
      </w:r>
      <w:r w:rsidR="008905BC" w:rsidRPr="00A551D2">
        <w:rPr>
          <w:rFonts w:ascii="宋体" w:hAnsi="宋体" w:cs="宋体" w:hint="eastAsia"/>
        </w:rPr>
        <w:t>。尽管各种药物的剂量与另一项试验（多西他赛</w:t>
      </w:r>
      <w:r w:rsidR="008905BC" w:rsidRPr="00A551D2">
        <w:rPr>
          <w:rFonts w:ascii="Times New Roman" w:eastAsia="Times New Roman" w:hAnsi="Times New Roman" w:cs="Times New Roman" w:hint="eastAsia"/>
        </w:rPr>
        <w:t>75</w:t>
      </w:r>
      <w:r w:rsidR="008905BC" w:rsidRPr="00A551D2">
        <w:rPr>
          <w:rFonts w:ascii="Times New Roman" w:eastAsia="Times New Roman" w:hAnsi="Times New Roman" w:cs="Times New Roman"/>
        </w:rPr>
        <w:t xml:space="preserve"> mg/m</w:t>
      </w:r>
      <w:r w:rsidR="008905BC" w:rsidRPr="00A551D2">
        <w:rPr>
          <w:rFonts w:ascii="Times New Roman" w:eastAsia="Times New Roman" w:hAnsi="Times New Roman" w:cs="Times New Roman"/>
          <w:vertAlign w:val="superscript"/>
        </w:rPr>
        <w:t>2</w:t>
      </w:r>
      <w:r w:rsidR="008905BC" w:rsidRPr="00A551D2">
        <w:rPr>
          <w:rFonts w:ascii="宋体" w:hAnsi="宋体" w:cs="宋体" w:hint="eastAsia"/>
        </w:rPr>
        <w:t>，顺铂</w:t>
      </w:r>
      <w:r w:rsidR="008905BC" w:rsidRPr="00A551D2">
        <w:rPr>
          <w:rFonts w:ascii="Times New Roman" w:eastAsia="Times New Roman" w:hAnsi="Times New Roman" w:cs="Times New Roman" w:hint="eastAsia"/>
        </w:rPr>
        <w:t>75</w:t>
      </w:r>
      <w:r w:rsidR="008905BC" w:rsidRPr="00A551D2">
        <w:rPr>
          <w:rFonts w:ascii="Times New Roman" w:eastAsia="Times New Roman" w:hAnsi="Times New Roman" w:cs="Times New Roman"/>
        </w:rPr>
        <w:t xml:space="preserve"> mg/m</w:t>
      </w:r>
      <w:r w:rsidR="008905BC" w:rsidRPr="00A551D2">
        <w:rPr>
          <w:rFonts w:ascii="Times New Roman" w:eastAsia="Times New Roman" w:hAnsi="Times New Roman" w:cs="Times New Roman"/>
          <w:vertAlign w:val="superscript"/>
        </w:rPr>
        <w:t>2</w:t>
      </w:r>
      <w:r w:rsidR="008905BC" w:rsidRPr="00A551D2">
        <w:rPr>
          <w:rFonts w:ascii="宋体" w:hAnsi="宋体" w:cs="宋体" w:hint="eastAsia"/>
        </w:rPr>
        <w:t>，和</w:t>
      </w:r>
      <w:r w:rsidR="008905BC" w:rsidRPr="00A551D2">
        <w:rPr>
          <w:rFonts w:ascii="Times New Roman" w:eastAsia="Times New Roman" w:hAnsi="Times New Roman" w:cs="Times New Roman"/>
        </w:rPr>
        <w:t xml:space="preserve"> 5</w:t>
      </w:r>
      <w:r w:rsidR="008905BC" w:rsidRPr="00A551D2">
        <w:rPr>
          <w:rFonts w:ascii="Times New Roman" w:eastAsia="Times New Roman" w:hAnsi="Times New Roman" w:cs="Times New Roman" w:hint="eastAsia"/>
        </w:rPr>
        <w:t>-</w:t>
      </w:r>
      <w:r w:rsidR="008905BC" w:rsidRPr="00A551D2">
        <w:rPr>
          <w:rFonts w:ascii="宋体" w:hAnsi="宋体" w:cs="宋体" w:hint="eastAsia"/>
        </w:rPr>
        <w:t>氟尿嘧啶</w:t>
      </w:r>
      <w:r w:rsidR="00723050" w:rsidRPr="00A551D2">
        <w:rPr>
          <w:rFonts w:ascii="宋体" w:hAnsi="宋体" w:cs="宋体" w:hint="eastAsia"/>
          <w:lang w:eastAsia="zh-CN"/>
        </w:rPr>
        <w:t xml:space="preserve"> </w:t>
      </w:r>
      <w:r w:rsidR="008905BC" w:rsidRPr="00A551D2">
        <w:rPr>
          <w:rFonts w:ascii="宋体" w:hAnsi="宋体" w:cs="宋体" w:hint="eastAsia"/>
        </w:rPr>
        <w:t>每天</w:t>
      </w:r>
      <w:r w:rsidR="008905BC" w:rsidRPr="00A551D2">
        <w:rPr>
          <w:rFonts w:ascii="Times New Roman" w:eastAsia="Times New Roman" w:hAnsi="Times New Roman" w:cs="Times New Roman" w:hint="eastAsia"/>
        </w:rPr>
        <w:t>750</w:t>
      </w:r>
      <w:r w:rsidR="008905BC" w:rsidRPr="00A551D2">
        <w:rPr>
          <w:rFonts w:ascii="Times New Roman" w:eastAsia="Times New Roman" w:hAnsi="Times New Roman" w:cs="Times New Roman"/>
        </w:rPr>
        <w:t xml:space="preserve"> </w:t>
      </w:r>
      <w:bookmarkStart w:id="4" w:name="_Hlk56458247"/>
      <w:r w:rsidR="008905BC" w:rsidRPr="00A551D2">
        <w:rPr>
          <w:rFonts w:ascii="Times New Roman" w:eastAsia="Times New Roman" w:hAnsi="Times New Roman" w:cs="Times New Roman"/>
        </w:rPr>
        <w:t>mg/m</w:t>
      </w:r>
      <w:r w:rsidR="008905BC" w:rsidRPr="00A551D2">
        <w:rPr>
          <w:rFonts w:ascii="Times New Roman" w:eastAsia="Times New Roman" w:hAnsi="Times New Roman" w:cs="Times New Roman"/>
          <w:vertAlign w:val="superscript"/>
        </w:rPr>
        <w:t>2</w:t>
      </w:r>
      <w:bookmarkEnd w:id="4"/>
      <w:r w:rsidR="008905BC" w:rsidRPr="00A551D2">
        <w:rPr>
          <w:rFonts w:ascii="Times New Roman" w:eastAsia="Times New Roman" w:hAnsi="Times New Roman" w:cs="Times New Roman"/>
        </w:rPr>
        <w:t xml:space="preserve"> </w:t>
      </w:r>
      <w:r w:rsidR="008905BC" w:rsidRPr="00A551D2">
        <w:rPr>
          <w:rFonts w:ascii="宋体" w:hAnsi="宋体" w:cs="宋体" w:hint="eastAsia"/>
        </w:rPr>
        <w:t>，持续静脉滴注</w:t>
      </w:r>
      <w:r w:rsidR="008905BC" w:rsidRPr="008905BC">
        <w:rPr>
          <w:rFonts w:ascii="Times New Roman" w:eastAsia="Times New Roman" w:hAnsi="Times New Roman" w:cs="Times New Roman" w:hint="eastAsia"/>
        </w:rPr>
        <w:t>120</w:t>
      </w:r>
      <w:r w:rsidR="008905BC" w:rsidRPr="008905BC">
        <w:rPr>
          <w:rFonts w:ascii="宋体" w:hAnsi="宋体" w:cs="宋体" w:hint="eastAsia"/>
        </w:rPr>
        <w:t>小时）</w:t>
      </w:r>
      <w:r w:rsidR="00723050" w:rsidRPr="007A79AE">
        <w:rPr>
          <w:rFonts w:ascii="Times New Roman" w:hAnsi="Times New Roman" w:cs="Times New Roman"/>
          <w:noProof/>
          <w:vertAlign w:val="superscript"/>
        </w:rPr>
        <w:t>60</w:t>
      </w:r>
      <w:r w:rsidR="008905BC" w:rsidRPr="008905BC">
        <w:rPr>
          <w:rFonts w:ascii="宋体" w:hAnsi="宋体" w:cs="宋体" w:hint="eastAsia"/>
        </w:rPr>
        <w:t>相比已降低</w:t>
      </w:r>
      <w:r w:rsidR="008905BC" w:rsidRPr="008905BC">
        <w:rPr>
          <w:rFonts w:ascii="Times New Roman" w:eastAsia="Times New Roman" w:hAnsi="Times New Roman" w:cs="Times New Roman" w:hint="eastAsia"/>
        </w:rPr>
        <w:t>20%</w:t>
      </w:r>
      <w:r w:rsidR="008905BC" w:rsidRPr="008905BC">
        <w:rPr>
          <w:rFonts w:ascii="宋体" w:hAnsi="宋体" w:cs="宋体" w:hint="eastAsia"/>
        </w:rPr>
        <w:t>，</w:t>
      </w:r>
      <w:r w:rsidR="008905BC" w:rsidRPr="008905BC">
        <w:rPr>
          <w:rFonts w:ascii="Times New Roman" w:eastAsia="Times New Roman" w:hAnsi="Times New Roman" w:cs="Times New Roman" w:hint="eastAsia"/>
        </w:rPr>
        <w:t>3-4</w:t>
      </w:r>
      <w:r w:rsidR="008905BC" w:rsidRPr="008905BC">
        <w:rPr>
          <w:rFonts w:ascii="宋体" w:hAnsi="宋体" w:cs="宋体" w:hint="eastAsia"/>
        </w:rPr>
        <w:t>度毒性反应如中性粒细胞减少（</w:t>
      </w:r>
      <w:r w:rsidR="008905BC" w:rsidRPr="008905BC">
        <w:rPr>
          <w:rFonts w:ascii="Times New Roman" w:eastAsia="Times New Roman" w:hAnsi="Times New Roman" w:cs="Times New Roman"/>
        </w:rPr>
        <w:t>35%</w:t>
      </w:r>
      <w:r w:rsidR="008905BC" w:rsidRPr="008905BC">
        <w:rPr>
          <w:rFonts w:ascii="宋体" w:hAnsi="宋体" w:cs="宋体" w:hint="eastAsia"/>
        </w:rPr>
        <w:t>），白细胞减少（</w:t>
      </w:r>
      <w:r w:rsidR="008905BC" w:rsidRPr="008905BC">
        <w:rPr>
          <w:rFonts w:ascii="Times New Roman" w:eastAsia="Times New Roman" w:hAnsi="Times New Roman" w:cs="Times New Roman"/>
        </w:rPr>
        <w:t>27%</w:t>
      </w:r>
      <w:r w:rsidR="008905BC" w:rsidRPr="008905BC">
        <w:rPr>
          <w:rFonts w:ascii="宋体" w:hAnsi="宋体" w:cs="宋体" w:hint="eastAsia"/>
        </w:rPr>
        <w:t>）和腹泻（</w:t>
      </w:r>
      <w:r w:rsidR="008905BC" w:rsidRPr="008905BC">
        <w:rPr>
          <w:rFonts w:ascii="Times New Roman" w:eastAsia="Times New Roman" w:hAnsi="Times New Roman" w:cs="Times New Roman"/>
        </w:rPr>
        <w:t>8%</w:t>
      </w:r>
      <w:r w:rsidR="008905BC" w:rsidRPr="008905BC">
        <w:rPr>
          <w:rFonts w:ascii="宋体" w:hAnsi="宋体" w:cs="宋体" w:hint="eastAsia"/>
        </w:rPr>
        <w:t>）的发生率较高。在另一项</w:t>
      </w:r>
      <w:r w:rsidR="00A551D2">
        <w:rPr>
          <w:rFonts w:ascii="宋体" w:hAnsi="宋体" w:cs="宋体" w:hint="eastAsia"/>
          <w:lang w:eastAsia="zh-CN"/>
        </w:rPr>
        <w:t>使用</w:t>
      </w:r>
      <w:r w:rsidR="00A551D2" w:rsidRPr="00094235">
        <w:rPr>
          <w:rFonts w:ascii="Times New Roman" w:hAnsi="Times New Roman" w:cs="Times New Roman"/>
          <w:lang w:eastAsia="zh-CN"/>
        </w:rPr>
        <w:t>GP</w:t>
      </w:r>
      <w:r w:rsidR="00A551D2" w:rsidRPr="00094235">
        <w:rPr>
          <w:rFonts w:ascii="Times New Roman" w:hAnsi="Times New Roman" w:cs="Times New Roman"/>
          <w:lang w:eastAsia="zh-CN"/>
        </w:rPr>
        <w:t>诱</w:t>
      </w:r>
      <w:r w:rsidR="00A551D2">
        <w:rPr>
          <w:rFonts w:ascii="宋体" w:hAnsi="宋体" w:cs="宋体" w:hint="eastAsia"/>
          <w:lang w:eastAsia="zh-CN"/>
        </w:rPr>
        <w:t>导化疗方案的</w:t>
      </w:r>
      <w:r w:rsidR="008905BC" w:rsidRPr="008905BC">
        <w:rPr>
          <w:rFonts w:ascii="宋体" w:hAnsi="宋体" w:cs="宋体" w:hint="eastAsia"/>
        </w:rPr>
        <w:t>试验中，</w:t>
      </w:r>
      <w:r w:rsidR="00723050" w:rsidRPr="007A79AE">
        <w:rPr>
          <w:rFonts w:ascii="Times New Roman" w:hAnsi="Times New Roman" w:cs="Times New Roman"/>
          <w:noProof/>
          <w:vertAlign w:val="superscript"/>
          <w:lang w:eastAsia="zh-CN"/>
        </w:rPr>
        <w:t>49</w:t>
      </w:r>
      <w:r w:rsidR="00A551D2" w:rsidRPr="008905BC" w:rsidDel="00A551D2">
        <w:rPr>
          <w:rFonts w:ascii="宋体" w:hAnsi="宋体" w:cs="宋体" w:hint="eastAsia"/>
        </w:rPr>
        <w:t xml:space="preserve"> </w:t>
      </w:r>
      <w:r w:rsidR="00A551D2">
        <w:rPr>
          <w:rFonts w:ascii="宋体" w:hAnsi="宋体" w:cs="宋体" w:hint="eastAsia"/>
          <w:lang w:eastAsia="zh-CN"/>
        </w:rPr>
        <w:t>患者的</w:t>
      </w:r>
      <w:r w:rsidR="008905BC" w:rsidRPr="008905BC">
        <w:rPr>
          <w:rFonts w:ascii="Times New Roman" w:eastAsia="Times New Roman" w:hAnsi="Times New Roman" w:cs="Times New Roman" w:hint="eastAsia"/>
        </w:rPr>
        <w:t>3</w:t>
      </w:r>
      <w:r w:rsidR="008905BC" w:rsidRPr="008905BC">
        <w:rPr>
          <w:rFonts w:ascii="宋体" w:hAnsi="宋体" w:cs="宋体" w:hint="eastAsia"/>
        </w:rPr>
        <w:t>年</w:t>
      </w:r>
      <w:r w:rsidR="008905BC" w:rsidRPr="008905BC">
        <w:rPr>
          <w:rFonts w:ascii="Times New Roman" w:eastAsia="Times New Roman" w:hAnsi="Times New Roman" w:cs="Times New Roman"/>
        </w:rPr>
        <w:t>OS</w:t>
      </w:r>
      <w:r w:rsidR="008905BC" w:rsidRPr="008905BC">
        <w:rPr>
          <w:rFonts w:ascii="宋体" w:hAnsi="宋体" w:cs="宋体" w:hint="eastAsia"/>
        </w:rPr>
        <w:t>（</w:t>
      </w:r>
      <w:r w:rsidR="008905BC" w:rsidRPr="008905BC">
        <w:rPr>
          <w:rFonts w:ascii="Times New Roman" w:eastAsia="Times New Roman" w:hAnsi="Times New Roman" w:cs="Times New Roman"/>
        </w:rPr>
        <w:t>HR</w:t>
      </w:r>
      <w:r w:rsidR="008905BC" w:rsidRPr="008905BC">
        <w:rPr>
          <w:rFonts w:ascii="宋体" w:hAnsi="宋体" w:cs="宋体" w:hint="eastAsia"/>
        </w:rPr>
        <w:t>：</w:t>
      </w:r>
      <w:r w:rsidR="008905BC" w:rsidRPr="008905BC">
        <w:rPr>
          <w:rFonts w:ascii="Times New Roman" w:eastAsia="Times New Roman" w:hAnsi="Times New Roman" w:cs="Times New Roman"/>
        </w:rPr>
        <w:t>0.43</w:t>
      </w:r>
      <w:r w:rsidR="008905BC" w:rsidRPr="008905BC">
        <w:rPr>
          <w:rFonts w:ascii="宋体" w:hAnsi="宋体" w:cs="宋体" w:hint="eastAsia"/>
        </w:rPr>
        <w:t>；</w:t>
      </w:r>
      <w:r w:rsidR="008905BC" w:rsidRPr="008905BC">
        <w:rPr>
          <w:rFonts w:ascii="Times New Roman" w:eastAsia="Times New Roman" w:hAnsi="Times New Roman" w:cs="Times New Roman"/>
        </w:rPr>
        <w:t>95% CI</w:t>
      </w:r>
      <w:r w:rsidR="008905BC" w:rsidRPr="008905BC">
        <w:rPr>
          <w:rFonts w:ascii="宋体" w:hAnsi="宋体" w:cs="宋体" w:hint="eastAsia"/>
        </w:rPr>
        <w:t>，</w:t>
      </w:r>
      <w:r w:rsidR="008905BC" w:rsidRPr="008905BC">
        <w:rPr>
          <w:rFonts w:ascii="Times New Roman" w:eastAsia="Times New Roman" w:hAnsi="Times New Roman" w:cs="Times New Roman"/>
        </w:rPr>
        <w:t>0.24</w:t>
      </w:r>
      <w:r w:rsidR="008905BC" w:rsidRPr="008905BC">
        <w:rPr>
          <w:rFonts w:ascii="Times New Roman" w:eastAsia="Times New Roman" w:hAnsi="Times New Roman" w:cs="Times New Roman" w:hint="eastAsia"/>
        </w:rPr>
        <w:t>-</w:t>
      </w:r>
      <w:r w:rsidR="008905BC" w:rsidRPr="008905BC">
        <w:rPr>
          <w:rFonts w:ascii="Times New Roman" w:eastAsia="Times New Roman" w:hAnsi="Times New Roman" w:cs="Times New Roman"/>
        </w:rPr>
        <w:t>0.77</w:t>
      </w:r>
      <w:r w:rsidR="008905BC" w:rsidRPr="008905BC">
        <w:rPr>
          <w:rFonts w:ascii="宋体" w:hAnsi="宋体" w:cs="宋体" w:hint="eastAsia"/>
        </w:rPr>
        <w:t>）</w:t>
      </w:r>
      <w:r w:rsidR="00723050">
        <w:rPr>
          <w:rFonts w:ascii="宋体" w:hAnsi="宋体" w:cs="宋体" w:hint="eastAsia"/>
          <w:lang w:eastAsia="zh-CN"/>
        </w:rPr>
        <w:t>、</w:t>
      </w:r>
      <w:r w:rsidR="008905BC" w:rsidRPr="008905BC">
        <w:rPr>
          <w:rFonts w:ascii="Times New Roman" w:eastAsia="Times New Roman" w:hAnsi="Times New Roman" w:cs="Times New Roman" w:hint="eastAsia"/>
        </w:rPr>
        <w:t>P</w:t>
      </w:r>
      <w:r w:rsidR="008905BC" w:rsidRPr="008905BC">
        <w:rPr>
          <w:rFonts w:ascii="Times New Roman" w:eastAsia="Times New Roman" w:hAnsi="Times New Roman" w:cs="Times New Roman"/>
        </w:rPr>
        <w:t>FS</w:t>
      </w:r>
      <w:r w:rsidR="008905BC" w:rsidRPr="008905BC">
        <w:rPr>
          <w:rFonts w:ascii="宋体" w:hAnsi="宋体" w:cs="宋体" w:hint="eastAsia"/>
        </w:rPr>
        <w:t>（</w:t>
      </w:r>
      <w:r w:rsidR="008905BC" w:rsidRPr="008905BC">
        <w:rPr>
          <w:rFonts w:ascii="Times New Roman" w:eastAsia="Times New Roman" w:hAnsi="Times New Roman" w:cs="Times New Roman"/>
        </w:rPr>
        <w:t>HR</w:t>
      </w:r>
      <w:r w:rsidR="008905BC" w:rsidRPr="008905BC">
        <w:rPr>
          <w:rFonts w:ascii="宋体" w:hAnsi="宋体" w:cs="宋体" w:hint="eastAsia"/>
        </w:rPr>
        <w:t>：</w:t>
      </w:r>
      <w:r w:rsidR="008905BC" w:rsidRPr="008905BC">
        <w:rPr>
          <w:rFonts w:ascii="Times New Roman" w:eastAsia="Times New Roman" w:hAnsi="Times New Roman" w:cs="Times New Roman"/>
        </w:rPr>
        <w:t>0.51</w:t>
      </w:r>
      <w:r w:rsidR="008905BC" w:rsidRPr="008905BC">
        <w:rPr>
          <w:rFonts w:ascii="宋体" w:hAnsi="宋体" w:cs="宋体" w:hint="eastAsia"/>
        </w:rPr>
        <w:t>；</w:t>
      </w:r>
      <w:r w:rsidR="008905BC" w:rsidRPr="008905BC">
        <w:rPr>
          <w:rFonts w:ascii="Times New Roman" w:eastAsia="Times New Roman" w:hAnsi="Times New Roman" w:cs="Times New Roman"/>
        </w:rPr>
        <w:t xml:space="preserve"> 95% CI</w:t>
      </w:r>
      <w:r w:rsidR="008905BC" w:rsidRPr="008905BC">
        <w:rPr>
          <w:rFonts w:ascii="宋体" w:hAnsi="宋体" w:cs="宋体" w:hint="eastAsia"/>
        </w:rPr>
        <w:t>：</w:t>
      </w:r>
      <w:r w:rsidR="008905BC" w:rsidRPr="008905BC">
        <w:rPr>
          <w:rFonts w:ascii="Times New Roman" w:eastAsia="Times New Roman" w:hAnsi="Times New Roman" w:cs="Times New Roman"/>
        </w:rPr>
        <w:t>0.34</w:t>
      </w:r>
      <w:r w:rsidR="008905BC" w:rsidRPr="008905BC">
        <w:rPr>
          <w:rFonts w:ascii="Times New Roman" w:eastAsia="Times New Roman" w:hAnsi="Times New Roman" w:cs="Times New Roman" w:hint="eastAsia"/>
        </w:rPr>
        <w:t>-</w:t>
      </w:r>
      <w:r w:rsidR="008905BC" w:rsidRPr="008905BC">
        <w:rPr>
          <w:rFonts w:ascii="Times New Roman" w:eastAsia="Times New Roman" w:hAnsi="Times New Roman" w:cs="Times New Roman"/>
        </w:rPr>
        <w:t>0.77</w:t>
      </w:r>
      <w:r w:rsidR="008905BC" w:rsidRPr="008905BC">
        <w:rPr>
          <w:rFonts w:ascii="宋体" w:hAnsi="宋体" w:cs="宋体" w:hint="eastAsia"/>
        </w:rPr>
        <w:t>）和无远处</w:t>
      </w:r>
      <w:r w:rsidR="00A551D2">
        <w:rPr>
          <w:rFonts w:ascii="宋体" w:hAnsi="宋体" w:cs="宋体" w:hint="eastAsia"/>
          <w:lang w:eastAsia="zh-CN"/>
        </w:rPr>
        <w:t>转移</w:t>
      </w:r>
      <w:r w:rsidR="008905BC" w:rsidRPr="008905BC">
        <w:rPr>
          <w:rFonts w:ascii="宋体" w:hAnsi="宋体" w:cs="宋体" w:hint="eastAsia"/>
        </w:rPr>
        <w:t>生存（</w:t>
      </w:r>
      <w:r w:rsidR="008905BC" w:rsidRPr="008905BC">
        <w:rPr>
          <w:rFonts w:ascii="Times New Roman" w:eastAsia="Times New Roman" w:hAnsi="Times New Roman" w:cs="Times New Roman"/>
        </w:rPr>
        <w:t>HR</w:t>
      </w:r>
      <w:r w:rsidR="008905BC" w:rsidRPr="008905BC">
        <w:rPr>
          <w:rFonts w:ascii="宋体" w:hAnsi="宋体" w:cs="宋体" w:hint="eastAsia"/>
        </w:rPr>
        <w:t>：</w:t>
      </w:r>
      <w:r w:rsidR="008905BC" w:rsidRPr="008905BC">
        <w:rPr>
          <w:rFonts w:ascii="Times New Roman" w:eastAsia="Times New Roman" w:hAnsi="Times New Roman" w:cs="Times New Roman"/>
        </w:rPr>
        <w:t>0.43</w:t>
      </w:r>
      <w:r w:rsidR="008905BC" w:rsidRPr="008905BC">
        <w:rPr>
          <w:rFonts w:ascii="宋体" w:hAnsi="宋体" w:cs="宋体" w:hint="eastAsia"/>
        </w:rPr>
        <w:t>；</w:t>
      </w:r>
      <w:r w:rsidR="008905BC" w:rsidRPr="008905BC">
        <w:rPr>
          <w:rFonts w:ascii="Times New Roman" w:eastAsia="Times New Roman" w:hAnsi="Times New Roman" w:cs="Times New Roman"/>
        </w:rPr>
        <w:t>95% CI</w:t>
      </w:r>
      <w:r w:rsidR="008905BC" w:rsidRPr="008905BC">
        <w:rPr>
          <w:rFonts w:ascii="宋体" w:hAnsi="宋体" w:cs="宋体" w:hint="eastAsia"/>
        </w:rPr>
        <w:t>：</w:t>
      </w:r>
      <w:r w:rsidR="008905BC" w:rsidRPr="008905BC">
        <w:rPr>
          <w:rFonts w:ascii="Times New Roman" w:eastAsia="Times New Roman" w:hAnsi="Times New Roman" w:cs="Times New Roman"/>
        </w:rPr>
        <w:t>0.25</w:t>
      </w:r>
      <w:r w:rsidR="008905BC" w:rsidRPr="008905BC">
        <w:rPr>
          <w:rFonts w:ascii="Times New Roman" w:eastAsia="Times New Roman" w:hAnsi="Times New Roman" w:cs="Times New Roman" w:hint="eastAsia"/>
        </w:rPr>
        <w:t>-</w:t>
      </w:r>
      <w:r w:rsidR="008905BC" w:rsidRPr="008905BC">
        <w:rPr>
          <w:rFonts w:ascii="Times New Roman" w:eastAsia="Times New Roman" w:hAnsi="Times New Roman" w:cs="Times New Roman"/>
        </w:rPr>
        <w:t>0.73</w:t>
      </w:r>
      <w:r w:rsidR="008905BC" w:rsidRPr="008905BC">
        <w:rPr>
          <w:rFonts w:ascii="宋体" w:hAnsi="宋体" w:cs="宋体" w:hint="eastAsia"/>
        </w:rPr>
        <w:t>）</w:t>
      </w:r>
      <w:r w:rsidR="00A551D2">
        <w:rPr>
          <w:rFonts w:ascii="宋体" w:hAnsi="宋体" w:cs="宋体" w:hint="eastAsia"/>
          <w:lang w:eastAsia="zh-CN"/>
        </w:rPr>
        <w:t>均得到提高</w:t>
      </w:r>
      <w:r w:rsidR="008905BC" w:rsidRPr="008905BC">
        <w:rPr>
          <w:rFonts w:ascii="宋体" w:hAnsi="宋体" w:cs="宋体" w:hint="eastAsia"/>
        </w:rPr>
        <w:t>。患</w:t>
      </w:r>
      <w:r w:rsidR="008905BC" w:rsidRPr="008905BC">
        <w:rPr>
          <w:rFonts w:ascii="宋体" w:hAnsi="宋体" w:cs="宋体" w:hint="eastAsia"/>
        </w:rPr>
        <w:lastRenderedPageBreak/>
        <w:t>者对</w:t>
      </w:r>
      <w:r w:rsidR="008905BC" w:rsidRPr="008905BC">
        <w:rPr>
          <w:rFonts w:ascii="Times New Roman" w:eastAsia="Times New Roman" w:hAnsi="Times New Roman" w:cs="Times New Roman" w:hint="eastAsia"/>
        </w:rPr>
        <w:t>G</w:t>
      </w:r>
      <w:r w:rsidR="008905BC" w:rsidRPr="008905BC">
        <w:rPr>
          <w:rFonts w:ascii="Times New Roman" w:eastAsia="Times New Roman" w:hAnsi="Times New Roman" w:cs="Times New Roman"/>
        </w:rPr>
        <w:t>P</w:t>
      </w:r>
      <w:r w:rsidR="008905BC" w:rsidRPr="008905BC">
        <w:rPr>
          <w:rFonts w:ascii="宋体" w:hAnsi="宋体" w:cs="宋体" w:hint="eastAsia"/>
        </w:rPr>
        <w:t>方案的耐受</w:t>
      </w:r>
      <w:r w:rsidR="00A551D2">
        <w:rPr>
          <w:rFonts w:ascii="宋体" w:hAnsi="宋体" w:cs="宋体" w:hint="eastAsia"/>
          <w:lang w:eastAsia="zh-CN"/>
        </w:rPr>
        <w:t>性</w:t>
      </w:r>
      <w:r w:rsidR="008905BC" w:rsidRPr="008905BC">
        <w:rPr>
          <w:rFonts w:ascii="宋体" w:hAnsi="宋体" w:cs="宋体" w:hint="eastAsia"/>
        </w:rPr>
        <w:t>相对较好，</w:t>
      </w:r>
      <w:r w:rsidR="008905BC" w:rsidRPr="008905BC">
        <w:rPr>
          <w:rFonts w:ascii="Times New Roman" w:eastAsia="Times New Roman" w:hAnsi="Times New Roman" w:cs="Times New Roman" w:hint="eastAsia"/>
        </w:rPr>
        <w:t>3-4</w:t>
      </w:r>
      <w:r w:rsidR="008905BC" w:rsidRPr="008905BC">
        <w:rPr>
          <w:rFonts w:ascii="宋体" w:hAnsi="宋体" w:cs="宋体" w:hint="eastAsia"/>
        </w:rPr>
        <w:t>度</w:t>
      </w:r>
      <w:r w:rsidR="00A551D2">
        <w:rPr>
          <w:rFonts w:ascii="宋体" w:hAnsi="宋体" w:cs="宋体" w:hint="eastAsia"/>
          <w:lang w:eastAsia="zh-CN"/>
        </w:rPr>
        <w:t>的</w:t>
      </w:r>
      <w:r w:rsidR="008905BC" w:rsidRPr="008905BC">
        <w:rPr>
          <w:rFonts w:ascii="宋体" w:hAnsi="宋体" w:cs="宋体" w:hint="eastAsia"/>
        </w:rPr>
        <w:t>中性粒细胞减少</w:t>
      </w:r>
      <w:r w:rsidR="00A551D2">
        <w:rPr>
          <w:rFonts w:ascii="宋体" w:hAnsi="宋体" w:cs="宋体" w:hint="eastAsia"/>
          <w:lang w:eastAsia="zh-CN"/>
        </w:rPr>
        <w:t>、</w:t>
      </w:r>
      <w:r w:rsidR="008905BC" w:rsidRPr="008905BC">
        <w:rPr>
          <w:rFonts w:ascii="宋体" w:hAnsi="宋体" w:cs="宋体" w:hint="eastAsia"/>
        </w:rPr>
        <w:t>白细胞减少和腹泻的发病率分别为</w:t>
      </w:r>
      <w:r w:rsidR="008905BC" w:rsidRPr="008905BC">
        <w:rPr>
          <w:rFonts w:ascii="Times New Roman" w:eastAsia="Times New Roman" w:hAnsi="Times New Roman" w:cs="Times New Roman" w:hint="eastAsia"/>
        </w:rPr>
        <w:t>21%</w:t>
      </w:r>
      <w:r w:rsidR="00094235">
        <w:rPr>
          <w:rFonts w:ascii="宋体" w:hAnsi="宋体" w:cs="宋体" w:hint="eastAsia"/>
          <w:lang w:eastAsia="zh-CN"/>
        </w:rPr>
        <w:t>、</w:t>
      </w:r>
      <w:r w:rsidR="008905BC" w:rsidRPr="008905BC">
        <w:rPr>
          <w:rFonts w:ascii="Times New Roman" w:eastAsia="Times New Roman" w:hAnsi="Times New Roman" w:cs="Times New Roman" w:hint="eastAsia"/>
        </w:rPr>
        <w:t>11%</w:t>
      </w:r>
      <w:r w:rsidR="008905BC" w:rsidRPr="008905BC">
        <w:rPr>
          <w:rFonts w:ascii="宋体" w:hAnsi="宋体" w:cs="宋体" w:hint="eastAsia"/>
        </w:rPr>
        <w:t>和</w:t>
      </w:r>
      <w:r w:rsidR="008905BC" w:rsidRPr="008905BC">
        <w:rPr>
          <w:rFonts w:ascii="Times New Roman" w:eastAsia="Times New Roman" w:hAnsi="Times New Roman" w:cs="Times New Roman" w:hint="eastAsia"/>
        </w:rPr>
        <w:t>0.4%</w:t>
      </w:r>
      <w:r w:rsidR="008905BC" w:rsidRPr="008905BC">
        <w:rPr>
          <w:rFonts w:ascii="宋体" w:hAnsi="宋体" w:cs="宋体" w:hint="eastAsia"/>
        </w:rPr>
        <w:t>。其他推荐的诱导化疗方案包括</w:t>
      </w:r>
      <w:r w:rsidR="008905BC" w:rsidRPr="008905BC">
        <w:rPr>
          <w:rFonts w:ascii="Times New Roman" w:eastAsia="Times New Roman" w:hAnsi="Times New Roman" w:cs="Times New Roman" w:hint="eastAsia"/>
        </w:rPr>
        <w:t>P</w:t>
      </w:r>
      <w:r w:rsidR="008905BC" w:rsidRPr="008905BC">
        <w:rPr>
          <w:rFonts w:ascii="Times New Roman" w:eastAsia="Times New Roman" w:hAnsi="Times New Roman" w:cs="Times New Roman"/>
        </w:rPr>
        <w:t>F</w:t>
      </w:r>
      <w:r w:rsidR="008905BC" w:rsidRPr="008905BC">
        <w:rPr>
          <w:rFonts w:ascii="宋体" w:hAnsi="宋体" w:cs="宋体" w:hint="eastAsia"/>
        </w:rPr>
        <w:t>方案（顺铂</w:t>
      </w:r>
      <w:r w:rsidR="008905BC" w:rsidRPr="008905BC">
        <w:rPr>
          <w:rFonts w:ascii="Times New Roman" w:eastAsia="Times New Roman" w:hAnsi="Times New Roman" w:cs="Times New Roman" w:hint="eastAsia"/>
        </w:rPr>
        <w:t>80-100mg</w:t>
      </w:r>
      <w:r w:rsidR="008905BC" w:rsidRPr="008905BC">
        <w:rPr>
          <w:rFonts w:ascii="Times New Roman" w:eastAsia="Times New Roman" w:hAnsi="Times New Roman" w:cs="Times New Roman"/>
        </w:rPr>
        <w:t>/</w:t>
      </w:r>
      <w:r w:rsidR="008905BC" w:rsidRPr="008905BC">
        <w:rPr>
          <w:rFonts w:ascii="Times New Roman" w:eastAsia="Times New Roman" w:hAnsi="Times New Roman" w:cs="Times New Roman" w:hint="eastAsia"/>
        </w:rPr>
        <w:t>m</w:t>
      </w:r>
      <w:r w:rsidR="008905BC" w:rsidRPr="008905BC">
        <w:rPr>
          <w:rFonts w:ascii="Times New Roman" w:eastAsia="Times New Roman" w:hAnsi="Times New Roman" w:cs="Times New Roman"/>
        </w:rPr>
        <w:t>2</w:t>
      </w:r>
      <w:r w:rsidR="008905BC" w:rsidRPr="008905BC">
        <w:rPr>
          <w:rFonts w:ascii="宋体" w:hAnsi="宋体" w:cs="宋体" w:hint="eastAsia"/>
        </w:rPr>
        <w:t>，</w:t>
      </w:r>
      <w:r w:rsidR="008905BC" w:rsidRPr="008905BC">
        <w:rPr>
          <w:rFonts w:ascii="Times New Roman" w:eastAsia="Times New Roman" w:hAnsi="Times New Roman" w:cs="Times New Roman"/>
        </w:rPr>
        <w:t>5</w:t>
      </w:r>
      <w:r w:rsidR="008905BC" w:rsidRPr="008905BC">
        <w:rPr>
          <w:rFonts w:ascii="Times New Roman" w:eastAsia="Times New Roman" w:hAnsi="Times New Roman" w:cs="Times New Roman" w:hint="eastAsia"/>
        </w:rPr>
        <w:t>-</w:t>
      </w:r>
      <w:r w:rsidR="008905BC" w:rsidRPr="008905BC">
        <w:rPr>
          <w:rFonts w:ascii="宋体" w:hAnsi="宋体" w:cs="宋体" w:hint="eastAsia"/>
        </w:rPr>
        <w:t>氟尿嘧啶</w:t>
      </w:r>
      <w:r w:rsidR="00723050">
        <w:rPr>
          <w:rFonts w:ascii="宋体" w:hAnsi="宋体" w:cs="宋体" w:hint="eastAsia"/>
          <w:lang w:eastAsia="zh-CN"/>
        </w:rPr>
        <w:t xml:space="preserve"> </w:t>
      </w:r>
      <w:r w:rsidR="008905BC" w:rsidRPr="00A551D2">
        <w:rPr>
          <w:rFonts w:ascii="宋体" w:hAnsi="宋体" w:cs="宋体" w:hint="eastAsia"/>
        </w:rPr>
        <w:t>每天</w:t>
      </w:r>
      <w:r w:rsidR="008905BC" w:rsidRPr="00A551D2">
        <w:rPr>
          <w:rFonts w:ascii="Times New Roman" w:eastAsia="Times New Roman" w:hAnsi="Times New Roman" w:cs="Times New Roman" w:hint="eastAsia"/>
        </w:rPr>
        <w:t>800-1000</w:t>
      </w:r>
      <w:r w:rsidR="00984AC9" w:rsidRPr="00A551D2">
        <w:rPr>
          <w:rFonts w:ascii="Times New Roman" w:eastAsia="Times New Roman" w:hAnsi="Times New Roman" w:cs="Times New Roman"/>
        </w:rPr>
        <w:t xml:space="preserve"> mg/m</w:t>
      </w:r>
      <w:r w:rsidR="00984AC9" w:rsidRPr="00A551D2">
        <w:rPr>
          <w:rFonts w:ascii="Times New Roman" w:eastAsia="Times New Roman" w:hAnsi="Times New Roman" w:cs="Times New Roman"/>
          <w:vertAlign w:val="superscript"/>
        </w:rPr>
        <w:t>2</w:t>
      </w:r>
      <w:r w:rsidR="008905BC" w:rsidRPr="008905BC">
        <w:rPr>
          <w:rFonts w:ascii="Times New Roman" w:eastAsia="Times New Roman" w:hAnsi="Times New Roman" w:cs="Times New Roman"/>
        </w:rPr>
        <w:t xml:space="preserve"> </w:t>
      </w:r>
      <w:r w:rsidR="008905BC" w:rsidRPr="008905BC">
        <w:rPr>
          <w:rFonts w:ascii="宋体" w:hAnsi="宋体" w:cs="宋体" w:hint="eastAsia"/>
        </w:rPr>
        <w:t>，持续静脉滴注</w:t>
      </w:r>
      <w:r w:rsidR="008905BC" w:rsidRPr="008905BC">
        <w:rPr>
          <w:rFonts w:ascii="Times New Roman" w:eastAsia="Times New Roman" w:hAnsi="Times New Roman" w:cs="Times New Roman" w:hint="eastAsia"/>
        </w:rPr>
        <w:t>120</w:t>
      </w:r>
      <w:r w:rsidR="008905BC" w:rsidRPr="008905BC">
        <w:rPr>
          <w:rFonts w:ascii="宋体" w:hAnsi="宋体" w:cs="宋体" w:hint="eastAsia"/>
        </w:rPr>
        <w:t>小时）和顺铂</w:t>
      </w:r>
      <w:r w:rsidR="00A551D2">
        <w:rPr>
          <w:rFonts w:ascii="宋体" w:hAnsi="宋体" w:cs="宋体" w:hint="eastAsia"/>
          <w:lang w:eastAsia="zh-CN"/>
        </w:rPr>
        <w:t>+</w:t>
      </w:r>
      <w:r w:rsidR="008905BC" w:rsidRPr="008905BC">
        <w:rPr>
          <w:rFonts w:ascii="宋体" w:hAnsi="宋体" w:cs="宋体" w:hint="eastAsia"/>
        </w:rPr>
        <w:t>卡培他滨方案（</w:t>
      </w:r>
      <w:r w:rsidR="008905BC" w:rsidRPr="008905BC">
        <w:rPr>
          <w:rFonts w:ascii="Times New Roman" w:eastAsia="Times New Roman" w:hAnsi="Times New Roman" w:cs="Times New Roman" w:hint="eastAsia"/>
        </w:rPr>
        <w:t>P</w:t>
      </w:r>
      <w:r w:rsidR="008905BC" w:rsidRPr="008905BC">
        <w:rPr>
          <w:rFonts w:ascii="Times New Roman" w:eastAsia="Times New Roman" w:hAnsi="Times New Roman" w:cs="Times New Roman"/>
        </w:rPr>
        <w:t>X</w:t>
      </w:r>
      <w:r w:rsidR="008905BC" w:rsidRPr="008905BC">
        <w:rPr>
          <w:rFonts w:ascii="宋体" w:hAnsi="宋体" w:cs="宋体" w:hint="eastAsia"/>
        </w:rPr>
        <w:t>方案；顺铂</w:t>
      </w:r>
      <w:r w:rsidR="008905BC" w:rsidRPr="008905BC">
        <w:rPr>
          <w:rFonts w:ascii="Times New Roman" w:eastAsia="Times New Roman" w:hAnsi="Times New Roman" w:cs="Times New Roman" w:hint="eastAsia"/>
        </w:rPr>
        <w:t>100</w:t>
      </w:r>
      <w:r w:rsidR="00984AC9">
        <w:rPr>
          <w:rFonts w:ascii="Times New Roman" w:eastAsia="Times New Roman" w:hAnsi="Times New Roman" w:cs="Times New Roman"/>
        </w:rPr>
        <w:t xml:space="preserve"> </w:t>
      </w:r>
      <w:r w:rsidR="00984AC9" w:rsidRPr="008905BC">
        <w:rPr>
          <w:rFonts w:ascii="Times New Roman" w:eastAsia="Times New Roman" w:hAnsi="Times New Roman" w:cs="Times New Roman"/>
        </w:rPr>
        <w:t>mg/m</w:t>
      </w:r>
      <w:r w:rsidR="00984AC9" w:rsidRPr="008905BC">
        <w:rPr>
          <w:rFonts w:ascii="Times New Roman" w:eastAsia="Times New Roman" w:hAnsi="Times New Roman" w:cs="Times New Roman"/>
          <w:vertAlign w:val="superscript"/>
        </w:rPr>
        <w:t>2</w:t>
      </w:r>
      <w:r w:rsidR="008905BC" w:rsidRPr="008905BC">
        <w:rPr>
          <w:rFonts w:ascii="宋体" w:hAnsi="宋体" w:cs="宋体" w:hint="eastAsia"/>
        </w:rPr>
        <w:t>，卡培他滨每天</w:t>
      </w:r>
      <w:r w:rsidR="008905BC" w:rsidRPr="008905BC">
        <w:rPr>
          <w:rFonts w:ascii="Times New Roman" w:eastAsia="Times New Roman" w:hAnsi="Times New Roman" w:cs="Times New Roman" w:hint="eastAsia"/>
        </w:rPr>
        <w:t>2000</w:t>
      </w:r>
      <w:r w:rsidR="00984AC9" w:rsidRPr="00984AC9">
        <w:t xml:space="preserve"> </w:t>
      </w:r>
      <w:r w:rsidR="00984AC9" w:rsidRPr="00984AC9">
        <w:rPr>
          <w:rFonts w:ascii="Times New Roman" w:eastAsia="Times New Roman" w:hAnsi="Times New Roman" w:cs="Times New Roman"/>
        </w:rPr>
        <w:t>mg/m</w:t>
      </w:r>
      <w:r w:rsidR="00984AC9" w:rsidRPr="00984AC9">
        <w:rPr>
          <w:rFonts w:ascii="Times New Roman" w:eastAsia="Times New Roman" w:hAnsi="Times New Roman" w:cs="Times New Roman"/>
          <w:vertAlign w:val="superscript"/>
        </w:rPr>
        <w:t>2</w:t>
      </w:r>
      <w:r w:rsidR="008905BC" w:rsidRPr="008905BC">
        <w:rPr>
          <w:rFonts w:ascii="宋体" w:hAnsi="宋体" w:cs="宋体" w:hint="eastAsia"/>
        </w:rPr>
        <w:t>，持续给药</w:t>
      </w:r>
      <w:r w:rsidR="008905BC" w:rsidRPr="008905BC">
        <w:rPr>
          <w:rFonts w:ascii="Times New Roman" w:eastAsia="Times New Roman" w:hAnsi="Times New Roman" w:cs="Times New Roman" w:hint="eastAsia"/>
        </w:rPr>
        <w:t>14</w:t>
      </w:r>
      <w:r w:rsidR="008905BC" w:rsidRPr="008905BC">
        <w:rPr>
          <w:rFonts w:ascii="宋体" w:hAnsi="宋体" w:cs="宋体" w:hint="eastAsia"/>
        </w:rPr>
        <w:t>天）。</w:t>
      </w:r>
      <w:r w:rsidR="00723050" w:rsidRPr="007A79AE">
        <w:rPr>
          <w:rFonts w:ascii="Times New Roman" w:hAnsi="Times New Roman" w:cs="Times New Roman"/>
          <w:noProof/>
          <w:vertAlign w:val="superscript"/>
        </w:rPr>
        <w:t>47,50,64,71</w:t>
      </w:r>
    </w:p>
    <w:p w14:paraId="038E7D2C" w14:textId="77777777" w:rsidR="00A551D2" w:rsidRDefault="00A551D2" w:rsidP="00C222EC">
      <w:pPr>
        <w:spacing w:after="0" w:line="480" w:lineRule="auto"/>
        <w:jc w:val="both"/>
        <w:rPr>
          <w:rFonts w:ascii="宋体" w:eastAsiaTheme="minorEastAsia" w:hAnsi="宋体" w:cs="宋体"/>
        </w:rPr>
      </w:pPr>
    </w:p>
    <w:p w14:paraId="1D44E9DC" w14:textId="443B0656" w:rsidR="00984AC9" w:rsidRDefault="00984AC9" w:rsidP="00C222EC">
      <w:pPr>
        <w:spacing w:after="0" w:line="480" w:lineRule="auto"/>
        <w:jc w:val="both"/>
        <w:rPr>
          <w:rFonts w:ascii="宋体" w:eastAsiaTheme="minorEastAsia" w:hAnsi="宋体" w:cs="宋体"/>
        </w:rPr>
      </w:pPr>
      <w:r w:rsidRPr="00984AC9">
        <w:rPr>
          <w:rFonts w:ascii="宋体" w:hAnsi="宋体" w:cs="宋体" w:hint="eastAsia"/>
        </w:rPr>
        <w:t>目前尚无直接比较不同诱导化疗方案的随机对照研究。最近一项纳入</w:t>
      </w:r>
      <w:r w:rsidRPr="00984AC9">
        <w:rPr>
          <w:rFonts w:ascii="Times New Roman" w:eastAsia="Times New Roman" w:hAnsi="Times New Roman" w:cs="Times New Roman" w:hint="eastAsia"/>
        </w:rPr>
        <w:t>278</w:t>
      </w:r>
      <w:r w:rsidRPr="00984AC9">
        <w:rPr>
          <w:rFonts w:ascii="宋体" w:hAnsi="宋体" w:cs="宋体" w:hint="eastAsia"/>
        </w:rPr>
        <w:t>例局部晚期鼻咽癌患者的非劣效性试验显示，</w:t>
      </w:r>
      <w:r w:rsidRPr="00984AC9">
        <w:rPr>
          <w:rFonts w:ascii="Times New Roman" w:eastAsia="Times New Roman" w:hAnsi="Times New Roman" w:cs="Times New Roman" w:hint="eastAsia"/>
        </w:rPr>
        <w:t>T</w:t>
      </w:r>
      <w:r w:rsidRPr="00984AC9">
        <w:rPr>
          <w:rFonts w:ascii="Times New Roman" w:eastAsia="Times New Roman" w:hAnsi="Times New Roman" w:cs="Times New Roman"/>
        </w:rPr>
        <w:t>PF</w:t>
      </w:r>
      <w:r w:rsidRPr="00984AC9">
        <w:rPr>
          <w:rFonts w:ascii="宋体" w:hAnsi="宋体" w:cs="宋体" w:hint="eastAsia"/>
        </w:rPr>
        <w:t>方案和</w:t>
      </w:r>
      <w:r w:rsidRPr="00984AC9">
        <w:rPr>
          <w:rFonts w:ascii="Times New Roman" w:eastAsia="Times New Roman" w:hAnsi="Times New Roman" w:cs="Times New Roman" w:hint="eastAsia"/>
        </w:rPr>
        <w:t>P</w:t>
      </w:r>
      <w:r w:rsidRPr="00984AC9">
        <w:rPr>
          <w:rFonts w:ascii="Times New Roman" w:eastAsia="Times New Roman" w:hAnsi="Times New Roman" w:cs="Times New Roman"/>
        </w:rPr>
        <w:t>F</w:t>
      </w:r>
      <w:r w:rsidRPr="00984AC9">
        <w:rPr>
          <w:rFonts w:ascii="宋体" w:hAnsi="宋体" w:cs="宋体" w:hint="eastAsia"/>
        </w:rPr>
        <w:t>方案的疗效相近。</w:t>
      </w:r>
      <w:r w:rsidR="00723050" w:rsidRPr="007A79AE">
        <w:rPr>
          <w:rFonts w:ascii="Times New Roman" w:hAnsi="Times New Roman" w:cs="Times New Roman"/>
          <w:noProof/>
          <w:vertAlign w:val="superscript"/>
        </w:rPr>
        <w:t>148</w:t>
      </w:r>
      <w:r w:rsidRPr="00984AC9">
        <w:rPr>
          <w:rFonts w:ascii="宋体" w:hAnsi="宋体" w:cs="宋体" w:hint="eastAsia"/>
        </w:rPr>
        <w:t>一项</w:t>
      </w:r>
      <w:r w:rsidRPr="00984AC9">
        <w:rPr>
          <w:rFonts w:ascii="Times New Roman" w:eastAsia="Times New Roman" w:hAnsi="Times New Roman" w:cs="Times New Roman" w:hint="eastAsia"/>
        </w:rPr>
        <w:t>I</w:t>
      </w:r>
      <w:r w:rsidRPr="00984AC9">
        <w:rPr>
          <w:rFonts w:ascii="Times New Roman" w:eastAsia="Times New Roman" w:hAnsi="Times New Roman" w:cs="Times New Roman"/>
        </w:rPr>
        <w:t>P</w:t>
      </w:r>
      <w:r w:rsidR="00094235" w:rsidRPr="00094235">
        <w:rPr>
          <w:rFonts w:ascii="Times New Roman" w:eastAsia="Times New Roman" w:hAnsi="Times New Roman" w:cs="Times New Roman"/>
        </w:rPr>
        <w:t>D</w:t>
      </w:r>
      <w:r w:rsidR="00094235">
        <w:rPr>
          <w:rFonts w:ascii="Times New Roman" w:eastAsia="Times New Roman" w:hAnsi="Times New Roman" w:cs="Times New Roman"/>
        </w:rPr>
        <w:t xml:space="preserve"> </w:t>
      </w:r>
      <w:r w:rsidR="00094235" w:rsidRPr="00094235">
        <w:rPr>
          <w:rFonts w:ascii="Times New Roman" w:eastAsia="Times New Roman" w:hAnsi="Times New Roman" w:cs="Times New Roman"/>
        </w:rPr>
        <w:t>meta</w:t>
      </w:r>
      <w:r w:rsidRPr="00094235">
        <w:rPr>
          <w:rFonts w:ascii="宋体" w:hAnsi="宋体" w:cs="宋体" w:hint="eastAsia"/>
        </w:rPr>
        <w:t>分析中的间接比较发现</w:t>
      </w:r>
      <w:r w:rsidRPr="00984AC9">
        <w:rPr>
          <w:rFonts w:ascii="Times New Roman" w:eastAsia="Times New Roman" w:hAnsi="Times New Roman" w:cs="Times New Roman" w:hint="eastAsia"/>
        </w:rPr>
        <w:t>T</w:t>
      </w:r>
      <w:r w:rsidRPr="00984AC9">
        <w:rPr>
          <w:rFonts w:ascii="Times New Roman" w:eastAsia="Times New Roman" w:hAnsi="Times New Roman" w:cs="Times New Roman"/>
        </w:rPr>
        <w:t>PF</w:t>
      </w:r>
      <w:r w:rsidR="00AA599B">
        <w:rPr>
          <w:rFonts w:ascii="宋体" w:hAnsi="宋体" w:cs="宋体" w:hint="eastAsia"/>
          <w:lang w:eastAsia="zh-CN"/>
        </w:rPr>
        <w:t>、</w:t>
      </w:r>
      <w:r w:rsidRPr="00984AC9">
        <w:rPr>
          <w:rFonts w:ascii="Times New Roman" w:eastAsia="Times New Roman" w:hAnsi="Times New Roman" w:cs="Times New Roman" w:hint="eastAsia"/>
        </w:rPr>
        <w:t>T</w:t>
      </w:r>
      <w:r w:rsidRPr="00984AC9">
        <w:rPr>
          <w:rFonts w:ascii="Times New Roman" w:eastAsia="Times New Roman" w:hAnsi="Times New Roman" w:cs="Times New Roman"/>
        </w:rPr>
        <w:t>P</w:t>
      </w:r>
      <w:r w:rsidRPr="00984AC9">
        <w:rPr>
          <w:rFonts w:ascii="宋体" w:hAnsi="宋体" w:cs="宋体" w:hint="eastAsia"/>
        </w:rPr>
        <w:t>和</w:t>
      </w:r>
      <w:r w:rsidRPr="00984AC9">
        <w:rPr>
          <w:rFonts w:ascii="Times New Roman" w:eastAsia="Times New Roman" w:hAnsi="Times New Roman" w:cs="Times New Roman"/>
        </w:rPr>
        <w:t>PF</w:t>
      </w:r>
      <w:r w:rsidRPr="00984AC9">
        <w:rPr>
          <w:rFonts w:ascii="宋体" w:hAnsi="宋体" w:cs="宋体" w:hint="eastAsia"/>
        </w:rPr>
        <w:t>等不同诱导化疗方案无显著差异。</w:t>
      </w:r>
      <w:r w:rsidR="00AA599B" w:rsidRPr="007A79AE">
        <w:rPr>
          <w:rFonts w:ascii="Times New Roman" w:hAnsi="Times New Roman" w:cs="Times New Roman"/>
          <w:noProof/>
          <w:vertAlign w:val="superscript"/>
        </w:rPr>
        <w:t>22</w:t>
      </w:r>
      <w:r w:rsidRPr="00984AC9">
        <w:rPr>
          <w:rFonts w:ascii="宋体" w:hAnsi="宋体" w:cs="宋体" w:hint="eastAsia"/>
        </w:rPr>
        <w:t>而另一项纳入</w:t>
      </w:r>
      <w:r w:rsidRPr="00984AC9">
        <w:rPr>
          <w:rFonts w:ascii="Times New Roman" w:eastAsia="Times New Roman" w:hAnsi="Times New Roman" w:cs="Times New Roman" w:hint="eastAsia"/>
        </w:rPr>
        <w:t>28</w:t>
      </w:r>
      <w:r w:rsidRPr="00984AC9">
        <w:rPr>
          <w:rFonts w:ascii="宋体" w:hAnsi="宋体" w:cs="宋体" w:hint="eastAsia"/>
        </w:rPr>
        <w:t>项试验</w:t>
      </w:r>
      <w:r w:rsidRPr="00984AC9">
        <w:rPr>
          <w:rFonts w:ascii="Times New Roman" w:eastAsia="Times New Roman" w:hAnsi="Times New Roman" w:cs="Times New Roman" w:hint="eastAsia"/>
        </w:rPr>
        <w:t>8214</w:t>
      </w:r>
      <w:r w:rsidRPr="00984AC9">
        <w:rPr>
          <w:rFonts w:ascii="宋体" w:hAnsi="宋体" w:cs="宋体" w:hint="eastAsia"/>
        </w:rPr>
        <w:t>例患者的</w:t>
      </w:r>
      <w:r w:rsidRPr="00984AC9">
        <w:rPr>
          <w:rFonts w:ascii="Times New Roman" w:eastAsia="Times New Roman" w:hAnsi="Times New Roman" w:cs="Times New Roman" w:hint="eastAsia"/>
        </w:rPr>
        <w:t>I</w:t>
      </w:r>
      <w:r w:rsidRPr="00984AC9">
        <w:rPr>
          <w:rFonts w:ascii="Times New Roman" w:eastAsia="Times New Roman" w:hAnsi="Times New Roman" w:cs="Times New Roman"/>
        </w:rPr>
        <w:t>PD</w:t>
      </w:r>
      <w:r w:rsidR="00AA599B">
        <w:rPr>
          <w:rFonts w:ascii="宋体" w:hAnsi="宋体" w:cs="宋体" w:hint="eastAsia"/>
          <w:lang w:eastAsia="zh-CN"/>
        </w:rPr>
        <w:t>网状</w:t>
      </w:r>
      <w:r w:rsidR="00094235" w:rsidRPr="00094235">
        <w:rPr>
          <w:rFonts w:ascii="Times New Roman" w:eastAsia="Times New Roman" w:hAnsi="Times New Roman" w:cs="Times New Roman" w:hint="eastAsia"/>
          <w:lang w:eastAsia="zh-CN"/>
        </w:rPr>
        <w:t>m</w:t>
      </w:r>
      <w:r w:rsidR="00094235" w:rsidRPr="00094235">
        <w:rPr>
          <w:rFonts w:ascii="Times New Roman" w:eastAsia="Times New Roman" w:hAnsi="Times New Roman" w:cs="Times New Roman"/>
          <w:lang w:eastAsia="zh-CN"/>
        </w:rPr>
        <w:t>eta</w:t>
      </w:r>
      <w:r w:rsidR="00094235" w:rsidRPr="00984AC9">
        <w:rPr>
          <w:rFonts w:ascii="宋体" w:hAnsi="宋体" w:cs="宋体" w:hint="eastAsia"/>
        </w:rPr>
        <w:t>分析显示</w:t>
      </w:r>
      <w:r w:rsidRPr="00984AC9">
        <w:rPr>
          <w:rFonts w:ascii="宋体" w:hAnsi="宋体" w:cs="宋体" w:hint="eastAsia"/>
        </w:rPr>
        <w:t>，尽管未</w:t>
      </w:r>
      <w:r w:rsidR="00AA599B">
        <w:rPr>
          <w:rFonts w:ascii="宋体" w:hAnsi="宋体" w:cs="宋体" w:hint="eastAsia"/>
          <w:lang w:eastAsia="zh-CN"/>
        </w:rPr>
        <w:t>发现</w:t>
      </w:r>
      <w:r w:rsidRPr="00984AC9">
        <w:rPr>
          <w:rFonts w:ascii="宋体" w:hAnsi="宋体" w:cs="宋体" w:hint="eastAsia"/>
        </w:rPr>
        <w:t>显著差异，</w:t>
      </w:r>
      <w:r w:rsidR="00AA599B">
        <w:rPr>
          <w:rFonts w:ascii="宋体" w:hAnsi="宋体" w:cs="宋体" w:hint="eastAsia"/>
          <w:lang w:eastAsia="zh-CN"/>
        </w:rPr>
        <w:t>但</w:t>
      </w:r>
      <w:r w:rsidRPr="00984AC9">
        <w:rPr>
          <w:rFonts w:ascii="宋体" w:hAnsi="宋体" w:cs="宋体" w:hint="eastAsia"/>
        </w:rPr>
        <w:t>含紫杉类药物的诱导化疗</w:t>
      </w:r>
      <w:r w:rsidR="00AA599B">
        <w:rPr>
          <w:rFonts w:ascii="宋体" w:hAnsi="宋体" w:cs="宋体" w:hint="eastAsia"/>
          <w:lang w:eastAsia="zh-CN"/>
        </w:rPr>
        <w:t>方案的</w:t>
      </w:r>
      <w:r w:rsidR="00AA599B" w:rsidRPr="00984AC9">
        <w:rPr>
          <w:rFonts w:ascii="Times New Roman" w:eastAsia="Times New Roman" w:hAnsi="Times New Roman" w:cs="Times New Roman" w:hint="eastAsia"/>
        </w:rPr>
        <w:t>O</w:t>
      </w:r>
      <w:r w:rsidR="00AA599B" w:rsidRPr="00984AC9">
        <w:rPr>
          <w:rFonts w:ascii="Times New Roman" w:eastAsia="Times New Roman" w:hAnsi="Times New Roman" w:cs="Times New Roman"/>
        </w:rPr>
        <w:t>S</w:t>
      </w:r>
      <w:r w:rsidR="00A551D2">
        <w:rPr>
          <w:rFonts w:ascii="宋体" w:hAnsi="宋体" w:cs="宋体" w:hint="eastAsia"/>
          <w:lang w:eastAsia="zh-CN"/>
        </w:rPr>
        <w:t>可能优于</w:t>
      </w:r>
      <w:r w:rsidRPr="00984AC9">
        <w:rPr>
          <w:rFonts w:ascii="宋体" w:hAnsi="宋体" w:cs="宋体" w:hint="eastAsia"/>
        </w:rPr>
        <w:t>不含紫杉烷类药物的诱导化疗</w:t>
      </w:r>
      <w:r w:rsidR="00AA599B">
        <w:rPr>
          <w:rFonts w:ascii="宋体" w:hAnsi="宋体" w:cs="宋体" w:hint="eastAsia"/>
          <w:lang w:eastAsia="zh-CN"/>
        </w:rPr>
        <w:t>方案</w:t>
      </w:r>
      <w:r w:rsidRPr="00984AC9">
        <w:rPr>
          <w:rFonts w:ascii="宋体" w:hAnsi="宋体" w:cs="宋体" w:hint="eastAsia"/>
        </w:rPr>
        <w:t>。</w:t>
      </w:r>
      <w:r w:rsidR="00AA599B" w:rsidRPr="007A79AE">
        <w:rPr>
          <w:rFonts w:ascii="Times New Roman" w:hAnsi="Times New Roman" w:cs="Times New Roman"/>
          <w:noProof/>
          <w:vertAlign w:val="superscript"/>
        </w:rPr>
        <w:t>149</w:t>
      </w:r>
      <w:r w:rsidRPr="00984AC9">
        <w:rPr>
          <w:rFonts w:ascii="宋体" w:hAnsi="宋体" w:cs="宋体" w:hint="eastAsia"/>
        </w:rPr>
        <w:t>因此，诱导化疗方案可以视患者的情况来选择。</w:t>
      </w:r>
      <w:r w:rsidR="004D2A84">
        <w:rPr>
          <w:rFonts w:ascii="宋体" w:hAnsi="宋体" w:cs="宋体" w:hint="eastAsia"/>
          <w:lang w:eastAsia="zh-CN"/>
        </w:rPr>
        <w:t>目前有临床试验正在</w:t>
      </w:r>
      <w:r w:rsidRPr="00984AC9">
        <w:rPr>
          <w:rFonts w:ascii="宋体" w:hAnsi="宋体" w:cs="宋体" w:hint="eastAsia"/>
        </w:rPr>
        <w:t>评估诱导化疗中用洛铂</w:t>
      </w:r>
      <w:r w:rsidR="004D2A84">
        <w:rPr>
          <w:rFonts w:ascii="宋体" w:hAnsi="宋体" w:cs="宋体" w:hint="eastAsia"/>
          <w:lang w:eastAsia="zh-CN"/>
        </w:rPr>
        <w:t>或</w:t>
      </w:r>
      <w:r w:rsidRPr="00984AC9">
        <w:rPr>
          <w:rFonts w:ascii="宋体" w:hAnsi="宋体" w:cs="宋体" w:hint="eastAsia"/>
        </w:rPr>
        <w:t>奈达铂等其他铂类药物替代顺铂或者用卡培他滨替代</w:t>
      </w:r>
      <w:r w:rsidRPr="00984AC9">
        <w:rPr>
          <w:rFonts w:ascii="Times New Roman" w:eastAsia="Times New Roman" w:hAnsi="Times New Roman" w:cs="Times New Roman" w:hint="eastAsia"/>
        </w:rPr>
        <w:t>5-</w:t>
      </w:r>
      <w:r w:rsidRPr="00984AC9">
        <w:rPr>
          <w:rFonts w:ascii="宋体" w:hAnsi="宋体" w:cs="宋体" w:hint="eastAsia"/>
        </w:rPr>
        <w:t>氟尿嘧啶</w:t>
      </w:r>
      <w:r w:rsidR="004D2A84">
        <w:rPr>
          <w:rFonts w:ascii="宋体" w:hAnsi="宋体" w:cs="宋体" w:hint="eastAsia"/>
          <w:lang w:eastAsia="zh-CN"/>
        </w:rPr>
        <w:t>是否</w:t>
      </w:r>
      <w:r w:rsidRPr="00984AC9">
        <w:rPr>
          <w:rFonts w:ascii="宋体" w:hAnsi="宋体" w:cs="宋体" w:hint="eastAsia"/>
        </w:rPr>
        <w:t>可以在保证非劣效性的同时改善患者的生存质量（</w:t>
      </w:r>
      <w:r w:rsidRPr="00984AC9">
        <w:rPr>
          <w:rFonts w:ascii="Times New Roman" w:eastAsia="Times New Roman" w:hAnsi="Times New Roman" w:cs="Times New Roman"/>
        </w:rPr>
        <w:t>ChiCTR-TRC-13003285</w:t>
      </w:r>
      <w:r w:rsidRPr="00984AC9">
        <w:rPr>
          <w:rFonts w:ascii="宋体" w:hAnsi="宋体" w:cs="宋体" w:hint="eastAsia"/>
        </w:rPr>
        <w:t>，</w:t>
      </w:r>
      <w:r w:rsidRPr="00984AC9">
        <w:rPr>
          <w:rFonts w:ascii="Times New Roman" w:eastAsia="Times New Roman" w:hAnsi="Times New Roman" w:cs="Times New Roman"/>
        </w:rPr>
        <w:t>NCT03503136</w:t>
      </w:r>
      <w:r w:rsidRPr="00984AC9">
        <w:rPr>
          <w:rFonts w:ascii="宋体" w:hAnsi="宋体" w:cs="宋体" w:hint="eastAsia"/>
        </w:rPr>
        <w:t>）。</w:t>
      </w:r>
    </w:p>
    <w:p w14:paraId="453CA6D4" w14:textId="77777777" w:rsidR="00984AC9" w:rsidRPr="0092017F" w:rsidRDefault="00984AC9" w:rsidP="00C222EC">
      <w:pPr>
        <w:spacing w:after="160" w:line="480" w:lineRule="auto"/>
        <w:jc w:val="both"/>
        <w:rPr>
          <w:rFonts w:ascii="Times New Roman" w:hAnsi="Times New Roman" w:cs="Times New Roman"/>
          <w:b/>
          <w:bCs/>
          <w:lang w:eastAsia="zh-CN"/>
        </w:rPr>
      </w:pPr>
      <w:r w:rsidRPr="00984AC9">
        <w:rPr>
          <w:rFonts w:ascii="Times New Roman" w:hAnsi="Times New Roman" w:cs="Times New Roman" w:hint="eastAsia"/>
          <w:b/>
          <w:bCs/>
          <w:lang w:eastAsia="zh-CN"/>
        </w:rPr>
        <w:t>推荐</w:t>
      </w:r>
      <w:r w:rsidRPr="00984AC9">
        <w:rPr>
          <w:rFonts w:ascii="Times New Roman" w:hAnsi="Times New Roman" w:cs="Times New Roman"/>
          <w:b/>
          <w:bCs/>
          <w:lang w:eastAsia="zh-CN"/>
        </w:rPr>
        <w:t>4.2</w:t>
      </w:r>
      <w:r w:rsidRPr="00984AC9">
        <w:rPr>
          <w:rFonts w:ascii="Times New Roman" w:hAnsi="Times New Roman" w:cs="Times New Roman"/>
          <w:b/>
          <w:bCs/>
          <w:lang w:eastAsia="zh-CN"/>
        </w:rPr>
        <w:t>：</w:t>
      </w:r>
    </w:p>
    <w:p w14:paraId="73269CD4" w14:textId="7D547A33" w:rsidR="00984AC9" w:rsidRPr="00984AC9" w:rsidRDefault="007D1930" w:rsidP="00C222EC">
      <w:pPr>
        <w:spacing w:after="0" w:line="480" w:lineRule="auto"/>
        <w:jc w:val="both"/>
        <w:rPr>
          <w:rFonts w:ascii="Times New Roman" w:eastAsiaTheme="minorEastAsia" w:hAnsi="Times New Roman" w:cs="Times New Roman"/>
          <w:bCs/>
        </w:rPr>
      </w:pPr>
      <w:r w:rsidRPr="007C40B4">
        <w:rPr>
          <w:rFonts w:ascii="times new romans" w:hAnsi="times new romans" w:cs="宋体" w:hint="eastAsia"/>
          <w:bCs/>
        </w:rPr>
        <w:t>对于接受诱导化疗的鼻咽癌患者，诱导化疗</w:t>
      </w:r>
      <w:r>
        <w:rPr>
          <w:rFonts w:ascii="times new romans" w:hAnsi="times new romans" w:cs="宋体" w:hint="eastAsia"/>
          <w:bCs/>
          <w:lang w:eastAsia="zh-CN"/>
        </w:rPr>
        <w:t>推荐</w:t>
      </w:r>
      <w:r w:rsidRPr="007C40B4">
        <w:rPr>
          <w:rFonts w:ascii="times new romans" w:hAnsi="times new romans" w:cs="宋体" w:hint="eastAsia"/>
          <w:bCs/>
        </w:rPr>
        <w:t>每</w:t>
      </w:r>
      <w:r w:rsidRPr="007C40B4">
        <w:rPr>
          <w:rFonts w:ascii="times new romans" w:hAnsi="times new romans" w:cs="宋体" w:hint="eastAsia"/>
          <w:bCs/>
        </w:rPr>
        <w:t>3</w:t>
      </w:r>
      <w:r w:rsidRPr="007C40B4">
        <w:rPr>
          <w:rFonts w:ascii="times new romans" w:hAnsi="times new romans" w:cs="宋体" w:hint="eastAsia"/>
          <w:bCs/>
        </w:rPr>
        <w:t>周一次，共</w:t>
      </w:r>
      <w:r w:rsidRPr="007C40B4">
        <w:rPr>
          <w:rFonts w:ascii="times new romans" w:hAnsi="times new romans" w:cs="宋体" w:hint="eastAsia"/>
          <w:bCs/>
        </w:rPr>
        <w:t>3</w:t>
      </w:r>
      <w:r w:rsidRPr="007C40B4">
        <w:rPr>
          <w:rFonts w:ascii="times new romans" w:hAnsi="times new romans" w:cs="宋体" w:hint="eastAsia"/>
          <w:bCs/>
        </w:rPr>
        <w:t>程或至少</w:t>
      </w:r>
      <w:r w:rsidRPr="007C40B4">
        <w:rPr>
          <w:rFonts w:ascii="times new romans" w:hAnsi="times new romans" w:cs="宋体" w:hint="eastAsia"/>
          <w:bCs/>
        </w:rPr>
        <w:t>2</w:t>
      </w:r>
      <w:r w:rsidRPr="007C40B4">
        <w:rPr>
          <w:rFonts w:ascii="times new romans" w:hAnsi="times new romans" w:cs="宋体" w:hint="eastAsia"/>
          <w:bCs/>
        </w:rPr>
        <w:t>程。（</w:t>
      </w:r>
      <w:r w:rsidR="00984AC9" w:rsidRPr="00984AC9">
        <w:rPr>
          <w:rFonts w:ascii="宋体" w:hAnsi="宋体" w:cs="宋体" w:hint="eastAsia"/>
        </w:rPr>
        <w:t>类型：</w:t>
      </w:r>
      <w:r w:rsidR="00214204">
        <w:rPr>
          <w:rFonts w:ascii="宋体" w:hAnsi="宋体" w:cs="宋体" w:hint="eastAsia"/>
        </w:rPr>
        <w:t>循证</w:t>
      </w:r>
      <w:r w:rsidR="00984AC9" w:rsidRPr="00984AC9">
        <w:rPr>
          <w:rFonts w:ascii="宋体" w:hAnsi="宋体" w:cs="宋体" w:hint="eastAsia"/>
        </w:rPr>
        <w:t>；利大于弊；证据质量：中等；推荐强度：强）</w:t>
      </w:r>
    </w:p>
    <w:p w14:paraId="4477332B" w14:textId="77777777" w:rsidR="00984AC9" w:rsidRPr="0092017F" w:rsidRDefault="00984AC9" w:rsidP="00C222EC">
      <w:pPr>
        <w:spacing w:after="160" w:line="480" w:lineRule="auto"/>
        <w:jc w:val="both"/>
        <w:rPr>
          <w:rFonts w:ascii="Times New Roman" w:hAnsi="Times New Roman" w:cs="Times New Roman"/>
          <w:b/>
          <w:bCs/>
          <w:lang w:eastAsia="zh-CN"/>
        </w:rPr>
      </w:pPr>
      <w:r w:rsidRPr="00984AC9">
        <w:rPr>
          <w:rFonts w:ascii="Times New Roman" w:hAnsi="Times New Roman" w:cs="Times New Roman" w:hint="eastAsia"/>
          <w:b/>
          <w:bCs/>
          <w:lang w:eastAsia="zh-CN"/>
        </w:rPr>
        <w:t>推荐</w:t>
      </w:r>
      <w:r w:rsidRPr="00984AC9">
        <w:rPr>
          <w:rFonts w:ascii="Times New Roman" w:hAnsi="Times New Roman" w:cs="Times New Roman" w:hint="eastAsia"/>
          <w:b/>
          <w:bCs/>
          <w:lang w:eastAsia="zh-CN"/>
        </w:rPr>
        <w:t>4.3</w:t>
      </w:r>
      <w:r w:rsidRPr="00984AC9">
        <w:rPr>
          <w:rFonts w:ascii="Times New Roman" w:hAnsi="Times New Roman" w:cs="Times New Roman" w:hint="eastAsia"/>
          <w:b/>
          <w:bCs/>
          <w:lang w:eastAsia="zh-CN"/>
        </w:rPr>
        <w:t>：</w:t>
      </w:r>
    </w:p>
    <w:p w14:paraId="2B5B6289" w14:textId="2E36118A" w:rsidR="00984AC9" w:rsidRDefault="007D1930" w:rsidP="00C222EC">
      <w:pPr>
        <w:spacing w:after="0" w:line="480" w:lineRule="auto"/>
        <w:jc w:val="both"/>
        <w:rPr>
          <w:rFonts w:ascii="宋体" w:eastAsiaTheme="minorEastAsia" w:hAnsi="宋体" w:cs="宋体"/>
        </w:rPr>
      </w:pPr>
      <w:r w:rsidRPr="007C40B4">
        <w:rPr>
          <w:rFonts w:ascii="times new romans" w:hAnsi="times new romans" w:cs="宋体" w:hint="eastAsia"/>
        </w:rPr>
        <w:t>对于接受诱导化疗的鼻咽癌患者，</w:t>
      </w:r>
      <w:r>
        <w:rPr>
          <w:rFonts w:ascii="times new romans" w:hAnsi="times new romans" w:cs="宋体" w:hint="eastAsia"/>
          <w:lang w:eastAsia="zh-CN"/>
        </w:rPr>
        <w:t>推荐</w:t>
      </w:r>
      <w:r w:rsidRPr="007C40B4">
        <w:rPr>
          <w:rFonts w:ascii="times new romans" w:hAnsi="times new romans" w:cs="宋体" w:hint="eastAsia"/>
        </w:rPr>
        <w:t>在最后一程诱导化疗第一天起的</w:t>
      </w:r>
      <w:r w:rsidRPr="007C40B4">
        <w:rPr>
          <w:rFonts w:ascii="times new romans" w:hAnsi="times new romans" w:cs="宋体" w:hint="eastAsia"/>
        </w:rPr>
        <w:t>21-28</w:t>
      </w:r>
      <w:r w:rsidRPr="007C40B4">
        <w:rPr>
          <w:rFonts w:ascii="times new romans" w:hAnsi="times new romans" w:cs="宋体" w:hint="eastAsia"/>
        </w:rPr>
        <w:t>天内开始</w:t>
      </w:r>
      <w:r>
        <w:rPr>
          <w:rFonts w:ascii="times new romans" w:hAnsi="times new romans" w:cs="宋体" w:hint="eastAsia"/>
          <w:lang w:eastAsia="zh-CN"/>
        </w:rPr>
        <w:t>进行同期</w:t>
      </w:r>
      <w:r w:rsidRPr="007C40B4">
        <w:rPr>
          <w:rFonts w:ascii="times new romans" w:hAnsi="times new romans" w:cs="宋体" w:hint="eastAsia"/>
        </w:rPr>
        <w:t>放化疗。</w:t>
      </w:r>
      <w:r w:rsidR="00984AC9" w:rsidRPr="00984AC9">
        <w:rPr>
          <w:rFonts w:ascii="宋体" w:hAnsi="宋体" w:cs="宋体" w:hint="eastAsia"/>
        </w:rPr>
        <w:t>（类型：非正式的专家共识；证据质量：中等；利大于弊；推荐强度：中等）</w:t>
      </w:r>
    </w:p>
    <w:p w14:paraId="7C284FA9" w14:textId="77777777" w:rsidR="0016793E" w:rsidRPr="0016793E" w:rsidRDefault="0016793E" w:rsidP="00C222EC">
      <w:pPr>
        <w:spacing w:after="160" w:line="480" w:lineRule="auto"/>
        <w:jc w:val="both"/>
        <w:rPr>
          <w:rFonts w:ascii="Times New Roman" w:hAnsi="Times New Roman" w:cs="Times New Roman"/>
          <w:b/>
          <w:bCs/>
          <w:lang w:eastAsia="zh-CN"/>
        </w:rPr>
      </w:pPr>
      <w:r w:rsidRPr="0016793E">
        <w:rPr>
          <w:rFonts w:ascii="Times New Roman" w:hAnsi="Times New Roman" w:cs="Times New Roman" w:hint="eastAsia"/>
          <w:b/>
          <w:bCs/>
          <w:lang w:eastAsia="zh-CN"/>
        </w:rPr>
        <w:t>文献回顾和临床意义</w:t>
      </w:r>
    </w:p>
    <w:p w14:paraId="31850ED7" w14:textId="7E9DD78E" w:rsidR="0016793E" w:rsidRDefault="0016793E" w:rsidP="00C222EC">
      <w:pPr>
        <w:spacing w:after="0" w:line="480" w:lineRule="auto"/>
        <w:jc w:val="both"/>
        <w:rPr>
          <w:rFonts w:ascii="Times New Roman" w:eastAsiaTheme="minorEastAsia" w:hAnsi="Times New Roman" w:cs="Times New Roman"/>
          <w:noProof/>
          <w:vertAlign w:val="superscript"/>
        </w:rPr>
      </w:pPr>
      <w:r w:rsidRPr="004D2A84">
        <w:rPr>
          <w:rFonts w:ascii="Times New Roman" w:hAnsi="Times New Roman" w:cs="Times New Roman"/>
        </w:rPr>
        <w:lastRenderedPageBreak/>
        <w:t>尽管目前</w:t>
      </w:r>
      <w:r w:rsidR="004D2A84" w:rsidRPr="004D2A84">
        <w:rPr>
          <w:rFonts w:ascii="Times New Roman" w:hAnsi="Times New Roman" w:cs="Times New Roman"/>
          <w:lang w:eastAsia="zh-CN"/>
        </w:rPr>
        <w:t>还</w:t>
      </w:r>
      <w:r w:rsidRPr="004D2A84">
        <w:rPr>
          <w:rFonts w:ascii="Times New Roman" w:hAnsi="Times New Roman" w:cs="Times New Roman"/>
        </w:rPr>
        <w:t>没有</w:t>
      </w:r>
      <w:r w:rsidR="004D2A84" w:rsidRPr="004D2A84">
        <w:rPr>
          <w:rFonts w:ascii="Times New Roman" w:hAnsi="Times New Roman" w:cs="Times New Roman"/>
        </w:rPr>
        <w:t>随机试验</w:t>
      </w:r>
      <w:r w:rsidR="00CA5876">
        <w:rPr>
          <w:rFonts w:ascii="Times New Roman" w:hAnsi="Times New Roman" w:cs="Times New Roman" w:hint="eastAsia"/>
          <w:lang w:eastAsia="zh-CN"/>
        </w:rPr>
        <w:t>直接</w:t>
      </w:r>
      <w:r w:rsidR="004D2A84" w:rsidRPr="004D2A84">
        <w:rPr>
          <w:rFonts w:ascii="Times New Roman" w:hAnsi="Times New Roman" w:cs="Times New Roman"/>
          <w:lang w:eastAsia="zh-CN"/>
        </w:rPr>
        <w:t>比较</w:t>
      </w:r>
      <w:r w:rsidRPr="004D2A84">
        <w:rPr>
          <w:rFonts w:ascii="Times New Roman" w:hAnsi="Times New Roman" w:cs="Times New Roman"/>
        </w:rPr>
        <w:t>不同疗程数的疗效</w:t>
      </w:r>
      <w:r w:rsidR="00CA5876">
        <w:rPr>
          <w:rFonts w:ascii="Times New Roman" w:hAnsi="Times New Roman" w:cs="Times New Roman" w:hint="eastAsia"/>
          <w:lang w:eastAsia="zh-CN"/>
        </w:rPr>
        <w:t>差异</w:t>
      </w:r>
      <w:r w:rsidRPr="004D2A84">
        <w:rPr>
          <w:rFonts w:ascii="Times New Roman" w:hAnsi="Times New Roman" w:cs="Times New Roman"/>
        </w:rPr>
        <w:t>，</w:t>
      </w:r>
      <w:r w:rsidR="00CA5876">
        <w:rPr>
          <w:rFonts w:ascii="Times New Roman" w:hAnsi="Times New Roman" w:cs="Times New Roman" w:hint="eastAsia"/>
          <w:lang w:eastAsia="zh-CN"/>
        </w:rPr>
        <w:t>我们</w:t>
      </w:r>
      <w:r w:rsidRPr="004D2A84">
        <w:rPr>
          <w:rFonts w:ascii="Times New Roman" w:hAnsi="Times New Roman" w:cs="Times New Roman"/>
        </w:rPr>
        <w:t>推荐进行</w:t>
      </w:r>
      <w:r w:rsidRPr="004D2A84">
        <w:rPr>
          <w:rFonts w:ascii="Times New Roman" w:eastAsia="Times New Roman" w:hAnsi="Times New Roman" w:cs="Times New Roman"/>
        </w:rPr>
        <w:t>2-3</w:t>
      </w:r>
      <w:r w:rsidRPr="004D2A84">
        <w:rPr>
          <w:rFonts w:ascii="Times New Roman" w:hAnsi="Times New Roman" w:cs="Times New Roman"/>
        </w:rPr>
        <w:t>程的诱导化疗。</w:t>
      </w:r>
      <w:r w:rsidR="00CA5876">
        <w:rPr>
          <w:rFonts w:ascii="Times New Roman" w:hAnsi="Times New Roman" w:cs="Times New Roman" w:hint="eastAsia"/>
          <w:lang w:eastAsia="zh-CN"/>
        </w:rPr>
        <w:t>一项</w:t>
      </w:r>
      <w:r w:rsidRPr="004D2A84">
        <w:rPr>
          <w:rFonts w:ascii="Times New Roman" w:hAnsi="Times New Roman" w:cs="Times New Roman"/>
        </w:rPr>
        <w:t>回顾性分析显示在</w:t>
      </w:r>
      <w:r w:rsidR="004D2A84" w:rsidRPr="004D2A84">
        <w:rPr>
          <w:rFonts w:ascii="Times New Roman" w:hAnsi="Times New Roman" w:cs="Times New Roman"/>
          <w:lang w:eastAsia="zh-CN"/>
        </w:rPr>
        <w:t>2</w:t>
      </w:r>
      <w:r w:rsidRPr="004D2A84">
        <w:rPr>
          <w:rFonts w:ascii="Times New Roman" w:hAnsi="Times New Roman" w:cs="Times New Roman"/>
        </w:rPr>
        <w:t>程诱导化疗</w:t>
      </w:r>
      <w:r w:rsidR="004D2A84" w:rsidRPr="004D2A84">
        <w:rPr>
          <w:rFonts w:ascii="Times New Roman" w:hAnsi="Times New Roman" w:cs="Times New Roman"/>
          <w:lang w:eastAsia="zh-CN"/>
        </w:rPr>
        <w:t>后增加</w:t>
      </w:r>
      <w:r w:rsidRPr="004D2A84">
        <w:rPr>
          <w:rFonts w:ascii="Times New Roman" w:hAnsi="Times New Roman" w:cs="Times New Roman"/>
        </w:rPr>
        <w:t>诱导化疗的疗程数</w:t>
      </w:r>
      <w:r w:rsidR="00CA5876">
        <w:rPr>
          <w:rFonts w:ascii="Times New Roman" w:hAnsi="Times New Roman" w:cs="Times New Roman" w:hint="eastAsia"/>
          <w:lang w:eastAsia="zh-CN"/>
        </w:rPr>
        <w:t>并</w:t>
      </w:r>
      <w:r w:rsidRPr="004D2A84">
        <w:rPr>
          <w:rFonts w:ascii="Times New Roman" w:hAnsi="Times New Roman" w:cs="Times New Roman"/>
        </w:rPr>
        <w:t>不能改善鼻咽癌患者的</w:t>
      </w:r>
      <w:r w:rsidR="004D2A84" w:rsidRPr="004D2A84">
        <w:rPr>
          <w:rFonts w:ascii="Times New Roman" w:hAnsi="Times New Roman" w:cs="Times New Roman"/>
          <w:lang w:eastAsia="zh-CN"/>
        </w:rPr>
        <w:t>结局</w:t>
      </w:r>
      <w:r w:rsidRPr="004D2A84">
        <w:rPr>
          <w:rFonts w:ascii="Times New Roman" w:hAnsi="Times New Roman" w:cs="Times New Roman"/>
        </w:rPr>
        <w:t>。</w:t>
      </w:r>
      <w:r w:rsidR="004D2A84" w:rsidRPr="004D2A84">
        <w:rPr>
          <w:rFonts w:ascii="Times New Roman" w:eastAsiaTheme="minorEastAsia" w:hAnsi="Times New Roman" w:cs="Times New Roman"/>
          <w:noProof/>
          <w:vertAlign w:val="superscript"/>
        </w:rPr>
        <w:t>47</w:t>
      </w:r>
      <w:r w:rsidRPr="004D2A84">
        <w:rPr>
          <w:rFonts w:ascii="Times New Roman" w:hAnsi="Times New Roman" w:cs="Times New Roman"/>
        </w:rPr>
        <w:t>诱导化疗过程中监测</w:t>
      </w:r>
      <w:r w:rsidRPr="004D2A84">
        <w:rPr>
          <w:rFonts w:ascii="Times New Roman" w:eastAsia="Times New Roman" w:hAnsi="Times New Roman" w:cs="Times New Roman"/>
        </w:rPr>
        <w:t>EBV DNA</w:t>
      </w:r>
      <w:r w:rsidRPr="004D2A84">
        <w:rPr>
          <w:rFonts w:ascii="Times New Roman" w:hAnsi="Times New Roman" w:cs="Times New Roman"/>
        </w:rPr>
        <w:t>的水平能</w:t>
      </w:r>
      <w:r w:rsidR="00CA5876">
        <w:rPr>
          <w:rFonts w:ascii="宋体" w:hAnsi="宋体" w:cs="宋体" w:hint="eastAsia"/>
          <w:lang w:eastAsia="zh-CN"/>
        </w:rPr>
        <w:t>实时</w:t>
      </w:r>
      <w:r w:rsidRPr="004D2A84">
        <w:rPr>
          <w:rFonts w:ascii="Times New Roman" w:hAnsi="Times New Roman" w:cs="Times New Roman"/>
        </w:rPr>
        <w:t>反映肿瘤对化疗的反应</w:t>
      </w:r>
      <w:r w:rsidR="00CA5876">
        <w:rPr>
          <w:rFonts w:ascii="Times New Roman" w:hAnsi="Times New Roman" w:cs="Times New Roman" w:hint="eastAsia"/>
          <w:lang w:eastAsia="zh-CN"/>
        </w:rPr>
        <w:t>性</w:t>
      </w:r>
      <w:r w:rsidR="004D2A84" w:rsidRPr="004D2A84">
        <w:rPr>
          <w:rFonts w:ascii="Times New Roman" w:hAnsi="Times New Roman" w:cs="Times New Roman"/>
          <w:lang w:eastAsia="zh-CN"/>
        </w:rPr>
        <w:t>以</w:t>
      </w:r>
      <w:r w:rsidRPr="004D2A84">
        <w:rPr>
          <w:rFonts w:ascii="Times New Roman" w:hAnsi="Times New Roman" w:cs="Times New Roman"/>
        </w:rPr>
        <w:t>调整治疗方案，</w:t>
      </w:r>
      <w:r w:rsidR="004D2A84" w:rsidRPr="004D2A84">
        <w:rPr>
          <w:rFonts w:ascii="Times New Roman" w:eastAsiaTheme="minorEastAsia" w:hAnsi="Times New Roman" w:cs="Times New Roman"/>
          <w:noProof/>
          <w:vertAlign w:val="superscript"/>
        </w:rPr>
        <w:t>48</w:t>
      </w:r>
      <w:r w:rsidRPr="004D2A84">
        <w:rPr>
          <w:rFonts w:ascii="Times New Roman" w:hAnsi="Times New Roman" w:cs="Times New Roman"/>
        </w:rPr>
        <w:t>但仍需更多前瞻性</w:t>
      </w:r>
      <w:r w:rsidR="00CA5876">
        <w:rPr>
          <w:rFonts w:ascii="Times New Roman" w:hAnsi="Times New Roman" w:cs="Times New Roman" w:hint="eastAsia"/>
          <w:lang w:eastAsia="zh-CN"/>
        </w:rPr>
        <w:t>的</w:t>
      </w:r>
      <w:r w:rsidRPr="004D2A84">
        <w:rPr>
          <w:rFonts w:ascii="Times New Roman" w:hAnsi="Times New Roman" w:cs="Times New Roman"/>
        </w:rPr>
        <w:t>研究来证实。考虑到目前尚缺乏评估诱导化疗和放疗之间的治疗间隔对鼻咽癌患者生存的影响的前瞻性研究</w:t>
      </w:r>
      <w:r w:rsidRPr="0016793E">
        <w:rPr>
          <w:rFonts w:ascii="宋体" w:hAnsi="宋体" w:cs="宋体" w:hint="eastAsia"/>
        </w:rPr>
        <w:t>，专家组</w:t>
      </w:r>
      <w:r w:rsidR="004D2A84">
        <w:rPr>
          <w:rFonts w:ascii="宋体" w:hAnsi="宋体" w:cs="宋体" w:hint="eastAsia"/>
          <w:lang w:eastAsia="zh-CN"/>
        </w:rPr>
        <w:t>推荐</w:t>
      </w:r>
      <w:r w:rsidRPr="0016793E">
        <w:rPr>
          <w:rFonts w:ascii="宋体" w:hAnsi="宋体" w:cs="宋体" w:hint="eastAsia"/>
        </w:rPr>
        <w:t>患者在</w:t>
      </w:r>
      <w:r w:rsidR="00094235" w:rsidRPr="0016793E">
        <w:rPr>
          <w:rFonts w:ascii="宋体" w:hAnsi="宋体" w:cs="宋体" w:hint="eastAsia"/>
        </w:rPr>
        <w:t>最后一程</w:t>
      </w:r>
      <w:r w:rsidRPr="0016793E">
        <w:rPr>
          <w:rFonts w:ascii="宋体" w:hAnsi="宋体" w:cs="宋体" w:hint="eastAsia"/>
        </w:rPr>
        <w:t>诱导化疗第一天起</w:t>
      </w:r>
      <w:r w:rsidR="004D2A84">
        <w:rPr>
          <w:rFonts w:ascii="宋体" w:hAnsi="宋体" w:cs="宋体" w:hint="eastAsia"/>
          <w:lang w:eastAsia="zh-CN"/>
        </w:rPr>
        <w:t>的</w:t>
      </w:r>
      <w:r w:rsidRPr="0016793E">
        <w:rPr>
          <w:rFonts w:ascii="Times New Roman" w:eastAsia="Times New Roman" w:hAnsi="Times New Roman" w:cs="Times New Roman" w:hint="eastAsia"/>
        </w:rPr>
        <w:t>3-4</w:t>
      </w:r>
      <w:r w:rsidRPr="0016793E">
        <w:rPr>
          <w:rFonts w:ascii="宋体" w:hAnsi="宋体" w:cs="宋体" w:hint="eastAsia"/>
        </w:rPr>
        <w:t>周内开始</w:t>
      </w:r>
      <w:r w:rsidR="00A51F95">
        <w:rPr>
          <w:rFonts w:ascii="宋体" w:hAnsi="宋体" w:cs="宋体" w:hint="eastAsia"/>
          <w:lang w:eastAsia="zh-CN"/>
        </w:rPr>
        <w:t>进行</w:t>
      </w:r>
      <w:r w:rsidRPr="0016793E">
        <w:rPr>
          <w:rFonts w:ascii="宋体" w:hAnsi="宋体" w:cs="宋体" w:hint="eastAsia"/>
        </w:rPr>
        <w:t>放化疗以降低治疗失败的风险。</w:t>
      </w:r>
      <w:r w:rsidR="004D2A84" w:rsidRPr="007A79AE">
        <w:rPr>
          <w:rFonts w:ascii="Times New Roman" w:eastAsiaTheme="minorEastAsia" w:hAnsi="Times New Roman" w:cs="Times New Roman"/>
          <w:noProof/>
          <w:vertAlign w:val="superscript"/>
        </w:rPr>
        <w:t>49</w:t>
      </w:r>
    </w:p>
    <w:p w14:paraId="58E469DD" w14:textId="77777777" w:rsidR="00186704" w:rsidRPr="0016793E" w:rsidRDefault="00186704" w:rsidP="00C222EC">
      <w:pPr>
        <w:spacing w:after="0" w:line="480" w:lineRule="auto"/>
        <w:jc w:val="both"/>
        <w:rPr>
          <w:rFonts w:ascii="Times New Roman" w:eastAsia="Times New Roman" w:hAnsi="Times New Roman" w:cs="Times New Roman"/>
        </w:rPr>
      </w:pPr>
    </w:p>
    <w:p w14:paraId="1FB7F884" w14:textId="77777777" w:rsidR="00664012" w:rsidRPr="00664012" w:rsidRDefault="00664012" w:rsidP="00C222EC">
      <w:pPr>
        <w:spacing w:after="160" w:line="480" w:lineRule="auto"/>
        <w:jc w:val="both"/>
        <w:rPr>
          <w:rFonts w:ascii="Times New Roman" w:hAnsi="Times New Roman" w:cs="Times New Roman"/>
          <w:b/>
          <w:bCs/>
          <w:lang w:eastAsia="zh-CN"/>
        </w:rPr>
      </w:pPr>
      <w:r w:rsidRPr="00664012">
        <w:rPr>
          <w:rFonts w:ascii="Times New Roman" w:hAnsi="Times New Roman" w:cs="Times New Roman" w:hint="eastAsia"/>
          <w:b/>
          <w:bCs/>
          <w:lang w:eastAsia="zh-CN"/>
        </w:rPr>
        <w:t>临床问题</w:t>
      </w:r>
      <w:r w:rsidRPr="00664012">
        <w:rPr>
          <w:rFonts w:ascii="Times New Roman" w:hAnsi="Times New Roman" w:cs="Times New Roman" w:hint="eastAsia"/>
          <w:b/>
          <w:bCs/>
          <w:lang w:eastAsia="zh-CN"/>
        </w:rPr>
        <w:t>5</w:t>
      </w:r>
    </w:p>
    <w:p w14:paraId="6FC5A5A2" w14:textId="168B22CC" w:rsidR="00664012" w:rsidRDefault="00214204" w:rsidP="00C222EC">
      <w:pPr>
        <w:shd w:val="clear" w:color="auto" w:fill="FFFFFF"/>
        <w:spacing w:after="0" w:line="480" w:lineRule="auto"/>
        <w:ind w:right="75"/>
        <w:jc w:val="both"/>
        <w:textAlignment w:val="baseline"/>
        <w:outlineLvl w:val="2"/>
        <w:rPr>
          <w:rFonts w:ascii="宋体" w:eastAsiaTheme="minorEastAsia" w:hAnsi="宋体" w:cs="宋体"/>
        </w:rPr>
      </w:pPr>
      <w:r w:rsidRPr="00214204">
        <w:rPr>
          <w:rFonts w:ascii="宋体" w:hAnsi="宋体" w:cs="宋体" w:hint="eastAsia"/>
        </w:rPr>
        <w:t>对于接受辅助化疗的鼻咽癌患者，推荐的化疗方案是？</w:t>
      </w:r>
    </w:p>
    <w:p w14:paraId="23987F3E" w14:textId="77777777" w:rsidR="00664012" w:rsidRPr="0092017F" w:rsidRDefault="00664012" w:rsidP="00C222EC">
      <w:pPr>
        <w:spacing w:after="160" w:line="480" w:lineRule="auto"/>
        <w:jc w:val="both"/>
        <w:rPr>
          <w:rFonts w:ascii="Times New Roman" w:hAnsi="Times New Roman" w:cs="Times New Roman"/>
          <w:b/>
          <w:bCs/>
          <w:lang w:eastAsia="zh-CN"/>
        </w:rPr>
      </w:pPr>
      <w:r w:rsidRPr="00664012">
        <w:rPr>
          <w:rFonts w:ascii="Times New Roman" w:hAnsi="Times New Roman" w:cs="Times New Roman" w:hint="eastAsia"/>
          <w:b/>
          <w:bCs/>
          <w:lang w:eastAsia="zh-CN"/>
        </w:rPr>
        <w:t>推荐</w:t>
      </w:r>
      <w:r w:rsidRPr="00664012">
        <w:rPr>
          <w:rFonts w:ascii="Times New Roman" w:hAnsi="Times New Roman" w:cs="Times New Roman" w:hint="eastAsia"/>
          <w:b/>
          <w:bCs/>
          <w:lang w:eastAsia="zh-CN"/>
        </w:rPr>
        <w:t>5.1</w:t>
      </w:r>
      <w:r w:rsidRPr="00664012">
        <w:rPr>
          <w:rFonts w:ascii="Times New Roman" w:hAnsi="Times New Roman" w:cs="Times New Roman" w:hint="eastAsia"/>
          <w:b/>
          <w:bCs/>
          <w:lang w:eastAsia="zh-CN"/>
        </w:rPr>
        <w:t>：</w:t>
      </w:r>
    </w:p>
    <w:p w14:paraId="207EDF7A" w14:textId="56B67AD1" w:rsidR="00664012" w:rsidRDefault="007D1930" w:rsidP="00C222EC">
      <w:pPr>
        <w:shd w:val="clear" w:color="auto" w:fill="FFFFFF"/>
        <w:spacing w:after="0" w:line="480" w:lineRule="auto"/>
        <w:ind w:right="75"/>
        <w:jc w:val="both"/>
        <w:textAlignment w:val="baseline"/>
        <w:outlineLvl w:val="2"/>
        <w:rPr>
          <w:rFonts w:ascii="宋体" w:eastAsiaTheme="minorEastAsia" w:hAnsi="宋体" w:cs="宋体"/>
        </w:rPr>
      </w:pPr>
      <w:r w:rsidRPr="007C40B4">
        <w:rPr>
          <w:rFonts w:ascii="times new romans" w:hAnsi="times new romans" w:cs="Times New Roman" w:hint="eastAsia"/>
        </w:rPr>
        <w:t>对于所有接受辅助化疗的鼻咽癌患者，</w:t>
      </w:r>
      <w:r>
        <w:rPr>
          <w:rFonts w:ascii="times new romans" w:hAnsi="times new romans" w:cs="Times New Roman" w:hint="eastAsia"/>
          <w:lang w:eastAsia="zh-CN"/>
        </w:rPr>
        <w:t>推荐</w:t>
      </w:r>
      <w:r w:rsidRPr="007C40B4">
        <w:rPr>
          <w:rFonts w:ascii="times new romans" w:hAnsi="times new romans" w:cs="Times New Roman" w:hint="eastAsia"/>
        </w:rPr>
        <w:t>使用</w:t>
      </w:r>
      <w:r w:rsidRPr="007C40B4">
        <w:rPr>
          <w:rFonts w:ascii="times new romans" w:hAnsi="times new romans" w:cs="Times New Roman" w:hint="eastAsia"/>
        </w:rPr>
        <w:t>PF</w:t>
      </w:r>
      <w:r w:rsidRPr="007C40B4">
        <w:rPr>
          <w:rFonts w:ascii="times new romans" w:hAnsi="times new romans" w:cs="Times New Roman" w:hint="eastAsia"/>
        </w:rPr>
        <w:t>方案（顺铂</w:t>
      </w:r>
      <w:r w:rsidRPr="007C40B4">
        <w:rPr>
          <w:rFonts w:ascii="times new romans" w:hAnsi="times new romans" w:cs="Times New Roman" w:hint="eastAsia"/>
        </w:rPr>
        <w:t xml:space="preserve">80mg/m2 d1 </w:t>
      </w:r>
      <w:r w:rsidRPr="007C40B4">
        <w:rPr>
          <w:rFonts w:ascii="times new romans" w:hAnsi="times new romans" w:cs="Times New Roman" w:hint="eastAsia"/>
        </w:rPr>
        <w:t>或</w:t>
      </w:r>
      <w:r w:rsidRPr="007C40B4">
        <w:rPr>
          <w:rFonts w:ascii="times new romans" w:hAnsi="times new romans" w:cs="Times New Roman" w:hint="eastAsia"/>
        </w:rPr>
        <w:t>20 mg/m2 d1-5</w:t>
      </w:r>
      <w:r w:rsidRPr="007C40B4">
        <w:rPr>
          <w:rFonts w:ascii="times new romans" w:hAnsi="times new romans" w:cs="Times New Roman" w:hint="eastAsia"/>
        </w:rPr>
        <w:t>；</w:t>
      </w:r>
      <w:r w:rsidRPr="007C40B4">
        <w:rPr>
          <w:rFonts w:ascii="times new romans" w:hAnsi="times new romans" w:cs="Times New Roman" w:hint="eastAsia"/>
        </w:rPr>
        <w:t>5-</w:t>
      </w:r>
      <w:r w:rsidRPr="007C40B4">
        <w:rPr>
          <w:rFonts w:ascii="times new romans" w:hAnsi="times new romans" w:cs="Times New Roman" w:hint="eastAsia"/>
        </w:rPr>
        <w:t>氟尿嘧啶</w:t>
      </w:r>
      <w:r w:rsidRPr="007C40B4">
        <w:rPr>
          <w:rFonts w:ascii="times new romans" w:hAnsi="times new romans" w:cs="Times New Roman" w:hint="eastAsia"/>
        </w:rPr>
        <w:t xml:space="preserve"> </w:t>
      </w:r>
      <w:r w:rsidRPr="007C40B4">
        <w:rPr>
          <w:rFonts w:ascii="times new romans" w:hAnsi="times new romans" w:cs="Times New Roman" w:hint="eastAsia"/>
        </w:rPr>
        <w:t>每天</w:t>
      </w:r>
      <w:r w:rsidRPr="007C40B4">
        <w:rPr>
          <w:rFonts w:ascii="times new romans" w:hAnsi="times new romans" w:cs="Times New Roman" w:hint="eastAsia"/>
        </w:rPr>
        <w:t>1000mg/m2</w:t>
      </w:r>
      <w:r w:rsidRPr="007C40B4">
        <w:rPr>
          <w:rFonts w:ascii="times new romans" w:hAnsi="times new romans" w:cs="Times New Roman" w:hint="eastAsia"/>
        </w:rPr>
        <w:t>持续静脉滴注</w:t>
      </w:r>
      <w:r w:rsidRPr="007C40B4">
        <w:rPr>
          <w:rFonts w:ascii="times new romans" w:hAnsi="times new romans" w:cs="Times New Roman" w:hint="eastAsia"/>
        </w:rPr>
        <w:t xml:space="preserve">d1-4 </w:t>
      </w:r>
      <w:r w:rsidRPr="007C40B4">
        <w:rPr>
          <w:rFonts w:ascii="times new romans" w:hAnsi="times new romans" w:cs="Times New Roman" w:hint="eastAsia"/>
        </w:rPr>
        <w:t>或每天</w:t>
      </w:r>
      <w:r w:rsidRPr="007C40B4">
        <w:rPr>
          <w:rFonts w:ascii="times new romans" w:hAnsi="times new romans" w:cs="Times New Roman" w:hint="eastAsia"/>
        </w:rPr>
        <w:t>800 mg/m2</w:t>
      </w:r>
      <w:r w:rsidRPr="007C40B4">
        <w:rPr>
          <w:rFonts w:ascii="times new romans" w:hAnsi="times new romans" w:cs="Times New Roman" w:hint="eastAsia"/>
        </w:rPr>
        <w:t>持续静脉滴注</w:t>
      </w:r>
      <w:r w:rsidRPr="007C40B4">
        <w:rPr>
          <w:rFonts w:ascii="times new romans" w:hAnsi="times new romans" w:cs="Times New Roman" w:hint="eastAsia"/>
        </w:rPr>
        <w:t>d1-5</w:t>
      </w:r>
      <w:r w:rsidRPr="007C40B4">
        <w:rPr>
          <w:rFonts w:ascii="times new romans" w:hAnsi="times new romans" w:cs="Times New Roman" w:hint="eastAsia"/>
        </w:rPr>
        <w:t>），每</w:t>
      </w:r>
      <w:r w:rsidRPr="007C40B4">
        <w:rPr>
          <w:rFonts w:ascii="times new romans" w:hAnsi="times new romans" w:cs="Times New Roman" w:hint="eastAsia"/>
        </w:rPr>
        <w:t>4</w:t>
      </w:r>
      <w:r w:rsidRPr="007C40B4">
        <w:rPr>
          <w:rFonts w:ascii="times new romans" w:hAnsi="times new romans" w:cs="Times New Roman" w:hint="eastAsia"/>
        </w:rPr>
        <w:t>周一次，共</w:t>
      </w:r>
      <w:r w:rsidRPr="007C40B4">
        <w:rPr>
          <w:rFonts w:ascii="times new romans" w:hAnsi="times new romans" w:cs="Times New Roman" w:hint="eastAsia"/>
        </w:rPr>
        <w:t>3</w:t>
      </w:r>
      <w:r w:rsidRPr="007C40B4">
        <w:rPr>
          <w:rFonts w:ascii="times new romans" w:hAnsi="times new romans" w:cs="Times New Roman" w:hint="eastAsia"/>
        </w:rPr>
        <w:t>程。（</w:t>
      </w:r>
      <w:r w:rsidR="00664012" w:rsidRPr="00664012">
        <w:rPr>
          <w:rFonts w:ascii="宋体" w:hAnsi="宋体" w:cs="宋体" w:hint="eastAsia"/>
        </w:rPr>
        <w:t>类型：</w:t>
      </w:r>
      <w:r w:rsidR="00214204">
        <w:rPr>
          <w:rFonts w:ascii="宋体" w:hAnsi="宋体" w:cs="宋体" w:hint="eastAsia"/>
        </w:rPr>
        <w:t>循证</w:t>
      </w:r>
      <w:r w:rsidR="00664012" w:rsidRPr="00664012">
        <w:rPr>
          <w:rFonts w:ascii="宋体" w:hAnsi="宋体" w:cs="宋体" w:hint="eastAsia"/>
        </w:rPr>
        <w:t>；证据质量：高；利大于弊；推荐强度：强）</w:t>
      </w:r>
    </w:p>
    <w:p w14:paraId="1451D334" w14:textId="77777777" w:rsidR="00664012" w:rsidRPr="00664012" w:rsidRDefault="00664012" w:rsidP="00C222EC">
      <w:pPr>
        <w:spacing w:after="160" w:line="480" w:lineRule="auto"/>
        <w:jc w:val="both"/>
        <w:rPr>
          <w:rFonts w:ascii="Times New Roman" w:hAnsi="Times New Roman" w:cs="Times New Roman"/>
          <w:b/>
          <w:bCs/>
          <w:lang w:eastAsia="zh-CN"/>
        </w:rPr>
      </w:pPr>
      <w:r w:rsidRPr="00664012">
        <w:rPr>
          <w:rFonts w:ascii="Times New Roman" w:hAnsi="Times New Roman" w:cs="Times New Roman" w:hint="eastAsia"/>
          <w:b/>
          <w:bCs/>
          <w:lang w:eastAsia="zh-CN"/>
        </w:rPr>
        <w:t>文献回顾和临床意义</w:t>
      </w:r>
    </w:p>
    <w:p w14:paraId="22202272" w14:textId="239E086B" w:rsidR="00664012" w:rsidRDefault="00664012" w:rsidP="00C222EC">
      <w:pPr>
        <w:shd w:val="clear" w:color="auto" w:fill="FFFFFF"/>
        <w:spacing w:after="0" w:line="480" w:lineRule="auto"/>
        <w:ind w:right="75"/>
        <w:jc w:val="both"/>
        <w:textAlignment w:val="baseline"/>
        <w:outlineLvl w:val="2"/>
        <w:rPr>
          <w:rFonts w:ascii="Times New Roman" w:eastAsiaTheme="minorEastAsia" w:hAnsi="Times New Roman" w:cs="Times New Roman"/>
          <w:bCs/>
        </w:rPr>
      </w:pPr>
      <w:r w:rsidRPr="00664012">
        <w:rPr>
          <w:rFonts w:ascii="Times New Roman" w:hAnsi="Times New Roman" w:cs="Times New Roman" w:hint="eastAsia"/>
          <w:bCs/>
        </w:rPr>
        <w:t>Intergroup</w:t>
      </w:r>
      <w:r w:rsidRPr="00664012">
        <w:rPr>
          <w:rFonts w:ascii="Times New Roman" w:hAnsi="Times New Roman" w:cs="Times New Roman" w:hint="eastAsia"/>
          <w:bCs/>
        </w:rPr>
        <w:t>研究的</w:t>
      </w:r>
      <w:r w:rsidRPr="00664012">
        <w:rPr>
          <w:rFonts w:ascii="Times New Roman" w:hAnsi="Times New Roman" w:cs="宋体" w:hint="eastAsia"/>
          <w:bCs/>
        </w:rPr>
        <w:t>结</w:t>
      </w:r>
      <w:r w:rsidRPr="00664012">
        <w:rPr>
          <w:rFonts w:ascii="Times New Roman" w:hAnsi="Times New Roman" w:cs="Yu Mincho" w:hint="eastAsia"/>
          <w:bCs/>
        </w:rPr>
        <w:t>果</w:t>
      </w:r>
      <w:r w:rsidR="002A09E9">
        <w:rPr>
          <w:rFonts w:ascii="Times New Roman" w:hAnsi="Times New Roman" w:cs="Times New Roman" w:hint="eastAsia"/>
          <w:bCs/>
          <w:lang w:eastAsia="zh-CN"/>
        </w:rPr>
        <w:t>确定了</w:t>
      </w:r>
      <w:r w:rsidR="002A09E9" w:rsidRPr="00664012">
        <w:rPr>
          <w:rFonts w:ascii="Times New Roman" w:hAnsi="Times New Roman" w:cs="Times New Roman" w:hint="eastAsia"/>
          <w:bCs/>
        </w:rPr>
        <w:t>P</w:t>
      </w:r>
      <w:r w:rsidR="002A09E9" w:rsidRPr="00664012">
        <w:rPr>
          <w:rFonts w:ascii="Times New Roman" w:hAnsi="Times New Roman" w:cs="Times New Roman"/>
          <w:bCs/>
        </w:rPr>
        <w:t>F</w:t>
      </w:r>
      <w:r w:rsidR="002A09E9" w:rsidRPr="00664012">
        <w:rPr>
          <w:rFonts w:ascii="Times New Roman" w:hAnsi="Times New Roman" w:cs="Times New Roman" w:hint="eastAsia"/>
          <w:bCs/>
        </w:rPr>
        <w:t>方案（</w:t>
      </w:r>
      <w:r w:rsidR="002A09E9" w:rsidRPr="00664012">
        <w:rPr>
          <w:rFonts w:ascii="Times New Roman" w:hAnsi="Times New Roman" w:cs="宋体" w:hint="eastAsia"/>
          <w:bCs/>
        </w:rPr>
        <w:t>顺铂</w:t>
      </w:r>
      <w:r w:rsidR="002A09E9" w:rsidRPr="00664012">
        <w:rPr>
          <w:rFonts w:ascii="Times New Roman" w:hAnsi="Times New Roman" w:cs="Times New Roman" w:hint="eastAsia"/>
          <w:bCs/>
        </w:rPr>
        <w:t>80mg/m</w:t>
      </w:r>
      <w:r w:rsidR="002A09E9" w:rsidRPr="00664012">
        <w:rPr>
          <w:rFonts w:ascii="Times New Roman" w:hAnsi="Times New Roman" w:cs="Times New Roman"/>
          <w:bCs/>
          <w:vertAlign w:val="superscript"/>
        </w:rPr>
        <w:t>2</w:t>
      </w:r>
      <w:r w:rsidR="002A09E9" w:rsidRPr="00664012">
        <w:rPr>
          <w:rFonts w:ascii="Times New Roman" w:hAnsi="Times New Roman" w:cs="Times New Roman"/>
          <w:bCs/>
        </w:rPr>
        <w:t xml:space="preserve"> </w:t>
      </w:r>
      <w:r w:rsidR="002A09E9" w:rsidRPr="00664012">
        <w:rPr>
          <w:rFonts w:ascii="Times New Roman" w:hAnsi="Times New Roman" w:cs="Times New Roman" w:hint="eastAsia"/>
          <w:bCs/>
        </w:rPr>
        <w:t>d</w:t>
      </w:r>
      <w:r w:rsidR="002A09E9" w:rsidRPr="00664012">
        <w:rPr>
          <w:rFonts w:ascii="Times New Roman" w:hAnsi="Times New Roman" w:cs="Times New Roman"/>
          <w:bCs/>
        </w:rPr>
        <w:t>1</w:t>
      </w:r>
      <w:r w:rsidR="002A09E9" w:rsidRPr="00664012">
        <w:rPr>
          <w:rFonts w:ascii="Times New Roman" w:hAnsi="Times New Roman" w:cs="Times New Roman" w:hint="eastAsia"/>
          <w:bCs/>
        </w:rPr>
        <w:t>；</w:t>
      </w:r>
      <w:r w:rsidR="002A09E9" w:rsidRPr="00664012">
        <w:rPr>
          <w:rFonts w:ascii="Times New Roman" w:hAnsi="Times New Roman" w:cs="Times New Roman" w:hint="eastAsia"/>
          <w:bCs/>
        </w:rPr>
        <w:t>5-</w:t>
      </w:r>
      <w:r w:rsidR="002A09E9" w:rsidRPr="00664012">
        <w:rPr>
          <w:rFonts w:ascii="Times New Roman" w:hAnsi="Times New Roman" w:cs="Times New Roman" w:hint="eastAsia"/>
          <w:bCs/>
        </w:rPr>
        <w:t>氟尿</w:t>
      </w:r>
      <w:r w:rsidR="002A09E9" w:rsidRPr="00664012">
        <w:rPr>
          <w:rFonts w:ascii="Times New Roman" w:hAnsi="Times New Roman" w:cs="宋体" w:hint="eastAsia"/>
          <w:bCs/>
        </w:rPr>
        <w:t>嘧啶</w:t>
      </w:r>
      <w:r w:rsidR="000356B6">
        <w:rPr>
          <w:rFonts w:ascii="Times New Roman" w:hAnsi="Times New Roman" w:cs="宋体" w:hint="eastAsia"/>
          <w:bCs/>
          <w:lang w:eastAsia="zh-CN"/>
        </w:rPr>
        <w:t xml:space="preserve"> </w:t>
      </w:r>
      <w:r w:rsidR="002A09E9" w:rsidRPr="00204D02">
        <w:rPr>
          <w:rFonts w:ascii="Times New Roman" w:hAnsi="Times New Roman" w:cs="Yu Mincho" w:hint="eastAsia"/>
          <w:bCs/>
        </w:rPr>
        <w:t>每天</w:t>
      </w:r>
      <w:r w:rsidR="002A09E9" w:rsidRPr="00204D02">
        <w:rPr>
          <w:rFonts w:ascii="Times New Roman" w:hAnsi="Times New Roman" w:cs="Times New Roman" w:hint="eastAsia"/>
          <w:bCs/>
        </w:rPr>
        <w:t>1000mg</w:t>
      </w:r>
      <w:r w:rsidR="002A09E9" w:rsidRPr="00204D02">
        <w:rPr>
          <w:rFonts w:ascii="Times New Roman" w:hAnsi="Times New Roman" w:cs="Times New Roman"/>
          <w:bCs/>
        </w:rPr>
        <w:t>/m</w:t>
      </w:r>
      <w:r w:rsidR="002A09E9" w:rsidRPr="00204D02">
        <w:rPr>
          <w:rFonts w:ascii="Times New Roman" w:hAnsi="Times New Roman" w:cs="Times New Roman"/>
          <w:bCs/>
          <w:vertAlign w:val="superscript"/>
        </w:rPr>
        <w:t>2</w:t>
      </w:r>
      <w:r w:rsidR="002A09E9" w:rsidRPr="00204D02">
        <w:rPr>
          <w:rFonts w:ascii="Times New Roman" w:hAnsi="Times New Roman" w:cs="Times New Roman" w:hint="eastAsia"/>
          <w:bCs/>
        </w:rPr>
        <w:t xml:space="preserve"> d</w:t>
      </w:r>
      <w:r w:rsidR="002A09E9" w:rsidRPr="00204D02">
        <w:rPr>
          <w:rFonts w:ascii="Times New Roman" w:hAnsi="Times New Roman" w:cs="Times New Roman"/>
          <w:bCs/>
        </w:rPr>
        <w:t>1-4</w:t>
      </w:r>
      <w:r w:rsidR="002A09E9" w:rsidRPr="00204D02">
        <w:rPr>
          <w:rFonts w:ascii="Times New Roman" w:hAnsi="Times New Roman" w:cs="Times New Roman" w:hint="eastAsia"/>
          <w:bCs/>
        </w:rPr>
        <w:t>，持</w:t>
      </w:r>
      <w:r w:rsidR="002A09E9" w:rsidRPr="00204D02">
        <w:rPr>
          <w:rFonts w:ascii="Times New Roman" w:hAnsi="Times New Roman" w:cs="宋体" w:hint="eastAsia"/>
          <w:bCs/>
        </w:rPr>
        <w:t>续</w:t>
      </w:r>
      <w:r w:rsidR="002A09E9" w:rsidRPr="00204D02">
        <w:rPr>
          <w:rFonts w:ascii="Times New Roman" w:hAnsi="Times New Roman" w:cs="Yu Mincho" w:hint="eastAsia"/>
          <w:bCs/>
        </w:rPr>
        <w:t>静脉滴注</w:t>
      </w:r>
      <w:r w:rsidR="002A09E9" w:rsidRPr="00204D02">
        <w:rPr>
          <w:rFonts w:ascii="Times New Roman" w:hAnsi="Times New Roman" w:cs="Times New Roman" w:hint="eastAsia"/>
          <w:bCs/>
        </w:rPr>
        <w:t>96</w:t>
      </w:r>
      <w:r w:rsidR="002A09E9" w:rsidRPr="00204D02">
        <w:rPr>
          <w:rFonts w:ascii="Times New Roman" w:hAnsi="Times New Roman" w:cs="Times New Roman" w:hint="eastAsia"/>
          <w:bCs/>
        </w:rPr>
        <w:t>小</w:t>
      </w:r>
      <w:r w:rsidR="002A09E9" w:rsidRPr="00204D02">
        <w:rPr>
          <w:rFonts w:ascii="Times New Roman" w:hAnsi="Times New Roman" w:cs="宋体" w:hint="eastAsia"/>
          <w:bCs/>
        </w:rPr>
        <w:t>时</w:t>
      </w:r>
      <w:r w:rsidR="002A09E9" w:rsidRPr="00204D02">
        <w:rPr>
          <w:rFonts w:ascii="Times New Roman" w:hAnsi="Times New Roman" w:cs="Yu Mincho" w:hint="eastAsia"/>
          <w:bCs/>
        </w:rPr>
        <w:t>，</w:t>
      </w:r>
      <w:r w:rsidR="002A09E9" w:rsidRPr="00204D02">
        <w:rPr>
          <w:rFonts w:ascii="Times New Roman" w:hAnsi="Times New Roman" w:cs="Times New Roman" w:hint="eastAsia"/>
          <w:bCs/>
          <w:lang w:eastAsia="zh-CN"/>
        </w:rPr>
        <w:t>每</w:t>
      </w:r>
      <w:r w:rsidR="002A09E9" w:rsidRPr="00204D02">
        <w:rPr>
          <w:rFonts w:ascii="Times New Roman" w:hAnsi="Times New Roman" w:cs="Times New Roman" w:hint="eastAsia"/>
          <w:bCs/>
          <w:lang w:eastAsia="zh-CN"/>
        </w:rPr>
        <w:t>4</w:t>
      </w:r>
      <w:r w:rsidR="002A09E9" w:rsidRPr="00204D02">
        <w:rPr>
          <w:rFonts w:ascii="Times New Roman" w:hAnsi="Times New Roman" w:cs="Times New Roman" w:hint="eastAsia"/>
          <w:bCs/>
          <w:lang w:eastAsia="zh-CN"/>
        </w:rPr>
        <w:t>周一次</w:t>
      </w:r>
      <w:r w:rsidR="002A09E9" w:rsidRPr="00204D02">
        <w:rPr>
          <w:rFonts w:ascii="Times New Roman" w:hAnsi="Times New Roman" w:cs="Times New Roman" w:hint="eastAsia"/>
          <w:bCs/>
        </w:rPr>
        <w:t>）</w:t>
      </w:r>
      <w:r w:rsidR="002A09E9" w:rsidRPr="00204D02">
        <w:rPr>
          <w:rFonts w:ascii="Times New Roman" w:hAnsi="Times New Roman" w:cs="Times New Roman" w:hint="eastAsia"/>
          <w:bCs/>
          <w:lang w:eastAsia="zh-CN"/>
        </w:rPr>
        <w:t>作为</w:t>
      </w:r>
      <w:r w:rsidRPr="00204D02">
        <w:rPr>
          <w:rFonts w:ascii="Times New Roman" w:hAnsi="Times New Roman" w:cs="宋体" w:hint="eastAsia"/>
          <w:bCs/>
        </w:rPr>
        <w:t>辅</w:t>
      </w:r>
      <w:r w:rsidRPr="00204D02">
        <w:rPr>
          <w:rFonts w:ascii="Times New Roman" w:hAnsi="Times New Roman" w:cs="Yu Mincho" w:hint="eastAsia"/>
          <w:bCs/>
        </w:rPr>
        <w:t>助化</w:t>
      </w:r>
      <w:r w:rsidRPr="00204D02">
        <w:rPr>
          <w:rFonts w:ascii="Times New Roman" w:hAnsi="Times New Roman" w:cs="宋体" w:hint="eastAsia"/>
          <w:bCs/>
        </w:rPr>
        <w:t>疗</w:t>
      </w:r>
      <w:r w:rsidRPr="00204D02">
        <w:rPr>
          <w:rFonts w:ascii="Times New Roman" w:hAnsi="Times New Roman" w:cs="Times New Roman" w:hint="eastAsia"/>
          <w:bCs/>
        </w:rPr>
        <w:t>的</w:t>
      </w:r>
      <w:r w:rsidRPr="00204D02">
        <w:rPr>
          <w:rFonts w:ascii="Times New Roman" w:hAnsi="Times New Roman" w:cs="宋体" w:hint="eastAsia"/>
          <w:bCs/>
        </w:rPr>
        <w:t>标</w:t>
      </w:r>
      <w:r w:rsidRPr="00204D02">
        <w:rPr>
          <w:rFonts w:ascii="Times New Roman" w:hAnsi="Times New Roman" w:cs="Yu Mincho" w:hint="eastAsia"/>
          <w:bCs/>
        </w:rPr>
        <w:t>准</w:t>
      </w:r>
      <w:r w:rsidR="002A09E9" w:rsidRPr="00204D02">
        <w:rPr>
          <w:rFonts w:ascii="Times New Roman" w:hAnsi="Times New Roman" w:cs="宋体" w:hint="eastAsia"/>
          <w:bCs/>
          <w:lang w:eastAsia="zh-CN"/>
        </w:rPr>
        <w:t>方</w:t>
      </w:r>
      <w:r w:rsidR="002A09E9">
        <w:rPr>
          <w:rFonts w:ascii="Times New Roman" w:hAnsi="Times New Roman" w:cs="宋体" w:hint="eastAsia"/>
          <w:bCs/>
          <w:lang w:eastAsia="zh-CN"/>
        </w:rPr>
        <w:t>案</w:t>
      </w:r>
      <w:r w:rsidRPr="00664012">
        <w:rPr>
          <w:rFonts w:ascii="Times New Roman" w:hAnsi="Times New Roman" w:cs="Times New Roman" w:hint="eastAsia"/>
          <w:bCs/>
        </w:rPr>
        <w:t>。</w:t>
      </w:r>
      <w:r w:rsidR="002A09E9" w:rsidRPr="007A79AE">
        <w:rPr>
          <w:rFonts w:ascii="Times New Roman" w:hAnsi="Times New Roman" w:cs="Times New Roman"/>
          <w:noProof/>
          <w:vertAlign w:val="superscript"/>
        </w:rPr>
        <w:t>110</w:t>
      </w:r>
      <w:r w:rsidRPr="00664012">
        <w:rPr>
          <w:rFonts w:ascii="Times New Roman" w:hAnsi="Times New Roman" w:cs="Times New Roman" w:hint="eastAsia"/>
          <w:bCs/>
        </w:rPr>
        <w:t>在</w:t>
      </w:r>
      <w:r w:rsidR="000356B6">
        <w:rPr>
          <w:rFonts w:ascii="Times New Roman" w:hAnsi="Times New Roman" w:cs="Times New Roman" w:hint="eastAsia"/>
          <w:bCs/>
          <w:lang w:eastAsia="zh-CN"/>
        </w:rPr>
        <w:t>不改变</w:t>
      </w:r>
      <w:r w:rsidRPr="00664012">
        <w:rPr>
          <w:rFonts w:ascii="Times New Roman" w:hAnsi="Times New Roman" w:cs="宋体" w:hint="eastAsia"/>
          <w:bCs/>
        </w:rPr>
        <w:t>剂</w:t>
      </w:r>
      <w:r w:rsidRPr="00664012">
        <w:rPr>
          <w:rFonts w:ascii="Times New Roman" w:hAnsi="Times New Roman" w:cs="Yu Mincho" w:hint="eastAsia"/>
          <w:bCs/>
        </w:rPr>
        <w:t>量强度的前提下，</w:t>
      </w:r>
      <w:r w:rsidRPr="00664012">
        <w:rPr>
          <w:rFonts w:ascii="Times New Roman" w:hAnsi="Times New Roman" w:cs="Times New Roman" w:hint="eastAsia"/>
          <w:bCs/>
        </w:rPr>
        <w:t>P</w:t>
      </w:r>
      <w:r w:rsidRPr="00664012">
        <w:rPr>
          <w:rFonts w:ascii="Times New Roman" w:hAnsi="Times New Roman" w:cs="Times New Roman"/>
          <w:bCs/>
        </w:rPr>
        <w:t>F</w:t>
      </w:r>
      <w:r w:rsidRPr="00664012">
        <w:rPr>
          <w:rFonts w:ascii="Times New Roman" w:hAnsi="Times New Roman" w:cs="Times New Roman" w:hint="eastAsia"/>
          <w:bCs/>
        </w:rPr>
        <w:t>方案中的</w:t>
      </w:r>
      <w:r w:rsidR="000356B6">
        <w:rPr>
          <w:rFonts w:ascii="Times New Roman" w:hAnsi="Times New Roman" w:cs="Times New Roman" w:hint="eastAsia"/>
          <w:bCs/>
          <w:lang w:eastAsia="zh-CN"/>
        </w:rPr>
        <w:t>给药方案</w:t>
      </w:r>
      <w:r w:rsidRPr="00664012">
        <w:rPr>
          <w:rFonts w:ascii="Times New Roman" w:hAnsi="Times New Roman" w:cs="Times New Roman" w:hint="eastAsia"/>
          <w:bCs/>
        </w:rPr>
        <w:t>可以有小范</w:t>
      </w:r>
      <w:r w:rsidRPr="00664012">
        <w:rPr>
          <w:rFonts w:ascii="Times New Roman" w:hAnsi="Times New Roman" w:cs="宋体" w:hint="eastAsia"/>
          <w:bCs/>
        </w:rPr>
        <w:t>围</w:t>
      </w:r>
      <w:r>
        <w:rPr>
          <w:rFonts w:ascii="Times New Roman" w:hAnsi="Times New Roman" w:cs="Times New Roman" w:hint="eastAsia"/>
          <w:bCs/>
          <w:lang w:eastAsia="zh-CN"/>
        </w:rPr>
        <w:t>调整</w:t>
      </w:r>
      <w:r w:rsidRPr="00664012">
        <w:rPr>
          <w:rFonts w:ascii="Times New Roman" w:hAnsi="Times New Roman" w:cs="Times New Roman" w:hint="eastAsia"/>
          <w:bCs/>
        </w:rPr>
        <w:t>：新加坡小</w:t>
      </w:r>
      <w:r w:rsidRPr="00664012">
        <w:rPr>
          <w:rFonts w:ascii="Times New Roman" w:hAnsi="Times New Roman" w:cs="宋体" w:hint="eastAsia"/>
          <w:bCs/>
        </w:rPr>
        <w:t>组</w:t>
      </w:r>
      <w:r w:rsidRPr="00664012">
        <w:rPr>
          <w:rFonts w:ascii="Times New Roman" w:hAnsi="Times New Roman" w:cs="Times New Roman" w:hint="eastAsia"/>
          <w:bCs/>
        </w:rPr>
        <w:t>把</w:t>
      </w:r>
      <w:r w:rsidRPr="00664012">
        <w:rPr>
          <w:rFonts w:ascii="Times New Roman" w:hAnsi="Times New Roman" w:cs="Times New Roman" w:hint="eastAsia"/>
          <w:bCs/>
        </w:rPr>
        <w:t>80m</w:t>
      </w:r>
      <w:r w:rsidRPr="00664012">
        <w:rPr>
          <w:rFonts w:ascii="Times New Roman" w:hAnsi="Times New Roman" w:cs="Times New Roman"/>
          <w:bCs/>
        </w:rPr>
        <w:t>g/m</w:t>
      </w:r>
      <w:r w:rsidRPr="00664012">
        <w:rPr>
          <w:rFonts w:ascii="Times New Roman" w:hAnsi="Times New Roman" w:cs="Times New Roman"/>
          <w:bCs/>
          <w:vertAlign w:val="superscript"/>
        </w:rPr>
        <w:t>2</w:t>
      </w:r>
      <w:r w:rsidRPr="00664012">
        <w:rPr>
          <w:rFonts w:ascii="Times New Roman" w:hAnsi="Times New Roman" w:cs="Times New Roman" w:hint="eastAsia"/>
          <w:bCs/>
        </w:rPr>
        <w:t>的</w:t>
      </w:r>
      <w:r w:rsidRPr="00664012">
        <w:rPr>
          <w:rFonts w:ascii="Times New Roman" w:hAnsi="Times New Roman" w:cs="宋体" w:hint="eastAsia"/>
          <w:bCs/>
        </w:rPr>
        <w:t>顺铂</w:t>
      </w:r>
      <w:r w:rsidRPr="00664012">
        <w:rPr>
          <w:rFonts w:ascii="Times New Roman" w:hAnsi="Times New Roman" w:cs="Times New Roman" w:hint="eastAsia"/>
          <w:bCs/>
        </w:rPr>
        <w:t>分成</w:t>
      </w:r>
      <w:r w:rsidRPr="00664012">
        <w:rPr>
          <w:rFonts w:ascii="Times New Roman" w:hAnsi="Times New Roman" w:cs="宋体" w:hint="eastAsia"/>
          <w:bCs/>
        </w:rPr>
        <w:t>连续</w:t>
      </w:r>
      <w:r w:rsidRPr="00664012">
        <w:rPr>
          <w:rFonts w:ascii="Times New Roman" w:hAnsi="Times New Roman" w:cs="Times New Roman" w:hint="eastAsia"/>
          <w:bCs/>
        </w:rPr>
        <w:t>4</w:t>
      </w:r>
      <w:r w:rsidRPr="00664012">
        <w:rPr>
          <w:rFonts w:ascii="Times New Roman" w:hAnsi="Times New Roman" w:cs="Times New Roman" w:hint="eastAsia"/>
          <w:bCs/>
        </w:rPr>
        <w:t>天（</w:t>
      </w:r>
      <w:r w:rsidRPr="00664012">
        <w:rPr>
          <w:rFonts w:ascii="Times New Roman" w:hAnsi="Times New Roman" w:cs="Times New Roman" w:hint="eastAsia"/>
          <w:bCs/>
        </w:rPr>
        <w:t>d</w:t>
      </w:r>
      <w:r w:rsidRPr="00664012">
        <w:rPr>
          <w:rFonts w:ascii="Times New Roman" w:hAnsi="Times New Roman" w:cs="Times New Roman"/>
          <w:bCs/>
        </w:rPr>
        <w:t>1-4</w:t>
      </w:r>
      <w:r w:rsidRPr="00664012">
        <w:rPr>
          <w:rFonts w:ascii="Times New Roman" w:hAnsi="Times New Roman" w:cs="Times New Roman" w:hint="eastAsia"/>
          <w:bCs/>
        </w:rPr>
        <w:t>）</w:t>
      </w:r>
      <w:r w:rsidRPr="00664012">
        <w:rPr>
          <w:rFonts w:ascii="Times New Roman" w:hAnsi="Times New Roman" w:cs="宋体" w:hint="eastAsia"/>
          <w:bCs/>
        </w:rPr>
        <w:t>给药</w:t>
      </w:r>
      <w:r w:rsidRPr="00664012">
        <w:rPr>
          <w:rFonts w:ascii="Times New Roman" w:hAnsi="Times New Roman" w:cs="Times New Roman" w:hint="eastAsia"/>
          <w:bCs/>
        </w:rPr>
        <w:t>，每天</w:t>
      </w:r>
      <w:r w:rsidRPr="00664012">
        <w:rPr>
          <w:rFonts w:ascii="Times New Roman" w:hAnsi="Times New Roman" w:cs="Times New Roman" w:hint="eastAsia"/>
          <w:bCs/>
        </w:rPr>
        <w:t>20mg/m</w:t>
      </w:r>
      <w:r w:rsidRPr="00664012">
        <w:rPr>
          <w:rFonts w:ascii="Times New Roman" w:hAnsi="Times New Roman" w:cs="Times New Roman" w:hint="eastAsia"/>
          <w:bCs/>
          <w:vertAlign w:val="superscript"/>
        </w:rPr>
        <w:t>2</w:t>
      </w:r>
      <w:r w:rsidRPr="00664012">
        <w:rPr>
          <w:rFonts w:ascii="Times New Roman" w:hAnsi="Times New Roman" w:cs="Times New Roman" w:hint="eastAsia"/>
          <w:bCs/>
        </w:rPr>
        <w:t>；</w:t>
      </w:r>
      <w:r w:rsidR="000356B6" w:rsidRPr="007A79AE">
        <w:rPr>
          <w:rFonts w:ascii="Times New Roman" w:eastAsiaTheme="minorEastAsia" w:hAnsi="Times New Roman" w:cs="Times New Roman"/>
          <w:vertAlign w:val="superscript"/>
        </w:rPr>
        <w:t>2</w:t>
      </w:r>
      <w:r w:rsidRPr="00664012">
        <w:rPr>
          <w:rFonts w:ascii="Times New Roman" w:hAnsi="Times New Roman" w:cs="Times New Roman" w:hint="eastAsia"/>
          <w:bCs/>
        </w:rPr>
        <w:t>而广州小</w:t>
      </w:r>
      <w:r w:rsidRPr="00664012">
        <w:rPr>
          <w:rFonts w:ascii="Times New Roman" w:hAnsi="Times New Roman" w:cs="宋体" w:hint="eastAsia"/>
          <w:bCs/>
        </w:rPr>
        <w:t>组</w:t>
      </w:r>
      <w:r w:rsidRPr="00664012">
        <w:rPr>
          <w:rFonts w:ascii="Times New Roman" w:hAnsi="Times New Roman" w:cs="Times New Roman" w:hint="eastAsia"/>
          <w:bCs/>
        </w:rPr>
        <w:t>把</w:t>
      </w:r>
      <w:r w:rsidRPr="00664012">
        <w:rPr>
          <w:rFonts w:ascii="Times New Roman" w:hAnsi="Times New Roman" w:cs="Times New Roman" w:hint="eastAsia"/>
          <w:bCs/>
        </w:rPr>
        <w:t>5-</w:t>
      </w:r>
      <w:r w:rsidRPr="00664012">
        <w:rPr>
          <w:rFonts w:ascii="Times New Roman" w:hAnsi="Times New Roman" w:cs="Times New Roman" w:hint="eastAsia"/>
          <w:bCs/>
        </w:rPr>
        <w:t>氟尿</w:t>
      </w:r>
      <w:r w:rsidRPr="00664012">
        <w:rPr>
          <w:rFonts w:ascii="Times New Roman" w:hAnsi="Times New Roman" w:cs="宋体" w:hint="eastAsia"/>
          <w:bCs/>
        </w:rPr>
        <w:t>嘧啶</w:t>
      </w:r>
      <w:r w:rsidRPr="00664012">
        <w:rPr>
          <w:rFonts w:ascii="Times New Roman" w:hAnsi="Times New Roman" w:cs="Times New Roman" w:hint="eastAsia"/>
          <w:bCs/>
        </w:rPr>
        <w:t>由每天</w:t>
      </w:r>
      <w:r w:rsidRPr="00664012">
        <w:rPr>
          <w:rFonts w:ascii="Times New Roman" w:hAnsi="Times New Roman" w:cs="Times New Roman" w:hint="eastAsia"/>
          <w:bCs/>
        </w:rPr>
        <w:t>1000mg</w:t>
      </w:r>
      <w:r w:rsidRPr="00664012">
        <w:rPr>
          <w:rFonts w:ascii="Times New Roman" w:hAnsi="Times New Roman" w:cs="Times New Roman"/>
          <w:bCs/>
        </w:rPr>
        <w:t>/m</w:t>
      </w:r>
      <w:r w:rsidRPr="00664012">
        <w:rPr>
          <w:rFonts w:ascii="Times New Roman" w:hAnsi="Times New Roman" w:cs="Times New Roman"/>
          <w:bCs/>
          <w:vertAlign w:val="superscript"/>
        </w:rPr>
        <w:t>2</w:t>
      </w:r>
      <w:r w:rsidRPr="00664012">
        <w:rPr>
          <w:rFonts w:ascii="Times New Roman" w:hAnsi="Times New Roman" w:cs="Times New Roman" w:hint="eastAsia"/>
          <w:bCs/>
        </w:rPr>
        <w:t>持</w:t>
      </w:r>
      <w:r w:rsidRPr="00664012">
        <w:rPr>
          <w:rFonts w:ascii="Times New Roman" w:hAnsi="Times New Roman" w:cs="宋体" w:hint="eastAsia"/>
          <w:bCs/>
        </w:rPr>
        <w:t>续</w:t>
      </w:r>
      <w:r w:rsidRPr="00664012">
        <w:rPr>
          <w:rFonts w:ascii="Times New Roman" w:hAnsi="Times New Roman" w:cs="Yu Mincho" w:hint="eastAsia"/>
          <w:bCs/>
        </w:rPr>
        <w:t>静脉滴注</w:t>
      </w:r>
      <w:r w:rsidRPr="00664012">
        <w:rPr>
          <w:rFonts w:ascii="Times New Roman" w:hAnsi="Times New Roman" w:cs="Times New Roman" w:hint="eastAsia"/>
          <w:bCs/>
        </w:rPr>
        <w:t>4</w:t>
      </w:r>
      <w:r w:rsidRPr="00664012">
        <w:rPr>
          <w:rFonts w:ascii="Times New Roman" w:hAnsi="Times New Roman" w:cs="Times New Roman" w:hint="eastAsia"/>
          <w:bCs/>
        </w:rPr>
        <w:t>天改</w:t>
      </w:r>
      <w:r w:rsidRPr="00664012">
        <w:rPr>
          <w:rFonts w:ascii="Times New Roman" w:hAnsi="Times New Roman" w:cs="宋体" w:hint="eastAsia"/>
          <w:bCs/>
        </w:rPr>
        <w:t>为</w:t>
      </w:r>
      <w:r w:rsidRPr="00664012">
        <w:rPr>
          <w:rFonts w:ascii="Times New Roman" w:hAnsi="Times New Roman" w:cs="Yu Mincho" w:hint="eastAsia"/>
          <w:bCs/>
        </w:rPr>
        <w:t>每天</w:t>
      </w:r>
      <w:r w:rsidRPr="00664012">
        <w:rPr>
          <w:rFonts w:ascii="Times New Roman" w:hAnsi="Times New Roman" w:cs="Times New Roman" w:hint="eastAsia"/>
          <w:bCs/>
        </w:rPr>
        <w:t>800mg</w:t>
      </w:r>
      <w:r w:rsidRPr="00664012">
        <w:rPr>
          <w:rFonts w:ascii="Times New Roman" w:hAnsi="Times New Roman" w:cs="Times New Roman"/>
          <w:bCs/>
        </w:rPr>
        <w:t>/m</w:t>
      </w:r>
      <w:r w:rsidRPr="00664012">
        <w:rPr>
          <w:rFonts w:ascii="Times New Roman" w:hAnsi="Times New Roman" w:cs="Times New Roman"/>
          <w:bCs/>
          <w:vertAlign w:val="superscript"/>
        </w:rPr>
        <w:t>2</w:t>
      </w:r>
      <w:r w:rsidRPr="00664012">
        <w:rPr>
          <w:rFonts w:ascii="Times New Roman" w:hAnsi="Times New Roman" w:cs="Times New Roman" w:hint="eastAsia"/>
          <w:bCs/>
        </w:rPr>
        <w:t>持</w:t>
      </w:r>
      <w:r w:rsidRPr="00664012">
        <w:rPr>
          <w:rFonts w:ascii="Times New Roman" w:hAnsi="Times New Roman" w:cs="宋体" w:hint="eastAsia"/>
          <w:bCs/>
        </w:rPr>
        <w:t>续</w:t>
      </w:r>
      <w:r w:rsidRPr="00664012">
        <w:rPr>
          <w:rFonts w:ascii="Times New Roman" w:hAnsi="Times New Roman" w:cs="Yu Mincho" w:hint="eastAsia"/>
          <w:bCs/>
        </w:rPr>
        <w:t>静脉滴注</w:t>
      </w:r>
      <w:r w:rsidRPr="00664012">
        <w:rPr>
          <w:rFonts w:ascii="Times New Roman" w:hAnsi="Times New Roman" w:cs="Times New Roman" w:hint="eastAsia"/>
          <w:bCs/>
        </w:rPr>
        <w:t>5</w:t>
      </w:r>
      <w:r w:rsidRPr="00664012">
        <w:rPr>
          <w:rFonts w:ascii="Times New Roman" w:hAnsi="Times New Roman" w:cs="Times New Roman" w:hint="eastAsia"/>
          <w:bCs/>
        </w:rPr>
        <w:t>天。</w:t>
      </w:r>
      <w:r w:rsidR="002A09E9" w:rsidRPr="007A79AE">
        <w:rPr>
          <w:rFonts w:ascii="Times New Roman" w:hAnsi="Times New Roman" w:cs="Times New Roman"/>
          <w:noProof/>
          <w:vertAlign w:val="superscript"/>
        </w:rPr>
        <w:t>78,84</w:t>
      </w:r>
      <w:r w:rsidRPr="00664012">
        <w:rPr>
          <w:rFonts w:ascii="Times New Roman" w:hAnsi="Times New Roman" w:cs="宋体" w:hint="eastAsia"/>
          <w:bCs/>
        </w:rPr>
        <w:t>值</w:t>
      </w:r>
      <w:r w:rsidRPr="00664012">
        <w:rPr>
          <w:rFonts w:ascii="Times New Roman" w:hAnsi="Times New Roman" w:cs="Yu Mincho" w:hint="eastAsia"/>
          <w:bCs/>
        </w:rPr>
        <w:t>得一提的是，</w:t>
      </w:r>
      <w:r w:rsidRPr="00664012">
        <w:rPr>
          <w:rFonts w:ascii="Times New Roman" w:hAnsi="Times New Roman" w:cs="宋体" w:hint="eastAsia"/>
          <w:bCs/>
        </w:rPr>
        <w:t>头颈肿</w:t>
      </w:r>
      <w:r w:rsidRPr="00664012">
        <w:rPr>
          <w:rFonts w:ascii="Times New Roman" w:hAnsi="Times New Roman" w:cs="Yu Mincho" w:hint="eastAsia"/>
          <w:bCs/>
        </w:rPr>
        <w:t>瘤</w:t>
      </w:r>
      <w:r w:rsidR="000356B6">
        <w:rPr>
          <w:rFonts w:ascii="Times New Roman" w:hAnsi="Times New Roman" w:cs="Yu Mincho" w:hint="eastAsia"/>
          <w:bCs/>
          <w:lang w:eastAsia="zh-CN"/>
        </w:rPr>
        <w:t>的</w:t>
      </w:r>
      <w:r w:rsidR="000356B6" w:rsidRPr="00664012">
        <w:rPr>
          <w:rFonts w:ascii="Times New Roman" w:hAnsi="Times New Roman" w:cs="Times New Roman" w:hint="eastAsia"/>
          <w:bCs/>
        </w:rPr>
        <w:t>新</w:t>
      </w:r>
      <w:r w:rsidR="000356B6" w:rsidRPr="00664012">
        <w:rPr>
          <w:rFonts w:ascii="Times New Roman" w:hAnsi="Times New Roman" w:cs="宋体" w:hint="eastAsia"/>
          <w:bCs/>
        </w:rPr>
        <w:t>辅</w:t>
      </w:r>
      <w:r w:rsidR="000356B6" w:rsidRPr="00664012">
        <w:rPr>
          <w:rFonts w:ascii="Times New Roman" w:hAnsi="Times New Roman" w:cs="Yu Mincho" w:hint="eastAsia"/>
          <w:bCs/>
        </w:rPr>
        <w:t>助化</w:t>
      </w:r>
      <w:r w:rsidR="000356B6" w:rsidRPr="00664012">
        <w:rPr>
          <w:rFonts w:ascii="Times New Roman" w:hAnsi="Times New Roman" w:cs="宋体" w:hint="eastAsia"/>
          <w:bCs/>
        </w:rPr>
        <w:t>疗</w:t>
      </w:r>
      <w:r w:rsidRPr="00664012">
        <w:rPr>
          <w:rFonts w:ascii="Times New Roman" w:hAnsi="Times New Roman" w:cs="Yu Mincho" w:hint="eastAsia"/>
          <w:bCs/>
        </w:rPr>
        <w:t>中</w:t>
      </w:r>
      <w:r w:rsidRPr="00664012">
        <w:rPr>
          <w:rFonts w:ascii="Times New Roman" w:hAnsi="Times New Roman" w:cs="Times New Roman" w:hint="eastAsia"/>
          <w:bCs/>
        </w:rPr>
        <w:t>P</w:t>
      </w:r>
      <w:r w:rsidRPr="00664012">
        <w:rPr>
          <w:rFonts w:ascii="Times New Roman" w:hAnsi="Times New Roman" w:cs="Times New Roman"/>
          <w:bCs/>
        </w:rPr>
        <w:t>F</w:t>
      </w:r>
      <w:r w:rsidRPr="00664012">
        <w:rPr>
          <w:rFonts w:ascii="Times New Roman" w:hAnsi="Times New Roman" w:cs="Times New Roman" w:hint="eastAsia"/>
          <w:bCs/>
        </w:rPr>
        <w:t>方案最初</w:t>
      </w:r>
      <w:r w:rsidR="000356B6">
        <w:rPr>
          <w:rFonts w:ascii="Times New Roman" w:hAnsi="Times New Roman" w:cs="Times New Roman" w:hint="eastAsia"/>
          <w:bCs/>
          <w:lang w:eastAsia="zh-CN"/>
        </w:rPr>
        <w:t>设定的</w:t>
      </w:r>
      <w:r w:rsidRPr="00664012">
        <w:rPr>
          <w:rFonts w:ascii="Times New Roman" w:hAnsi="Times New Roman" w:cs="Times New Roman" w:hint="eastAsia"/>
          <w:bCs/>
        </w:rPr>
        <w:t>是</w:t>
      </w:r>
      <w:r w:rsidRPr="00664012">
        <w:rPr>
          <w:rFonts w:ascii="Times New Roman" w:hAnsi="Times New Roman" w:cs="宋体" w:hint="eastAsia"/>
          <w:bCs/>
        </w:rPr>
        <w:t>顺铂</w:t>
      </w:r>
      <w:r w:rsidRPr="00664012">
        <w:rPr>
          <w:rFonts w:ascii="Times New Roman" w:hAnsi="Times New Roman" w:cs="Times New Roman" w:hint="eastAsia"/>
          <w:bCs/>
        </w:rPr>
        <w:t>100mg/m</w:t>
      </w:r>
      <w:r w:rsidRPr="00664012">
        <w:rPr>
          <w:rFonts w:ascii="Times New Roman" w:hAnsi="Times New Roman" w:cs="Times New Roman"/>
          <w:bCs/>
          <w:vertAlign w:val="superscript"/>
        </w:rPr>
        <w:t>2</w:t>
      </w:r>
      <w:r w:rsidR="000356B6">
        <w:rPr>
          <w:rFonts w:ascii="Times New Roman" w:hAnsi="Times New Roman" w:cs="Times New Roman" w:hint="eastAsia"/>
          <w:bCs/>
          <w:lang w:eastAsia="zh-CN"/>
        </w:rPr>
        <w:t xml:space="preserve"> </w:t>
      </w:r>
      <w:r w:rsidR="000356B6">
        <w:rPr>
          <w:rFonts w:ascii="Times New Roman" w:hAnsi="Times New Roman" w:cs="Times New Roman"/>
          <w:bCs/>
          <w:lang w:eastAsia="zh-CN"/>
        </w:rPr>
        <w:t>d1</w:t>
      </w:r>
      <w:r w:rsidRPr="00664012">
        <w:rPr>
          <w:rFonts w:ascii="Times New Roman" w:hAnsi="Times New Roman" w:cs="Times New Roman" w:hint="eastAsia"/>
          <w:bCs/>
        </w:rPr>
        <w:t>和</w:t>
      </w:r>
      <w:r w:rsidRPr="00664012">
        <w:rPr>
          <w:rFonts w:ascii="Times New Roman" w:hAnsi="Times New Roman" w:cs="Times New Roman" w:hint="eastAsia"/>
          <w:bCs/>
        </w:rPr>
        <w:t>5-</w:t>
      </w:r>
      <w:r w:rsidRPr="00664012">
        <w:rPr>
          <w:rFonts w:ascii="Times New Roman" w:hAnsi="Times New Roman" w:cs="Times New Roman" w:hint="eastAsia"/>
          <w:bCs/>
        </w:rPr>
        <w:t>氟尿</w:t>
      </w:r>
      <w:r w:rsidRPr="00664012">
        <w:rPr>
          <w:rFonts w:ascii="Times New Roman" w:hAnsi="Times New Roman" w:cs="宋体" w:hint="eastAsia"/>
          <w:bCs/>
        </w:rPr>
        <w:t>嘧啶</w:t>
      </w:r>
      <w:r w:rsidR="000356B6">
        <w:rPr>
          <w:rFonts w:ascii="Times New Roman" w:hAnsi="Times New Roman" w:cs="宋体" w:hint="eastAsia"/>
          <w:bCs/>
          <w:lang w:eastAsia="zh-CN"/>
        </w:rPr>
        <w:t xml:space="preserve"> </w:t>
      </w:r>
      <w:r w:rsidRPr="00664012">
        <w:rPr>
          <w:rFonts w:ascii="Times New Roman" w:hAnsi="Times New Roman" w:cs="Times New Roman" w:hint="eastAsia"/>
          <w:bCs/>
        </w:rPr>
        <w:t>每天</w:t>
      </w:r>
      <w:r w:rsidRPr="00664012">
        <w:rPr>
          <w:rFonts w:ascii="Times New Roman" w:hAnsi="Times New Roman" w:cs="Times New Roman" w:hint="eastAsia"/>
          <w:bCs/>
        </w:rPr>
        <w:t>1000mg/m</w:t>
      </w:r>
      <w:r w:rsidRPr="00664012">
        <w:rPr>
          <w:rFonts w:ascii="Times New Roman" w:hAnsi="Times New Roman" w:cs="Times New Roman" w:hint="eastAsia"/>
          <w:bCs/>
          <w:vertAlign w:val="superscript"/>
        </w:rPr>
        <w:t>2</w:t>
      </w:r>
      <w:r w:rsidR="000356B6">
        <w:rPr>
          <w:rFonts w:ascii="Times New Roman" w:hAnsi="Times New Roman" w:cs="Times New Roman" w:hint="eastAsia"/>
          <w:bCs/>
          <w:lang w:eastAsia="zh-CN"/>
        </w:rPr>
        <w:t xml:space="preserve"> d</w:t>
      </w:r>
      <w:r w:rsidR="000356B6">
        <w:rPr>
          <w:rFonts w:ascii="Times New Roman" w:hAnsi="Times New Roman" w:cs="Times New Roman"/>
          <w:bCs/>
          <w:lang w:eastAsia="zh-CN"/>
        </w:rPr>
        <w:t>1-d5</w:t>
      </w:r>
      <w:r w:rsidRPr="00664012">
        <w:rPr>
          <w:rFonts w:ascii="Times New Roman" w:hAnsi="Times New Roman" w:cs="Times New Roman" w:hint="eastAsia"/>
          <w:bCs/>
        </w:rPr>
        <w:t>，持</w:t>
      </w:r>
      <w:r w:rsidRPr="00664012">
        <w:rPr>
          <w:rFonts w:ascii="Times New Roman" w:hAnsi="Times New Roman" w:cs="宋体" w:hint="eastAsia"/>
          <w:bCs/>
        </w:rPr>
        <w:t>续</w:t>
      </w:r>
      <w:r w:rsidRPr="00664012">
        <w:rPr>
          <w:rFonts w:ascii="Times New Roman" w:hAnsi="Times New Roman" w:cs="Yu Mincho" w:hint="eastAsia"/>
          <w:bCs/>
        </w:rPr>
        <w:t>静脉滴注</w:t>
      </w:r>
      <w:r w:rsidRPr="00664012">
        <w:rPr>
          <w:rFonts w:ascii="Times New Roman" w:hAnsi="Times New Roman" w:cs="Times New Roman" w:hint="eastAsia"/>
          <w:bCs/>
        </w:rPr>
        <w:t>120</w:t>
      </w:r>
      <w:r w:rsidRPr="00664012">
        <w:rPr>
          <w:rFonts w:ascii="Times New Roman" w:hAnsi="Times New Roman" w:cs="Times New Roman" w:hint="eastAsia"/>
          <w:bCs/>
        </w:rPr>
        <w:t>小</w:t>
      </w:r>
      <w:r w:rsidRPr="00664012">
        <w:rPr>
          <w:rFonts w:ascii="Times New Roman" w:hAnsi="Times New Roman" w:cs="宋体" w:hint="eastAsia"/>
          <w:bCs/>
        </w:rPr>
        <w:t>时</w:t>
      </w:r>
      <w:r w:rsidRPr="00664012">
        <w:rPr>
          <w:rFonts w:ascii="Times New Roman" w:hAnsi="Times New Roman" w:cs="Times New Roman" w:hint="eastAsia"/>
          <w:bCs/>
        </w:rPr>
        <w:t>，每</w:t>
      </w:r>
      <w:r w:rsidRPr="00664012">
        <w:rPr>
          <w:rFonts w:ascii="Times New Roman" w:hAnsi="Times New Roman" w:cs="Times New Roman" w:hint="eastAsia"/>
          <w:bCs/>
        </w:rPr>
        <w:t>3</w:t>
      </w:r>
      <w:r w:rsidRPr="00664012">
        <w:rPr>
          <w:rFonts w:ascii="Times New Roman" w:hAnsi="Times New Roman" w:cs="Times New Roman" w:hint="eastAsia"/>
          <w:bCs/>
        </w:rPr>
        <w:t>周一</w:t>
      </w:r>
      <w:r w:rsidR="000356B6">
        <w:rPr>
          <w:rFonts w:ascii="Times New Roman" w:hAnsi="Times New Roman" w:cs="宋体" w:hint="eastAsia"/>
          <w:bCs/>
          <w:lang w:eastAsia="zh-CN"/>
        </w:rPr>
        <w:t>次</w:t>
      </w:r>
      <w:r w:rsidRPr="00664012">
        <w:rPr>
          <w:rFonts w:ascii="Times New Roman" w:hAnsi="Times New Roman" w:cs="Yu Mincho" w:hint="eastAsia"/>
          <w:bCs/>
        </w:rPr>
        <w:t>。</w:t>
      </w:r>
      <w:r w:rsidR="002A09E9" w:rsidRPr="007A79AE">
        <w:rPr>
          <w:rFonts w:ascii="Times New Roman" w:hAnsi="Times New Roman" w:cs="Times New Roman"/>
          <w:noProof/>
          <w:vertAlign w:val="superscript"/>
        </w:rPr>
        <w:t>150</w:t>
      </w:r>
      <w:r w:rsidRPr="00664012">
        <w:rPr>
          <w:rFonts w:ascii="Times New Roman" w:hAnsi="Times New Roman" w:cs="Times New Roman" w:hint="eastAsia"/>
          <w:bCs/>
        </w:rPr>
        <w:t>考</w:t>
      </w:r>
      <w:r w:rsidRPr="00664012">
        <w:rPr>
          <w:rFonts w:ascii="Times New Roman" w:hAnsi="Times New Roman" w:cs="宋体" w:hint="eastAsia"/>
          <w:bCs/>
        </w:rPr>
        <w:t>虑</w:t>
      </w:r>
      <w:r w:rsidRPr="00664012">
        <w:rPr>
          <w:rFonts w:ascii="Times New Roman" w:hAnsi="Times New Roman" w:cs="Yu Mincho" w:hint="eastAsia"/>
          <w:bCs/>
        </w:rPr>
        <w:t>到</w:t>
      </w:r>
      <w:r w:rsidRPr="00664012">
        <w:rPr>
          <w:rFonts w:ascii="Times New Roman" w:hAnsi="Times New Roman" w:cs="Times New Roman" w:hint="eastAsia"/>
          <w:bCs/>
        </w:rPr>
        <w:t>鼻咽癌患者</w:t>
      </w:r>
      <w:r w:rsidR="000356B6">
        <w:rPr>
          <w:rFonts w:ascii="Times New Roman" w:hAnsi="Times New Roman" w:cs="Times New Roman" w:hint="eastAsia"/>
          <w:bCs/>
          <w:lang w:eastAsia="zh-CN"/>
        </w:rPr>
        <w:t>根治性</w:t>
      </w:r>
      <w:r w:rsidRPr="00664012">
        <w:rPr>
          <w:rFonts w:ascii="Times New Roman" w:hAnsi="Times New Roman" w:cs="Times New Roman" w:hint="eastAsia"/>
          <w:bCs/>
        </w:rPr>
        <w:t>同期放化</w:t>
      </w:r>
      <w:r w:rsidRPr="00664012">
        <w:rPr>
          <w:rFonts w:ascii="Times New Roman" w:hAnsi="Times New Roman" w:cs="宋体" w:hint="eastAsia"/>
          <w:bCs/>
        </w:rPr>
        <w:t>疗</w:t>
      </w:r>
      <w:r w:rsidRPr="00664012">
        <w:rPr>
          <w:rFonts w:ascii="Times New Roman" w:hAnsi="Times New Roman" w:cs="Times New Roman" w:hint="eastAsia"/>
          <w:bCs/>
        </w:rPr>
        <w:t>后</w:t>
      </w:r>
      <w:r w:rsidRPr="00664012">
        <w:rPr>
          <w:rFonts w:ascii="Times New Roman" w:hAnsi="Times New Roman" w:cs="宋体" w:hint="eastAsia"/>
          <w:bCs/>
        </w:rPr>
        <w:t>对辅</w:t>
      </w:r>
      <w:r w:rsidRPr="00664012">
        <w:rPr>
          <w:rFonts w:ascii="Times New Roman" w:hAnsi="Times New Roman" w:cs="Yu Mincho" w:hint="eastAsia"/>
          <w:bCs/>
        </w:rPr>
        <w:t>助化</w:t>
      </w:r>
      <w:r w:rsidRPr="00664012">
        <w:rPr>
          <w:rFonts w:ascii="Times New Roman" w:hAnsi="Times New Roman" w:cs="宋体" w:hint="eastAsia"/>
          <w:bCs/>
        </w:rPr>
        <w:t>疗</w:t>
      </w:r>
      <w:r w:rsidRPr="00664012">
        <w:rPr>
          <w:rFonts w:ascii="Times New Roman" w:hAnsi="Times New Roman" w:cs="Yu Mincho" w:hint="eastAsia"/>
          <w:bCs/>
        </w:rPr>
        <w:t>的耐受性差</w:t>
      </w:r>
      <w:r w:rsidRPr="00664012">
        <w:rPr>
          <w:rFonts w:ascii="Times New Roman" w:hAnsi="Times New Roman" w:cs="Times New Roman" w:hint="eastAsia"/>
          <w:bCs/>
        </w:rPr>
        <w:t>，在上述</w:t>
      </w:r>
      <w:r w:rsidR="000356B6">
        <w:rPr>
          <w:rFonts w:ascii="Times New Roman" w:hAnsi="Times New Roman" w:cs="Times New Roman" w:hint="eastAsia"/>
          <w:bCs/>
          <w:lang w:eastAsia="zh-CN"/>
        </w:rPr>
        <w:t>所有</w:t>
      </w:r>
      <w:r w:rsidRPr="00664012">
        <w:rPr>
          <w:rFonts w:ascii="Times New Roman" w:hAnsi="Times New Roman" w:cs="宋体" w:hint="eastAsia"/>
          <w:bCs/>
        </w:rPr>
        <w:t>试验</w:t>
      </w:r>
      <w:r w:rsidRPr="00664012">
        <w:rPr>
          <w:rFonts w:ascii="Times New Roman" w:hAnsi="Times New Roman" w:cs="Yu Mincho" w:hint="eastAsia"/>
          <w:bCs/>
        </w:rPr>
        <w:t>中</w:t>
      </w:r>
      <w:r w:rsidR="009A1132">
        <w:rPr>
          <w:rFonts w:ascii="Times New Roman" w:hAnsi="Times New Roman" w:cs="Yu Mincho" w:hint="eastAsia"/>
          <w:bCs/>
          <w:lang w:eastAsia="zh-CN"/>
        </w:rPr>
        <w:t>研究者</w:t>
      </w:r>
      <w:r w:rsidR="000356B6">
        <w:rPr>
          <w:rFonts w:ascii="Times New Roman" w:hAnsi="Times New Roman" w:cs="Yu Mincho" w:hint="eastAsia"/>
          <w:bCs/>
          <w:lang w:eastAsia="zh-CN"/>
        </w:rPr>
        <w:t>都</w:t>
      </w:r>
      <w:r w:rsidRPr="00664012">
        <w:rPr>
          <w:rFonts w:ascii="Times New Roman" w:hAnsi="Times New Roman" w:cs="宋体" w:hint="eastAsia"/>
          <w:bCs/>
        </w:rPr>
        <w:t>对</w:t>
      </w:r>
      <w:r w:rsidRPr="00664012">
        <w:rPr>
          <w:rFonts w:ascii="Times New Roman" w:hAnsi="Times New Roman" w:cs="Times New Roman" w:hint="eastAsia"/>
          <w:bCs/>
        </w:rPr>
        <w:t>P</w:t>
      </w:r>
      <w:r w:rsidRPr="00664012">
        <w:rPr>
          <w:rFonts w:ascii="Times New Roman" w:hAnsi="Times New Roman" w:cs="Times New Roman"/>
          <w:bCs/>
        </w:rPr>
        <w:t>F</w:t>
      </w:r>
      <w:r w:rsidRPr="00664012">
        <w:rPr>
          <w:rFonts w:ascii="Times New Roman" w:hAnsi="Times New Roman" w:cs="Times New Roman" w:hint="eastAsia"/>
          <w:bCs/>
        </w:rPr>
        <w:t>方</w:t>
      </w:r>
      <w:r w:rsidRPr="00664012">
        <w:rPr>
          <w:rFonts w:ascii="Times New Roman" w:hAnsi="Times New Roman" w:cs="Times New Roman" w:hint="eastAsia"/>
          <w:bCs/>
        </w:rPr>
        <w:lastRenderedPageBreak/>
        <w:t>案</w:t>
      </w:r>
      <w:r w:rsidRPr="00664012">
        <w:rPr>
          <w:rFonts w:ascii="Times New Roman" w:hAnsi="Times New Roman" w:cs="宋体" w:hint="eastAsia"/>
          <w:bCs/>
        </w:rPr>
        <w:t>进</w:t>
      </w:r>
      <w:r w:rsidRPr="00664012">
        <w:rPr>
          <w:rFonts w:ascii="Times New Roman" w:hAnsi="Times New Roman" w:cs="Yu Mincho" w:hint="eastAsia"/>
          <w:bCs/>
        </w:rPr>
        <w:t>行了</w:t>
      </w:r>
      <w:r w:rsidRPr="00664012">
        <w:rPr>
          <w:rFonts w:ascii="Times New Roman" w:hAnsi="Times New Roman" w:cs="宋体" w:hint="eastAsia"/>
          <w:bCs/>
        </w:rPr>
        <w:t>调</w:t>
      </w:r>
      <w:r w:rsidRPr="00664012">
        <w:rPr>
          <w:rFonts w:ascii="Times New Roman" w:hAnsi="Times New Roman" w:cs="Yu Mincho" w:hint="eastAsia"/>
          <w:bCs/>
        </w:rPr>
        <w:t>整</w:t>
      </w:r>
      <w:r w:rsidRPr="00664012">
        <w:rPr>
          <w:rFonts w:ascii="Times New Roman" w:hAnsi="Times New Roman" w:cs="Times New Roman" w:hint="eastAsia"/>
          <w:bCs/>
        </w:rPr>
        <w:t>，不</w:t>
      </w:r>
      <w:r w:rsidRPr="00664012">
        <w:rPr>
          <w:rFonts w:ascii="Times New Roman" w:hAnsi="Times New Roman" w:cs="宋体" w:hint="eastAsia"/>
          <w:bCs/>
        </w:rPr>
        <w:t>仅</w:t>
      </w:r>
      <w:r w:rsidRPr="00664012">
        <w:rPr>
          <w:rFonts w:ascii="Times New Roman" w:hAnsi="Times New Roman" w:cs="Yu Mincho" w:hint="eastAsia"/>
          <w:bCs/>
        </w:rPr>
        <w:t>将两</w:t>
      </w:r>
      <w:r w:rsidRPr="00664012">
        <w:rPr>
          <w:rFonts w:ascii="Times New Roman" w:hAnsi="Times New Roman" w:cs="宋体" w:hint="eastAsia"/>
          <w:bCs/>
        </w:rPr>
        <w:t>药剂</w:t>
      </w:r>
      <w:r w:rsidRPr="00664012">
        <w:rPr>
          <w:rFonts w:ascii="Times New Roman" w:hAnsi="Times New Roman" w:cs="Yu Mincho" w:hint="eastAsia"/>
          <w:bCs/>
        </w:rPr>
        <w:t>量强度减少了</w:t>
      </w:r>
      <w:r w:rsidRPr="00664012">
        <w:rPr>
          <w:rFonts w:ascii="Times New Roman" w:hAnsi="Times New Roman" w:cs="Times New Roman" w:hint="eastAsia"/>
          <w:bCs/>
        </w:rPr>
        <w:t>20%</w:t>
      </w:r>
      <w:r w:rsidRPr="00664012">
        <w:rPr>
          <w:rFonts w:ascii="Times New Roman" w:hAnsi="Times New Roman" w:cs="Times New Roman" w:hint="eastAsia"/>
          <w:bCs/>
        </w:rPr>
        <w:t>，也将</w:t>
      </w:r>
      <w:r w:rsidRPr="00664012">
        <w:rPr>
          <w:rFonts w:ascii="Times New Roman" w:hAnsi="Times New Roman" w:cs="宋体" w:hint="eastAsia"/>
          <w:bCs/>
        </w:rPr>
        <w:t>给药</w:t>
      </w:r>
      <w:r w:rsidRPr="00664012">
        <w:rPr>
          <w:rFonts w:ascii="Times New Roman" w:hAnsi="Times New Roman" w:cs="Yu Mincho" w:hint="eastAsia"/>
          <w:bCs/>
        </w:rPr>
        <w:t>方案从每</w:t>
      </w:r>
      <w:r w:rsidRPr="00664012">
        <w:rPr>
          <w:rFonts w:ascii="Times New Roman" w:hAnsi="Times New Roman" w:cs="Times New Roman" w:hint="eastAsia"/>
          <w:bCs/>
        </w:rPr>
        <w:t>3</w:t>
      </w:r>
      <w:r w:rsidRPr="00664012">
        <w:rPr>
          <w:rFonts w:ascii="Times New Roman" w:hAnsi="Times New Roman" w:cs="Times New Roman" w:hint="eastAsia"/>
          <w:bCs/>
        </w:rPr>
        <w:t>周一</w:t>
      </w:r>
      <w:r w:rsidR="000356B6">
        <w:rPr>
          <w:rFonts w:ascii="Times New Roman" w:hAnsi="Times New Roman" w:cs="宋体" w:hint="eastAsia"/>
          <w:bCs/>
          <w:lang w:eastAsia="zh-CN"/>
        </w:rPr>
        <w:t>次</w:t>
      </w:r>
      <w:r w:rsidRPr="00664012">
        <w:rPr>
          <w:rFonts w:ascii="Times New Roman" w:hAnsi="Times New Roman" w:cs="宋体" w:hint="eastAsia"/>
          <w:bCs/>
        </w:rPr>
        <w:t>调</w:t>
      </w:r>
      <w:r w:rsidRPr="00664012">
        <w:rPr>
          <w:rFonts w:ascii="Times New Roman" w:hAnsi="Times New Roman" w:cs="Yu Mincho" w:hint="eastAsia"/>
          <w:bCs/>
        </w:rPr>
        <w:t>整至每</w:t>
      </w:r>
      <w:r w:rsidRPr="00664012">
        <w:rPr>
          <w:rFonts w:ascii="Times New Roman" w:hAnsi="Times New Roman" w:cs="Times New Roman" w:hint="eastAsia"/>
          <w:bCs/>
        </w:rPr>
        <w:t>4</w:t>
      </w:r>
      <w:r w:rsidRPr="00664012">
        <w:rPr>
          <w:rFonts w:ascii="Times New Roman" w:hAnsi="Times New Roman" w:cs="Times New Roman" w:hint="eastAsia"/>
          <w:bCs/>
        </w:rPr>
        <w:t>周一</w:t>
      </w:r>
      <w:r w:rsidR="000356B6">
        <w:rPr>
          <w:rFonts w:ascii="Times New Roman" w:hAnsi="Times New Roman" w:cs="宋体" w:hint="eastAsia"/>
          <w:bCs/>
          <w:lang w:eastAsia="zh-CN"/>
        </w:rPr>
        <w:t>次</w:t>
      </w:r>
      <w:r w:rsidRPr="00664012">
        <w:rPr>
          <w:rFonts w:ascii="Times New Roman" w:hAnsi="Times New Roman" w:cs="Times New Roman" w:hint="eastAsia"/>
          <w:bCs/>
        </w:rPr>
        <w:t>。尽管</w:t>
      </w:r>
      <w:r w:rsidR="000356B6">
        <w:rPr>
          <w:rFonts w:ascii="Times New Roman" w:hAnsi="Times New Roman" w:cs="宋体" w:hint="eastAsia"/>
          <w:bCs/>
          <w:lang w:eastAsia="zh-CN"/>
        </w:rPr>
        <w:t>做出了这些改变</w:t>
      </w:r>
      <w:r w:rsidRPr="00664012">
        <w:rPr>
          <w:rFonts w:ascii="Times New Roman" w:hAnsi="Times New Roman" w:cs="Times New Roman" w:hint="eastAsia"/>
          <w:bCs/>
        </w:rPr>
        <w:t>，</w:t>
      </w:r>
      <w:r w:rsidRPr="00664012">
        <w:rPr>
          <w:rFonts w:ascii="Times New Roman" w:hAnsi="Times New Roman" w:cs="Times New Roman" w:hint="eastAsia"/>
          <w:bCs/>
        </w:rPr>
        <w:t>Intergroup</w:t>
      </w:r>
      <w:r w:rsidRPr="00664012">
        <w:rPr>
          <w:rFonts w:ascii="Times New Roman" w:hAnsi="Times New Roman" w:cs="Times New Roman" w:hint="eastAsia"/>
          <w:bCs/>
        </w:rPr>
        <w:t>研究中只有</w:t>
      </w:r>
      <w:r w:rsidRPr="00664012">
        <w:rPr>
          <w:rFonts w:ascii="Times New Roman" w:hAnsi="Times New Roman" w:cs="Times New Roman"/>
          <w:bCs/>
        </w:rPr>
        <w:t>55%</w:t>
      </w:r>
      <w:r w:rsidR="000356B6">
        <w:rPr>
          <w:rFonts w:ascii="Times New Roman" w:hAnsi="Times New Roman" w:cs="Times New Roman" w:hint="eastAsia"/>
          <w:bCs/>
          <w:lang w:eastAsia="zh-CN"/>
        </w:rPr>
        <w:t>的</w:t>
      </w:r>
      <w:r w:rsidRPr="00664012">
        <w:rPr>
          <w:rFonts w:ascii="Times New Roman" w:hAnsi="Times New Roman" w:cs="Times New Roman" w:hint="eastAsia"/>
          <w:bCs/>
        </w:rPr>
        <w:t>患者能按</w:t>
      </w:r>
      <w:r w:rsidRPr="00664012">
        <w:rPr>
          <w:rFonts w:ascii="Times New Roman" w:hAnsi="Times New Roman" w:cs="宋体" w:hint="eastAsia"/>
          <w:bCs/>
        </w:rPr>
        <w:t>计</w:t>
      </w:r>
      <w:r w:rsidRPr="00664012">
        <w:rPr>
          <w:rFonts w:ascii="Times New Roman" w:hAnsi="Times New Roman" w:cs="Yu Mincho" w:hint="eastAsia"/>
          <w:bCs/>
        </w:rPr>
        <w:t>划</w:t>
      </w:r>
      <w:r w:rsidRPr="00664012">
        <w:rPr>
          <w:rFonts w:ascii="Times New Roman" w:hAnsi="Times New Roman" w:cs="Times New Roman" w:hint="eastAsia"/>
          <w:bCs/>
        </w:rPr>
        <w:t>完成</w:t>
      </w:r>
      <w:r w:rsidRPr="00664012">
        <w:rPr>
          <w:rFonts w:ascii="Times New Roman" w:hAnsi="Times New Roman" w:cs="Times New Roman" w:hint="eastAsia"/>
          <w:bCs/>
        </w:rPr>
        <w:t>3</w:t>
      </w:r>
      <w:r w:rsidRPr="00664012">
        <w:rPr>
          <w:rFonts w:ascii="Times New Roman" w:hAnsi="Times New Roman" w:cs="Yu Mincho" w:hint="eastAsia"/>
          <w:bCs/>
        </w:rPr>
        <w:t>程</w:t>
      </w:r>
      <w:r w:rsidRPr="00664012">
        <w:rPr>
          <w:rFonts w:ascii="Times New Roman" w:hAnsi="Times New Roman" w:cs="宋体" w:hint="eastAsia"/>
          <w:bCs/>
        </w:rPr>
        <w:t>辅</w:t>
      </w:r>
      <w:r w:rsidRPr="00664012">
        <w:rPr>
          <w:rFonts w:ascii="Times New Roman" w:hAnsi="Times New Roman" w:cs="Yu Mincho" w:hint="eastAsia"/>
          <w:bCs/>
        </w:rPr>
        <w:t>助化</w:t>
      </w:r>
      <w:r w:rsidRPr="00664012">
        <w:rPr>
          <w:rFonts w:ascii="Times New Roman" w:hAnsi="Times New Roman" w:cs="宋体" w:hint="eastAsia"/>
          <w:bCs/>
        </w:rPr>
        <w:t>疗</w:t>
      </w:r>
      <w:r w:rsidRPr="00664012">
        <w:rPr>
          <w:rFonts w:ascii="Times New Roman" w:hAnsi="Times New Roman" w:cs="Times New Roman" w:hint="eastAsia"/>
          <w:bCs/>
        </w:rPr>
        <w:t>，</w:t>
      </w:r>
      <w:r w:rsidR="000356B6" w:rsidRPr="007A79AE">
        <w:rPr>
          <w:rFonts w:ascii="Times New Roman" w:hAnsi="Times New Roman" w:cs="Times New Roman"/>
          <w:noProof/>
          <w:vertAlign w:val="superscript"/>
        </w:rPr>
        <w:t>110</w:t>
      </w:r>
      <w:r w:rsidRPr="00664012">
        <w:rPr>
          <w:rFonts w:ascii="Times New Roman" w:hAnsi="Times New Roman" w:cs="Times New Roman" w:hint="eastAsia"/>
          <w:bCs/>
        </w:rPr>
        <w:t>在其他</w:t>
      </w:r>
      <w:r w:rsidRPr="00664012">
        <w:rPr>
          <w:rFonts w:ascii="Times New Roman" w:hAnsi="Times New Roman" w:cs="宋体" w:hint="eastAsia"/>
          <w:bCs/>
        </w:rPr>
        <w:t>试验</w:t>
      </w:r>
      <w:r w:rsidRPr="00664012">
        <w:rPr>
          <w:rFonts w:ascii="Times New Roman" w:hAnsi="Times New Roman" w:cs="Yu Mincho" w:hint="eastAsia"/>
          <w:bCs/>
        </w:rPr>
        <w:t>中</w:t>
      </w:r>
      <w:r w:rsidRPr="00664012">
        <w:rPr>
          <w:rFonts w:ascii="Times New Roman" w:hAnsi="Times New Roman" w:cs="宋体" w:hint="eastAsia"/>
          <w:bCs/>
        </w:rPr>
        <w:t>辅</w:t>
      </w:r>
      <w:r w:rsidRPr="00664012">
        <w:rPr>
          <w:rFonts w:ascii="Times New Roman" w:hAnsi="Times New Roman" w:cs="Yu Mincho" w:hint="eastAsia"/>
          <w:bCs/>
        </w:rPr>
        <w:t>助化</w:t>
      </w:r>
      <w:r w:rsidRPr="00664012">
        <w:rPr>
          <w:rFonts w:ascii="Times New Roman" w:hAnsi="Times New Roman" w:cs="宋体" w:hint="eastAsia"/>
          <w:bCs/>
        </w:rPr>
        <w:t>疗</w:t>
      </w:r>
      <w:r w:rsidRPr="00664012">
        <w:rPr>
          <w:rFonts w:ascii="Times New Roman" w:hAnsi="Times New Roman" w:cs="Yu Mincho" w:hint="eastAsia"/>
          <w:bCs/>
        </w:rPr>
        <w:t>的完成</w:t>
      </w:r>
      <w:r w:rsidRPr="00664012">
        <w:rPr>
          <w:rFonts w:ascii="Times New Roman" w:hAnsi="Times New Roman" w:cs="Times New Roman" w:hint="eastAsia"/>
          <w:bCs/>
        </w:rPr>
        <w:t>率</w:t>
      </w:r>
      <w:r w:rsidRPr="00664012">
        <w:rPr>
          <w:rFonts w:ascii="Times New Roman" w:hAnsi="Times New Roman" w:cs="宋体" w:hint="eastAsia"/>
          <w:bCs/>
        </w:rPr>
        <w:t>则为</w:t>
      </w:r>
      <w:r w:rsidRPr="00664012">
        <w:rPr>
          <w:rFonts w:ascii="Times New Roman" w:hAnsi="Times New Roman" w:cs="Times New Roman"/>
          <w:bCs/>
        </w:rPr>
        <w:t>46%-78%</w:t>
      </w:r>
      <w:r w:rsidRPr="00664012">
        <w:rPr>
          <w:rFonts w:ascii="Times New Roman" w:hAnsi="Times New Roman" w:cs="Times New Roman" w:hint="eastAsia"/>
          <w:bCs/>
        </w:rPr>
        <w:t>。</w:t>
      </w:r>
      <w:r w:rsidR="002A09E9" w:rsidRPr="007A79AE">
        <w:rPr>
          <w:rFonts w:ascii="Times New Roman" w:hAnsi="Times New Roman" w:cs="Times New Roman"/>
          <w:noProof/>
          <w:vertAlign w:val="superscript"/>
        </w:rPr>
        <w:t>62,71,78,84,85,98,120</w:t>
      </w:r>
      <w:r w:rsidR="009A1132" w:rsidRPr="009A1132">
        <w:rPr>
          <w:rFonts w:ascii="Times New Roman" w:hAnsi="Times New Roman" w:cs="Times New Roman" w:hint="eastAsia"/>
          <w:noProof/>
          <w:lang w:eastAsia="zh-CN"/>
        </w:rPr>
        <w:t>研究者</w:t>
      </w:r>
      <w:r w:rsidRPr="00664012">
        <w:rPr>
          <w:rFonts w:ascii="Times New Roman" w:hAnsi="Times New Roman" w:cs="宋体" w:hint="eastAsia"/>
          <w:bCs/>
        </w:rPr>
        <w:t>对</w:t>
      </w:r>
      <w:r w:rsidRPr="00664012">
        <w:rPr>
          <w:rFonts w:ascii="Times New Roman" w:hAnsi="Times New Roman" w:cs="Times New Roman" w:hint="eastAsia"/>
          <w:bCs/>
        </w:rPr>
        <w:t>香港</w:t>
      </w:r>
      <w:r w:rsidR="000356B6">
        <w:rPr>
          <w:rFonts w:ascii="Times New Roman" w:hAnsi="Times New Roman" w:cs="Times New Roman" w:hint="eastAsia"/>
          <w:bCs/>
          <w:lang w:eastAsia="zh-CN"/>
        </w:rPr>
        <w:t>N</w:t>
      </w:r>
      <w:r w:rsidR="000356B6">
        <w:rPr>
          <w:rFonts w:ascii="Times New Roman" w:hAnsi="Times New Roman" w:cs="Times New Roman"/>
          <w:bCs/>
          <w:lang w:eastAsia="zh-CN"/>
        </w:rPr>
        <w:t>PC</w:t>
      </w:r>
      <w:r w:rsidRPr="00664012">
        <w:rPr>
          <w:rFonts w:ascii="Times New Roman" w:hAnsi="Times New Roman" w:cs="Times New Roman"/>
          <w:bCs/>
        </w:rPr>
        <w:t>-9901</w:t>
      </w:r>
      <w:r w:rsidRPr="00664012">
        <w:rPr>
          <w:rFonts w:ascii="Times New Roman" w:hAnsi="Times New Roman" w:cs="宋体" w:hint="eastAsia"/>
          <w:bCs/>
        </w:rPr>
        <w:t>试验</w:t>
      </w:r>
      <w:r w:rsidRPr="00664012">
        <w:rPr>
          <w:rFonts w:ascii="Times New Roman" w:hAnsi="Times New Roman" w:cs="Times New Roman"/>
          <w:bCs/>
        </w:rPr>
        <w:t>和</w:t>
      </w:r>
      <w:r w:rsidR="000356B6">
        <w:rPr>
          <w:rFonts w:ascii="Times New Roman" w:hAnsi="Times New Roman" w:cs="Times New Roman" w:hint="eastAsia"/>
          <w:bCs/>
          <w:lang w:eastAsia="zh-CN"/>
        </w:rPr>
        <w:t>N</w:t>
      </w:r>
      <w:r w:rsidR="000356B6">
        <w:rPr>
          <w:rFonts w:ascii="Times New Roman" w:hAnsi="Times New Roman" w:cs="Times New Roman"/>
          <w:bCs/>
          <w:lang w:eastAsia="zh-CN"/>
        </w:rPr>
        <w:t>PC</w:t>
      </w:r>
      <w:r w:rsidRPr="00664012">
        <w:rPr>
          <w:rFonts w:ascii="Times New Roman" w:hAnsi="Times New Roman" w:cs="Times New Roman"/>
          <w:bCs/>
        </w:rPr>
        <w:t>-9902</w:t>
      </w:r>
      <w:r w:rsidRPr="00664012">
        <w:rPr>
          <w:rFonts w:ascii="Times New Roman" w:hAnsi="Times New Roman" w:cs="宋体" w:hint="eastAsia"/>
          <w:bCs/>
        </w:rPr>
        <w:t>试验</w:t>
      </w:r>
      <w:r w:rsidRPr="00664012">
        <w:rPr>
          <w:rFonts w:ascii="Times New Roman" w:hAnsi="Times New Roman" w:cs="Times New Roman" w:hint="eastAsia"/>
          <w:bCs/>
        </w:rPr>
        <w:t>中</w:t>
      </w:r>
      <w:r w:rsidR="009A1132">
        <w:rPr>
          <w:rFonts w:ascii="Times New Roman" w:hAnsi="Times New Roman" w:cs="Times New Roman" w:hint="eastAsia"/>
          <w:bCs/>
          <w:lang w:eastAsia="zh-CN"/>
        </w:rPr>
        <w:t>共</w:t>
      </w:r>
      <w:r w:rsidRPr="00664012">
        <w:rPr>
          <w:rFonts w:ascii="Times New Roman" w:hAnsi="Times New Roman" w:cs="Times New Roman" w:hint="eastAsia"/>
          <w:bCs/>
        </w:rPr>
        <w:t>441</w:t>
      </w:r>
      <w:r w:rsidRPr="00664012">
        <w:rPr>
          <w:rFonts w:ascii="Times New Roman" w:hAnsi="Times New Roman" w:cs="Times New Roman" w:hint="eastAsia"/>
          <w:bCs/>
        </w:rPr>
        <w:t>名局部晚期鼻咽癌患者</w:t>
      </w:r>
      <w:r w:rsidR="006C61F6">
        <w:rPr>
          <w:rFonts w:ascii="Times New Roman" w:hAnsi="Times New Roman" w:cs="宋体" w:hint="eastAsia"/>
          <w:bCs/>
          <w:lang w:eastAsia="zh-CN"/>
        </w:rPr>
        <w:t>进行</w:t>
      </w:r>
      <w:r w:rsidR="00CE6324">
        <w:rPr>
          <w:rFonts w:ascii="Times New Roman" w:hAnsi="Times New Roman" w:cs="宋体" w:hint="eastAsia"/>
          <w:bCs/>
          <w:lang w:eastAsia="zh-CN"/>
        </w:rPr>
        <w:t>合并</w:t>
      </w:r>
      <w:r w:rsidR="009A1132">
        <w:rPr>
          <w:rFonts w:ascii="Times New Roman" w:hAnsi="Times New Roman" w:cs="宋体" w:hint="eastAsia"/>
          <w:bCs/>
          <w:lang w:eastAsia="zh-CN"/>
        </w:rPr>
        <w:t>分析</w:t>
      </w:r>
      <w:r w:rsidRPr="00664012">
        <w:rPr>
          <w:rFonts w:ascii="Times New Roman" w:hAnsi="Times New Roman" w:cs="Yu Mincho" w:hint="eastAsia"/>
          <w:bCs/>
        </w:rPr>
        <w:t>，</w:t>
      </w:r>
      <w:r w:rsidRPr="00664012">
        <w:rPr>
          <w:rFonts w:ascii="Times New Roman" w:hAnsi="Times New Roman" w:cs="宋体" w:hint="eastAsia"/>
          <w:bCs/>
        </w:rPr>
        <w:t>发现辅</w:t>
      </w:r>
      <w:r w:rsidRPr="00664012">
        <w:rPr>
          <w:rFonts w:ascii="Times New Roman" w:hAnsi="Times New Roman" w:cs="Yu Mincho" w:hint="eastAsia"/>
          <w:bCs/>
        </w:rPr>
        <w:t>助化</w:t>
      </w:r>
      <w:r w:rsidRPr="00664012">
        <w:rPr>
          <w:rFonts w:ascii="Times New Roman" w:hAnsi="Times New Roman" w:cs="宋体" w:hint="eastAsia"/>
          <w:bCs/>
        </w:rPr>
        <w:t>疗过</w:t>
      </w:r>
      <w:r w:rsidRPr="00664012">
        <w:rPr>
          <w:rFonts w:ascii="Times New Roman" w:hAnsi="Times New Roman" w:cs="Yu Mincho" w:hint="eastAsia"/>
          <w:bCs/>
        </w:rPr>
        <w:t>程</w:t>
      </w:r>
      <w:r w:rsidRPr="00664012">
        <w:rPr>
          <w:rFonts w:ascii="Times New Roman" w:hAnsi="Times New Roman" w:cs="Times New Roman" w:hint="eastAsia"/>
          <w:bCs/>
        </w:rPr>
        <w:t>中</w:t>
      </w:r>
      <w:r w:rsidRPr="00664012">
        <w:rPr>
          <w:rFonts w:ascii="Times New Roman" w:hAnsi="Times New Roman" w:cs="Times New Roman"/>
          <w:bCs/>
        </w:rPr>
        <w:t>5-</w:t>
      </w:r>
      <w:r w:rsidRPr="00664012">
        <w:rPr>
          <w:rFonts w:ascii="Times New Roman" w:hAnsi="Times New Roman" w:cs="Times New Roman"/>
          <w:bCs/>
        </w:rPr>
        <w:t>氟尿</w:t>
      </w:r>
      <w:r w:rsidRPr="00664012">
        <w:rPr>
          <w:rFonts w:ascii="Times New Roman" w:hAnsi="Times New Roman" w:cs="宋体" w:hint="eastAsia"/>
          <w:bCs/>
        </w:rPr>
        <w:t>嘧啶</w:t>
      </w:r>
      <w:r w:rsidRPr="00664012">
        <w:rPr>
          <w:rFonts w:ascii="Times New Roman" w:hAnsi="Times New Roman" w:cs="Times New Roman" w:hint="eastAsia"/>
          <w:bCs/>
        </w:rPr>
        <w:t>的</w:t>
      </w:r>
      <w:r w:rsidRPr="00664012">
        <w:rPr>
          <w:rFonts w:ascii="Times New Roman" w:hAnsi="Times New Roman" w:cs="宋体" w:hint="eastAsia"/>
          <w:bCs/>
        </w:rPr>
        <w:t>总剂</w:t>
      </w:r>
      <w:r w:rsidRPr="00664012">
        <w:rPr>
          <w:rFonts w:ascii="Times New Roman" w:hAnsi="Times New Roman" w:cs="Yu Mincho" w:hint="eastAsia"/>
          <w:bCs/>
        </w:rPr>
        <w:t>量与</w:t>
      </w:r>
      <w:r w:rsidRPr="00664012">
        <w:rPr>
          <w:rFonts w:ascii="Times New Roman" w:hAnsi="Times New Roman" w:cs="Times New Roman" w:hint="eastAsia"/>
          <w:bCs/>
        </w:rPr>
        <w:t>无</w:t>
      </w:r>
      <w:r w:rsidRPr="00664012">
        <w:rPr>
          <w:rFonts w:ascii="Times New Roman" w:hAnsi="Times New Roman" w:cs="宋体" w:hint="eastAsia"/>
          <w:bCs/>
        </w:rPr>
        <w:t>远处转</w:t>
      </w:r>
      <w:r w:rsidRPr="00664012">
        <w:rPr>
          <w:rFonts w:ascii="Times New Roman" w:hAnsi="Times New Roman" w:cs="Yu Mincho" w:hint="eastAsia"/>
          <w:bCs/>
        </w:rPr>
        <w:t>移</w:t>
      </w:r>
      <w:r w:rsidRPr="00664012">
        <w:rPr>
          <w:rFonts w:ascii="Times New Roman" w:hAnsi="Times New Roman" w:cs="Times New Roman" w:hint="eastAsia"/>
          <w:bCs/>
        </w:rPr>
        <w:t>生存率</w:t>
      </w:r>
      <w:r w:rsidRPr="00664012">
        <w:rPr>
          <w:rFonts w:ascii="Times New Roman" w:hAnsi="Times New Roman" w:cs="宋体" w:hint="eastAsia"/>
          <w:bCs/>
        </w:rPr>
        <w:t>显</w:t>
      </w:r>
      <w:r w:rsidRPr="00664012">
        <w:rPr>
          <w:rFonts w:ascii="Times New Roman" w:hAnsi="Times New Roman" w:cs="Yu Mincho" w:hint="eastAsia"/>
          <w:bCs/>
        </w:rPr>
        <w:t>著相关</w:t>
      </w:r>
      <w:r w:rsidRPr="00664012">
        <w:rPr>
          <w:rFonts w:ascii="Times New Roman" w:hAnsi="Times New Roman" w:cs="Times New Roman" w:hint="eastAsia"/>
          <w:bCs/>
        </w:rPr>
        <w:t>。</w:t>
      </w:r>
      <w:r w:rsidR="002A09E9" w:rsidRPr="007A79AE">
        <w:rPr>
          <w:rFonts w:ascii="Times New Roman" w:hAnsi="Times New Roman" w:cs="Times New Roman"/>
          <w:noProof/>
          <w:vertAlign w:val="superscript"/>
        </w:rPr>
        <w:t>151</w:t>
      </w:r>
    </w:p>
    <w:p w14:paraId="1751D756" w14:textId="77777777" w:rsidR="009A1132" w:rsidRPr="009A1132" w:rsidRDefault="009A1132" w:rsidP="00C222EC">
      <w:pPr>
        <w:shd w:val="clear" w:color="auto" w:fill="FFFFFF"/>
        <w:spacing w:after="0" w:line="480" w:lineRule="auto"/>
        <w:ind w:right="75"/>
        <w:jc w:val="both"/>
        <w:textAlignment w:val="baseline"/>
        <w:outlineLvl w:val="2"/>
        <w:rPr>
          <w:rFonts w:ascii="Times New Roman" w:eastAsiaTheme="minorEastAsia" w:hAnsi="Times New Roman" w:cs="Times New Roman"/>
          <w:bCs/>
        </w:rPr>
      </w:pPr>
    </w:p>
    <w:p w14:paraId="6A5C5BDE" w14:textId="77777777" w:rsidR="0092017F" w:rsidRDefault="0092017F" w:rsidP="00C222EC">
      <w:pPr>
        <w:shd w:val="clear" w:color="auto" w:fill="FFFFFF"/>
        <w:spacing w:after="0" w:line="480" w:lineRule="auto"/>
        <w:ind w:right="75"/>
        <w:jc w:val="both"/>
        <w:textAlignment w:val="baseline"/>
        <w:outlineLvl w:val="2"/>
        <w:rPr>
          <w:rFonts w:ascii="Times New Roman" w:hAnsi="Times New Roman" w:cs="Times New Roman"/>
          <w:b/>
          <w:bCs/>
          <w:lang w:eastAsia="zh-CN"/>
        </w:rPr>
      </w:pPr>
      <w:r w:rsidRPr="0092017F">
        <w:rPr>
          <w:rFonts w:ascii="Times New Roman" w:hAnsi="Times New Roman" w:cs="Times New Roman" w:hint="eastAsia"/>
          <w:b/>
          <w:bCs/>
          <w:lang w:eastAsia="zh-CN"/>
        </w:rPr>
        <w:t>推荐</w:t>
      </w:r>
      <w:r w:rsidRPr="0092017F">
        <w:rPr>
          <w:rFonts w:ascii="Times New Roman" w:hAnsi="Times New Roman" w:cs="Times New Roman" w:hint="eastAsia"/>
          <w:b/>
          <w:bCs/>
          <w:lang w:eastAsia="zh-CN"/>
        </w:rPr>
        <w:t>5.2</w:t>
      </w:r>
      <w:r w:rsidRPr="0092017F">
        <w:rPr>
          <w:rFonts w:ascii="Times New Roman" w:hAnsi="Times New Roman" w:cs="Times New Roman" w:hint="eastAsia"/>
          <w:b/>
          <w:bCs/>
          <w:lang w:eastAsia="zh-CN"/>
        </w:rPr>
        <w:t>：</w:t>
      </w:r>
    </w:p>
    <w:p w14:paraId="236C8B95" w14:textId="5B10FA1B" w:rsidR="0092017F" w:rsidRDefault="0087362F" w:rsidP="00C222EC">
      <w:pPr>
        <w:shd w:val="clear" w:color="auto" w:fill="FFFFFF"/>
        <w:spacing w:after="0" w:line="480" w:lineRule="auto"/>
        <w:ind w:right="75"/>
        <w:jc w:val="both"/>
        <w:textAlignment w:val="baseline"/>
        <w:outlineLvl w:val="2"/>
        <w:rPr>
          <w:rFonts w:ascii="Times New Roman" w:eastAsiaTheme="minorEastAsia" w:hAnsi="Times New Roman" w:cs="Times New Roman"/>
          <w:bCs/>
        </w:rPr>
      </w:pPr>
      <w:r w:rsidRPr="007C40B4">
        <w:rPr>
          <w:rFonts w:ascii="times new romans" w:hAnsi="times new romans" w:cs="Times New Roman" w:hint="eastAsia"/>
        </w:rPr>
        <w:t>对于所有接受辅助化疗且有禁忌症无法</w:t>
      </w:r>
      <w:r>
        <w:rPr>
          <w:rFonts w:ascii="times new romans" w:hAnsi="times new romans" w:cs="Times New Roman" w:hint="eastAsia"/>
          <w:lang w:eastAsia="zh-CN"/>
        </w:rPr>
        <w:t>而</w:t>
      </w:r>
      <w:r w:rsidRPr="007C40B4">
        <w:rPr>
          <w:rFonts w:ascii="times new romans" w:hAnsi="times new romans" w:cs="Times New Roman" w:hint="eastAsia"/>
        </w:rPr>
        <w:t>使用顺铂的鼻咽癌患者，可联合使用卡铂（</w:t>
      </w:r>
      <w:r w:rsidRPr="007C40B4">
        <w:rPr>
          <w:rFonts w:ascii="times new romans" w:hAnsi="times new romans" w:cs="Times New Roman" w:hint="eastAsia"/>
        </w:rPr>
        <w:t>AUC 5</w:t>
      </w:r>
      <w:r w:rsidRPr="007C40B4">
        <w:rPr>
          <w:rFonts w:ascii="times new romans" w:hAnsi="times new romans" w:cs="Times New Roman" w:hint="eastAsia"/>
        </w:rPr>
        <w:t>）与</w:t>
      </w:r>
      <w:r w:rsidRPr="007C40B4">
        <w:rPr>
          <w:rFonts w:ascii="times new romans" w:hAnsi="times new romans" w:cs="Times New Roman" w:hint="eastAsia"/>
        </w:rPr>
        <w:t>5-</w:t>
      </w:r>
      <w:r w:rsidRPr="007C40B4">
        <w:rPr>
          <w:rFonts w:ascii="times new romans" w:hAnsi="times new romans" w:cs="Times New Roman" w:hint="eastAsia"/>
        </w:rPr>
        <w:t>氟尿嘧啶。（</w:t>
      </w:r>
      <w:r w:rsidR="0092017F" w:rsidRPr="0092017F">
        <w:rPr>
          <w:rFonts w:ascii="Times New Roman" w:hAnsi="Times New Roman" w:cs="Times New Roman"/>
          <w:bCs/>
        </w:rPr>
        <w:t>类型：</w:t>
      </w:r>
      <w:r w:rsidR="00214204">
        <w:rPr>
          <w:rFonts w:ascii="Times New Roman" w:hAnsi="Times New Roman" w:cs="Times New Roman" w:hint="eastAsia"/>
          <w:bCs/>
        </w:rPr>
        <w:t>循证</w:t>
      </w:r>
      <w:r w:rsidR="0092017F" w:rsidRPr="0092017F">
        <w:rPr>
          <w:rFonts w:ascii="Times New Roman" w:hAnsi="Times New Roman" w:cs="Times New Roman"/>
          <w:bCs/>
        </w:rPr>
        <w:t>；</w:t>
      </w:r>
      <w:r w:rsidR="0092017F" w:rsidRPr="0092017F">
        <w:rPr>
          <w:rFonts w:ascii="Times New Roman" w:hAnsi="Times New Roman" w:cs="Times New Roman" w:hint="eastAsia"/>
          <w:bCs/>
        </w:rPr>
        <w:t>证据质量：中等；利大于弊；推荐强</w:t>
      </w:r>
      <w:r w:rsidR="0092017F" w:rsidRPr="0092017F">
        <w:rPr>
          <w:rFonts w:ascii="Times New Roman" w:hAnsi="Times New Roman" w:cs="Times New Roman"/>
          <w:bCs/>
        </w:rPr>
        <w:t>度：中等）</w:t>
      </w:r>
    </w:p>
    <w:p w14:paraId="52CB4C88" w14:textId="77777777" w:rsidR="00A55A56" w:rsidRPr="00A55A56" w:rsidRDefault="00A55A56" w:rsidP="00C222EC">
      <w:pPr>
        <w:shd w:val="clear" w:color="auto" w:fill="FFFFFF"/>
        <w:spacing w:after="0" w:line="480" w:lineRule="auto"/>
        <w:ind w:right="75"/>
        <w:jc w:val="both"/>
        <w:textAlignment w:val="baseline"/>
        <w:outlineLvl w:val="2"/>
        <w:rPr>
          <w:rFonts w:ascii="times new romans" w:hAnsi="times new romans" w:cs="Times New Roman" w:hint="eastAsia"/>
          <w:b/>
          <w:bCs/>
        </w:rPr>
      </w:pPr>
      <w:r w:rsidRPr="00A55A56">
        <w:rPr>
          <w:rFonts w:ascii="times new romans" w:hAnsi="times new romans" w:cs="Times New Roman" w:hint="eastAsia"/>
          <w:b/>
          <w:bCs/>
        </w:rPr>
        <w:t>文献回</w:t>
      </w:r>
      <w:r w:rsidRPr="00A55A56">
        <w:rPr>
          <w:rFonts w:ascii="times new romans" w:hAnsi="times new romans" w:cs="宋体" w:hint="eastAsia"/>
          <w:b/>
          <w:bCs/>
        </w:rPr>
        <w:t>顾</w:t>
      </w:r>
      <w:r w:rsidRPr="00A55A56">
        <w:rPr>
          <w:rFonts w:ascii="times new romans" w:hAnsi="times new romans" w:cs="Yu Mincho" w:hint="eastAsia"/>
          <w:b/>
          <w:bCs/>
        </w:rPr>
        <w:t>和</w:t>
      </w:r>
      <w:r w:rsidRPr="00A55A56">
        <w:rPr>
          <w:rFonts w:ascii="times new romans" w:hAnsi="times new romans" w:cs="宋体" w:hint="eastAsia"/>
          <w:b/>
          <w:bCs/>
        </w:rPr>
        <w:t>临</w:t>
      </w:r>
      <w:r w:rsidRPr="00A55A56">
        <w:rPr>
          <w:rFonts w:ascii="times new romans" w:hAnsi="times new romans" w:cs="Yu Mincho" w:hint="eastAsia"/>
          <w:b/>
          <w:bCs/>
        </w:rPr>
        <w:t>床意</w:t>
      </w:r>
      <w:r w:rsidRPr="00A55A56">
        <w:rPr>
          <w:rFonts w:ascii="times new romans" w:hAnsi="times new romans" w:cs="宋体" w:hint="eastAsia"/>
          <w:b/>
          <w:bCs/>
        </w:rPr>
        <w:t>义</w:t>
      </w:r>
    </w:p>
    <w:p w14:paraId="1F1083F9" w14:textId="094D26E3" w:rsidR="00A55A56" w:rsidRDefault="00A55A56" w:rsidP="00C222EC">
      <w:pPr>
        <w:shd w:val="clear" w:color="auto" w:fill="FFFFFF"/>
        <w:spacing w:after="0" w:line="480" w:lineRule="auto"/>
        <w:ind w:right="75"/>
        <w:jc w:val="both"/>
        <w:textAlignment w:val="baseline"/>
        <w:outlineLvl w:val="2"/>
        <w:rPr>
          <w:rFonts w:ascii="times new romans" w:eastAsiaTheme="minorEastAsia" w:hAnsi="times new romans" w:cs="Times New Roman" w:hint="eastAsia"/>
          <w:bCs/>
        </w:rPr>
      </w:pPr>
      <w:r w:rsidRPr="00C222EC">
        <w:rPr>
          <w:rFonts w:ascii="times new romans" w:hAnsi="times new romans" w:cs="Times New Roman" w:hint="eastAsia"/>
          <w:bCs/>
        </w:rPr>
        <w:t>如果有禁忌症无法使用</w:t>
      </w:r>
      <w:r w:rsidRPr="00C222EC">
        <w:rPr>
          <w:rFonts w:ascii="times new romans" w:hAnsi="times new romans" w:cs="宋体" w:hint="eastAsia"/>
          <w:bCs/>
        </w:rPr>
        <w:t>顺铂</w:t>
      </w:r>
      <w:r w:rsidRPr="00C222EC">
        <w:rPr>
          <w:rFonts w:ascii="times new romans" w:hAnsi="times new romans" w:cs="Times New Roman" w:hint="eastAsia"/>
          <w:bCs/>
        </w:rPr>
        <w:t>，可用卡</w:t>
      </w:r>
      <w:r w:rsidRPr="00C222EC">
        <w:rPr>
          <w:rFonts w:ascii="times new romans" w:hAnsi="times new romans" w:cs="宋体" w:hint="eastAsia"/>
          <w:bCs/>
        </w:rPr>
        <w:t>铂</w:t>
      </w:r>
      <w:r w:rsidRPr="00C222EC">
        <w:rPr>
          <w:rFonts w:ascii="times new romans" w:hAnsi="times new romans" w:cs="Yu Mincho" w:hint="eastAsia"/>
          <w:bCs/>
        </w:rPr>
        <w:t>替代</w:t>
      </w:r>
      <w:r w:rsidRPr="00C222EC">
        <w:rPr>
          <w:rFonts w:ascii="times new romans" w:hAnsi="times new romans" w:cs="宋体" w:hint="eastAsia"/>
          <w:bCs/>
        </w:rPr>
        <w:t>顺铂</w:t>
      </w:r>
      <w:r w:rsidRPr="00C222EC">
        <w:rPr>
          <w:rFonts w:ascii="times new romans" w:hAnsi="times new romans" w:cs="Times New Roman" w:hint="eastAsia"/>
          <w:bCs/>
        </w:rPr>
        <w:t>。</w:t>
      </w:r>
      <w:r w:rsidR="006C61F6" w:rsidRPr="007A79AE">
        <w:rPr>
          <w:rFonts w:ascii="Times New Roman" w:hAnsi="Times New Roman" w:cs="Times New Roman"/>
          <w:noProof/>
          <w:vertAlign w:val="superscript"/>
        </w:rPr>
        <w:t>94,152</w:t>
      </w:r>
      <w:r w:rsidR="006C61F6" w:rsidRPr="007A79AE">
        <w:rPr>
          <w:rFonts w:ascii="Times New Roman" w:eastAsiaTheme="minorEastAsia" w:hAnsi="Times New Roman" w:cs="Times New Roman"/>
        </w:rPr>
        <w:t xml:space="preserve">  </w:t>
      </w:r>
      <w:r w:rsidRPr="00C222EC">
        <w:rPr>
          <w:rFonts w:ascii="times new romans" w:hAnsi="times new romans" w:cs="Times New Roman" w:hint="eastAsia"/>
          <w:bCs/>
        </w:rPr>
        <w:t>一</w:t>
      </w:r>
      <w:r w:rsidRPr="00C222EC">
        <w:rPr>
          <w:rFonts w:ascii="times new romans" w:hAnsi="times new romans" w:cs="宋体" w:hint="eastAsia"/>
          <w:bCs/>
        </w:rPr>
        <w:t>项单</w:t>
      </w:r>
      <w:r w:rsidRPr="00C222EC">
        <w:rPr>
          <w:rFonts w:ascii="times new romans" w:hAnsi="times new romans" w:cs="Yu Mincho" w:hint="eastAsia"/>
          <w:bCs/>
        </w:rPr>
        <w:t>中心非劣效性</w:t>
      </w:r>
      <w:r w:rsidR="00C222EC" w:rsidRPr="00C222EC">
        <w:rPr>
          <w:rFonts w:ascii="times new romans" w:hAnsi="times new romans" w:cs="Yu Mincho" w:hint="eastAsia"/>
          <w:bCs/>
        </w:rPr>
        <w:t>随机</w:t>
      </w:r>
      <w:r w:rsidRPr="00C222EC">
        <w:rPr>
          <w:rFonts w:ascii="times new romans" w:hAnsi="times new romans" w:cs="宋体" w:hint="eastAsia"/>
          <w:bCs/>
        </w:rPr>
        <w:t>试验</w:t>
      </w:r>
      <w:r w:rsidRPr="00C222EC">
        <w:rPr>
          <w:rFonts w:ascii="times new romans" w:hAnsi="times new romans" w:cs="Yu Mincho" w:hint="eastAsia"/>
          <w:bCs/>
        </w:rPr>
        <w:t>在</w:t>
      </w:r>
      <w:r w:rsidRPr="00C222EC">
        <w:rPr>
          <w:rFonts w:ascii="times new romans" w:hAnsi="times new romans" w:cs="Times New Roman" w:hint="eastAsia"/>
          <w:bCs/>
        </w:rPr>
        <w:t>206</w:t>
      </w:r>
      <w:r w:rsidR="00C222EC" w:rsidRPr="00C222EC">
        <w:rPr>
          <w:rFonts w:ascii="times new romans" w:hAnsi="times new romans" w:cs="Times New Roman" w:hint="eastAsia"/>
          <w:bCs/>
          <w:lang w:eastAsia="zh-CN"/>
        </w:rPr>
        <w:t>例</w:t>
      </w:r>
      <w:r w:rsidRPr="00C222EC">
        <w:rPr>
          <w:rFonts w:ascii="times new romans" w:hAnsi="times new romans" w:cs="Times New Roman" w:hint="eastAsia"/>
          <w:bCs/>
        </w:rPr>
        <w:t>鼻咽癌患者中</w:t>
      </w:r>
      <w:r w:rsidR="006C61F6" w:rsidRPr="00C222EC">
        <w:rPr>
          <w:rFonts w:ascii="times new romans" w:hAnsi="times new romans" w:cs="Yu Mincho" w:hint="eastAsia"/>
          <w:bCs/>
        </w:rPr>
        <w:t>比</w:t>
      </w:r>
      <w:r w:rsidR="006C61F6" w:rsidRPr="00C222EC">
        <w:rPr>
          <w:rFonts w:ascii="times new romans" w:hAnsi="times new romans" w:cs="宋体" w:hint="eastAsia"/>
          <w:bCs/>
        </w:rPr>
        <w:t>较</w:t>
      </w:r>
      <w:r w:rsidR="00C222EC" w:rsidRPr="00C222EC">
        <w:rPr>
          <w:rFonts w:ascii="times new romans" w:hAnsi="times new romans" w:cs="宋体" w:hint="eastAsia"/>
          <w:bCs/>
          <w:lang w:eastAsia="zh-CN"/>
        </w:rPr>
        <w:t>了</w:t>
      </w:r>
      <w:r w:rsidRPr="00C222EC">
        <w:rPr>
          <w:rFonts w:ascii="times new romans" w:hAnsi="times new romans" w:cs="Times New Roman" w:hint="eastAsia"/>
          <w:bCs/>
        </w:rPr>
        <w:t>Intergroup</w:t>
      </w:r>
      <w:r w:rsidRPr="00C222EC">
        <w:rPr>
          <w:rFonts w:ascii="times new romans" w:hAnsi="times new romans" w:cs="Times New Roman" w:hint="eastAsia"/>
          <w:bCs/>
        </w:rPr>
        <w:t>方案与</w:t>
      </w:r>
      <w:r w:rsidRPr="00C222EC">
        <w:rPr>
          <w:rFonts w:ascii="times new romans" w:hAnsi="times new romans" w:cs="Yu Mincho" w:hint="eastAsia"/>
          <w:bCs/>
        </w:rPr>
        <w:t>同期</w:t>
      </w:r>
      <w:r w:rsidR="00295631" w:rsidRPr="00C222EC">
        <w:rPr>
          <w:rFonts w:ascii="times new romans" w:hAnsi="times new romans" w:cs="Times New Roman" w:hint="eastAsia"/>
          <w:bCs/>
        </w:rPr>
        <w:t>卡</w:t>
      </w:r>
      <w:r w:rsidR="00295631" w:rsidRPr="00C222EC">
        <w:rPr>
          <w:rFonts w:ascii="times new romans" w:hAnsi="times new romans" w:cs="宋体" w:hint="eastAsia"/>
          <w:bCs/>
        </w:rPr>
        <w:t>铂</w:t>
      </w:r>
      <w:r w:rsidRPr="00C222EC">
        <w:rPr>
          <w:rFonts w:ascii="times new romans" w:hAnsi="times new romans" w:cs="Times New Roman"/>
          <w:bCs/>
        </w:rPr>
        <w:t>100 mg/m</w:t>
      </w:r>
      <w:r w:rsidRPr="00C222EC">
        <w:rPr>
          <w:rFonts w:ascii="times new romans" w:hAnsi="times new romans" w:cs="Times New Roman"/>
          <w:bCs/>
          <w:vertAlign w:val="superscript"/>
        </w:rPr>
        <w:t>2</w:t>
      </w:r>
      <w:r w:rsidR="00295631">
        <w:rPr>
          <w:rFonts w:ascii="times new romans" w:hAnsi="times new romans" w:cs="Times New Roman" w:hint="eastAsia"/>
          <w:bCs/>
          <w:lang w:eastAsia="zh-CN"/>
        </w:rPr>
        <w:t>化疗</w:t>
      </w:r>
      <w:r w:rsidR="00295631" w:rsidRPr="00C222EC">
        <w:rPr>
          <w:rFonts w:ascii="times new romans" w:hAnsi="times new romans" w:cs="Times New Roman" w:hint="eastAsia"/>
          <w:bCs/>
        </w:rPr>
        <w:t>后</w:t>
      </w:r>
      <w:r w:rsidR="009A1132">
        <w:rPr>
          <w:rFonts w:ascii="times new romans" w:hAnsi="times new romans" w:cs="Times New Roman" w:hint="eastAsia"/>
          <w:bCs/>
          <w:lang w:eastAsia="zh-CN"/>
        </w:rPr>
        <w:t>辅助</w:t>
      </w:r>
      <w:r w:rsidRPr="00C222EC">
        <w:rPr>
          <w:rFonts w:ascii="times new romans" w:hAnsi="times new romans" w:cs="Times New Roman" w:hint="eastAsia"/>
          <w:bCs/>
        </w:rPr>
        <w:t>卡</w:t>
      </w:r>
      <w:r w:rsidRPr="00C222EC">
        <w:rPr>
          <w:rFonts w:ascii="times new romans" w:hAnsi="times new romans" w:cs="宋体" w:hint="eastAsia"/>
          <w:bCs/>
        </w:rPr>
        <w:t>铂</w:t>
      </w:r>
      <w:r w:rsidRPr="00C222EC">
        <w:rPr>
          <w:rFonts w:ascii="times new romans" w:hAnsi="times new romans" w:cs="Yu Mincho" w:hint="eastAsia"/>
          <w:bCs/>
        </w:rPr>
        <w:t>（</w:t>
      </w:r>
      <w:r w:rsidRPr="00C222EC">
        <w:rPr>
          <w:rFonts w:ascii="times new romans" w:hAnsi="times new romans" w:cs="Times New Roman"/>
          <w:bCs/>
        </w:rPr>
        <w:t>AUC 5</w:t>
      </w:r>
      <w:r w:rsidRPr="00C222EC">
        <w:rPr>
          <w:rFonts w:ascii="times new romans" w:hAnsi="times new romans" w:cs="Times New Roman" w:hint="eastAsia"/>
          <w:bCs/>
        </w:rPr>
        <w:t>，静脉</w:t>
      </w:r>
      <w:r w:rsidR="006C61F6">
        <w:rPr>
          <w:rFonts w:ascii="times new romans" w:hAnsi="times new romans" w:cs="Times New Roman" w:hint="eastAsia"/>
          <w:bCs/>
          <w:lang w:eastAsia="zh-CN"/>
        </w:rPr>
        <w:t>注射</w:t>
      </w:r>
      <w:r w:rsidRPr="00C222EC">
        <w:rPr>
          <w:rFonts w:ascii="times new romans" w:hAnsi="times new romans" w:cs="Times New Roman" w:hint="eastAsia"/>
          <w:bCs/>
        </w:rPr>
        <w:t>）</w:t>
      </w:r>
      <w:r w:rsidR="00CE6324">
        <w:rPr>
          <w:rFonts w:ascii="times new romans" w:hAnsi="times new romans" w:cs="Times New Roman" w:hint="eastAsia"/>
          <w:bCs/>
          <w:lang w:eastAsia="zh-CN"/>
        </w:rPr>
        <w:t>+</w:t>
      </w:r>
      <w:r w:rsidRPr="00C222EC">
        <w:rPr>
          <w:rFonts w:ascii="times new romans" w:hAnsi="times new romans" w:cs="Times New Roman"/>
          <w:bCs/>
        </w:rPr>
        <w:t>5-</w:t>
      </w:r>
      <w:r w:rsidRPr="00C222EC">
        <w:rPr>
          <w:rFonts w:ascii="times new romans" w:hAnsi="times new romans" w:cs="Times New Roman"/>
          <w:bCs/>
        </w:rPr>
        <w:t>氟尿</w:t>
      </w:r>
      <w:r w:rsidRPr="00C222EC">
        <w:rPr>
          <w:rFonts w:ascii="times new romans" w:hAnsi="times new romans" w:cs="宋体" w:hint="eastAsia"/>
          <w:bCs/>
        </w:rPr>
        <w:t>嘧啶</w:t>
      </w:r>
      <w:r w:rsidRPr="00C222EC">
        <w:rPr>
          <w:rFonts w:ascii="times new romans" w:hAnsi="times new romans" w:cs="Times New Roman"/>
          <w:bCs/>
        </w:rPr>
        <w:t>（</w:t>
      </w:r>
      <w:r w:rsidRPr="00C222EC">
        <w:rPr>
          <w:rFonts w:ascii="times new romans" w:hAnsi="times new romans" w:cs="Times New Roman" w:hint="eastAsia"/>
          <w:bCs/>
        </w:rPr>
        <w:t>每天</w:t>
      </w:r>
      <w:r w:rsidRPr="00C222EC">
        <w:rPr>
          <w:rFonts w:ascii="times new romans" w:hAnsi="times new romans" w:cs="Times New Roman" w:hint="eastAsia"/>
          <w:bCs/>
        </w:rPr>
        <w:t>1000mg</w:t>
      </w:r>
      <w:r w:rsidRPr="00C222EC">
        <w:rPr>
          <w:rFonts w:ascii="times new romans" w:hAnsi="times new romans" w:cs="Times New Roman"/>
          <w:bCs/>
        </w:rPr>
        <w:t>/m</w:t>
      </w:r>
      <w:r w:rsidRPr="00C222EC">
        <w:rPr>
          <w:rFonts w:ascii="times new romans" w:hAnsi="times new romans" w:cs="Times New Roman"/>
          <w:bCs/>
          <w:vertAlign w:val="superscript"/>
        </w:rPr>
        <w:t>2</w:t>
      </w:r>
      <w:r w:rsidR="006C61F6">
        <w:rPr>
          <w:rFonts w:ascii="times new romans" w:hAnsi="times new romans" w:cs="Times New Roman" w:hint="eastAsia"/>
          <w:bCs/>
          <w:lang w:eastAsia="zh-CN"/>
        </w:rPr>
        <w:t xml:space="preserve"> </w:t>
      </w:r>
      <w:r w:rsidRPr="00C222EC">
        <w:rPr>
          <w:rFonts w:ascii="times new romans" w:hAnsi="times new romans" w:cs="Times New Roman" w:hint="eastAsia"/>
          <w:bCs/>
        </w:rPr>
        <w:t>持</w:t>
      </w:r>
      <w:r w:rsidRPr="00C222EC">
        <w:rPr>
          <w:rFonts w:ascii="times new romans" w:hAnsi="times new romans" w:cs="宋体" w:hint="eastAsia"/>
          <w:bCs/>
        </w:rPr>
        <w:t>续</w:t>
      </w:r>
      <w:r w:rsidRPr="00C222EC">
        <w:rPr>
          <w:rFonts w:ascii="times new romans" w:hAnsi="times new romans" w:cs="Yu Mincho" w:hint="eastAsia"/>
          <w:bCs/>
        </w:rPr>
        <w:t>静脉滴注</w:t>
      </w:r>
      <w:r w:rsidRPr="00C222EC">
        <w:rPr>
          <w:rFonts w:ascii="times new romans" w:hAnsi="times new romans" w:cs="Times New Roman" w:hint="eastAsia"/>
          <w:bCs/>
        </w:rPr>
        <w:t>96</w:t>
      </w:r>
      <w:r w:rsidRPr="00C222EC">
        <w:rPr>
          <w:rFonts w:ascii="times new romans" w:hAnsi="times new romans" w:cs="Times New Roman" w:hint="eastAsia"/>
          <w:bCs/>
        </w:rPr>
        <w:t>小</w:t>
      </w:r>
      <w:r w:rsidRPr="00C222EC">
        <w:rPr>
          <w:rFonts w:ascii="times new romans" w:hAnsi="times new romans" w:cs="宋体" w:hint="eastAsia"/>
          <w:bCs/>
        </w:rPr>
        <w:t>时</w:t>
      </w:r>
      <w:r w:rsidRPr="00C222EC">
        <w:rPr>
          <w:rFonts w:ascii="times new romans" w:hAnsi="times new romans" w:cs="Times New Roman" w:hint="eastAsia"/>
          <w:bCs/>
        </w:rPr>
        <w:t>）的方案。</w:t>
      </w:r>
      <w:r w:rsidR="00C222EC" w:rsidRPr="00C222EC">
        <w:rPr>
          <w:rFonts w:ascii="times new romans" w:hAnsi="times new romans" w:cs="Times New Roman" w:hint="eastAsia"/>
          <w:bCs/>
        </w:rPr>
        <w:t>使用</w:t>
      </w:r>
      <w:r w:rsidR="00C222EC" w:rsidRPr="00C222EC">
        <w:rPr>
          <w:rFonts w:ascii="times new romans" w:hAnsi="times new romans" w:cs="宋体" w:hint="eastAsia"/>
          <w:bCs/>
        </w:rPr>
        <w:t>顺铂</w:t>
      </w:r>
      <w:r w:rsidR="00C222EC" w:rsidRPr="00C222EC">
        <w:rPr>
          <w:rFonts w:ascii="times new romans" w:hAnsi="times new romans" w:cs="Yu Mincho" w:hint="eastAsia"/>
          <w:bCs/>
        </w:rPr>
        <w:t>的患者中</w:t>
      </w:r>
      <w:r w:rsidR="00C222EC" w:rsidRPr="00C222EC">
        <w:rPr>
          <w:rFonts w:ascii="times new romans" w:hAnsi="times new romans" w:cs="Times New Roman" w:hint="eastAsia"/>
          <w:bCs/>
        </w:rPr>
        <w:t>42%</w:t>
      </w:r>
      <w:r w:rsidR="00C222EC" w:rsidRPr="00C222EC">
        <w:rPr>
          <w:rFonts w:ascii="times new romans" w:hAnsi="times new romans" w:cs="Times New Roman" w:hint="eastAsia"/>
          <w:bCs/>
        </w:rPr>
        <w:t>完成了</w:t>
      </w:r>
      <w:r w:rsidR="00C222EC" w:rsidRPr="00C222EC">
        <w:rPr>
          <w:rFonts w:ascii="times new romans" w:hAnsi="times new romans" w:cs="Times New Roman" w:hint="eastAsia"/>
          <w:bCs/>
        </w:rPr>
        <w:t>3</w:t>
      </w:r>
      <w:r w:rsidR="00C222EC" w:rsidRPr="00C222EC">
        <w:rPr>
          <w:rFonts w:ascii="times new romans" w:hAnsi="times new romans" w:cs="Yu Mincho" w:hint="eastAsia"/>
          <w:bCs/>
        </w:rPr>
        <w:t>程的</w:t>
      </w:r>
      <w:r w:rsidR="00C222EC" w:rsidRPr="00C222EC">
        <w:rPr>
          <w:rFonts w:ascii="times new romans" w:hAnsi="times new romans" w:cs="宋体" w:hint="eastAsia"/>
          <w:bCs/>
        </w:rPr>
        <w:t>辅</w:t>
      </w:r>
      <w:r w:rsidR="00C222EC" w:rsidRPr="00C222EC">
        <w:rPr>
          <w:rFonts w:ascii="times new romans" w:hAnsi="times new romans" w:cs="Yu Mincho" w:hint="eastAsia"/>
          <w:bCs/>
        </w:rPr>
        <w:t>助化</w:t>
      </w:r>
      <w:r w:rsidR="00C222EC" w:rsidRPr="00C222EC">
        <w:rPr>
          <w:rFonts w:ascii="times new romans" w:hAnsi="times new romans" w:cs="宋体" w:hint="eastAsia"/>
          <w:bCs/>
        </w:rPr>
        <w:t>疗</w:t>
      </w:r>
      <w:r w:rsidR="00C222EC" w:rsidRPr="00C222EC">
        <w:rPr>
          <w:rFonts w:ascii="times new romans" w:hAnsi="times new romans" w:cs="Yu Mincho" w:hint="eastAsia"/>
          <w:bCs/>
        </w:rPr>
        <w:t>，而使用卡</w:t>
      </w:r>
      <w:r w:rsidR="00C222EC" w:rsidRPr="00C222EC">
        <w:rPr>
          <w:rFonts w:ascii="times new romans" w:hAnsi="times new romans" w:cs="宋体" w:hint="eastAsia"/>
          <w:bCs/>
        </w:rPr>
        <w:t>铂</w:t>
      </w:r>
      <w:r w:rsidR="00C222EC" w:rsidRPr="00C222EC">
        <w:rPr>
          <w:rFonts w:ascii="times new romans" w:hAnsi="times new romans" w:cs="Yu Mincho" w:hint="eastAsia"/>
          <w:bCs/>
        </w:rPr>
        <w:t>的患者</w:t>
      </w:r>
      <w:r w:rsidR="00295631">
        <w:rPr>
          <w:rFonts w:ascii="times new romans" w:hAnsi="times new romans" w:cs="Yu Mincho" w:hint="eastAsia"/>
          <w:bCs/>
          <w:lang w:eastAsia="zh-CN"/>
        </w:rPr>
        <w:t>中</w:t>
      </w:r>
      <w:r w:rsidR="00295631" w:rsidRPr="00C222EC">
        <w:rPr>
          <w:rFonts w:ascii="times new romans" w:hAnsi="times new romans" w:cs="Times New Roman" w:hint="eastAsia"/>
          <w:bCs/>
        </w:rPr>
        <w:t>73%</w:t>
      </w:r>
      <w:r w:rsidR="00295631">
        <w:rPr>
          <w:rFonts w:ascii="times new romans" w:hAnsi="times new romans" w:cs="Times New Roman" w:hint="eastAsia"/>
          <w:bCs/>
          <w:lang w:eastAsia="zh-CN"/>
        </w:rPr>
        <w:t>完成了</w:t>
      </w:r>
      <w:r w:rsidR="00C222EC" w:rsidRPr="00C222EC">
        <w:rPr>
          <w:rFonts w:ascii="times new romans" w:hAnsi="times new romans" w:cs="宋体" w:hint="eastAsia"/>
          <w:bCs/>
        </w:rPr>
        <w:t>辅</w:t>
      </w:r>
      <w:r w:rsidR="00C222EC" w:rsidRPr="00C222EC">
        <w:rPr>
          <w:rFonts w:ascii="times new romans" w:hAnsi="times new romans" w:cs="Yu Mincho" w:hint="eastAsia"/>
          <w:bCs/>
        </w:rPr>
        <w:t>助化</w:t>
      </w:r>
      <w:r w:rsidR="00C222EC" w:rsidRPr="00C222EC">
        <w:rPr>
          <w:rFonts w:ascii="times new romans" w:hAnsi="times new romans" w:cs="宋体" w:hint="eastAsia"/>
          <w:bCs/>
        </w:rPr>
        <w:t>疗</w:t>
      </w:r>
      <w:r w:rsidR="00C222EC" w:rsidRPr="00C222EC">
        <w:rPr>
          <w:rFonts w:ascii="times new romans" w:hAnsi="times new romans" w:cs="Times New Roman" w:hint="eastAsia"/>
          <w:bCs/>
        </w:rPr>
        <w:t>。两</w:t>
      </w:r>
      <w:r w:rsidR="00C222EC" w:rsidRPr="00C222EC">
        <w:rPr>
          <w:rFonts w:ascii="times new romans" w:hAnsi="times new romans" w:cs="宋体" w:hint="eastAsia"/>
          <w:bCs/>
        </w:rPr>
        <w:t>组</w:t>
      </w:r>
      <w:r w:rsidR="00C222EC" w:rsidRPr="00C222EC">
        <w:rPr>
          <w:rFonts w:ascii="times new romans" w:hAnsi="times new romans" w:cs="Yu Mincho" w:hint="eastAsia"/>
          <w:bCs/>
        </w:rPr>
        <w:t>生存</w:t>
      </w:r>
      <w:r w:rsidR="00C222EC" w:rsidRPr="00C222EC">
        <w:rPr>
          <w:rFonts w:ascii="times new romans" w:hAnsi="times new romans" w:cs="宋体" w:hint="eastAsia"/>
          <w:bCs/>
        </w:rPr>
        <w:t>结</w:t>
      </w:r>
      <w:r w:rsidR="00C222EC" w:rsidRPr="00C222EC">
        <w:rPr>
          <w:rFonts w:ascii="times new romans" w:hAnsi="times new romans" w:cs="Yu Mincho" w:hint="eastAsia"/>
          <w:bCs/>
        </w:rPr>
        <w:t>局相似</w:t>
      </w:r>
      <w:r w:rsidR="00C222EC" w:rsidRPr="00C222EC">
        <w:rPr>
          <w:rFonts w:ascii="times new romans" w:hAnsi="times new romans" w:cs="Yu Mincho" w:hint="eastAsia"/>
          <w:bCs/>
          <w:lang w:eastAsia="zh-CN"/>
        </w:rPr>
        <w:t>；</w:t>
      </w:r>
      <w:r w:rsidR="00C222EC" w:rsidRPr="00C222EC">
        <w:rPr>
          <w:rFonts w:ascii="times new romans" w:hAnsi="times new romans" w:cs="宋体" w:hint="eastAsia"/>
          <w:bCs/>
        </w:rPr>
        <w:t>顺铂组</w:t>
      </w:r>
      <w:r w:rsidR="00295631">
        <w:rPr>
          <w:rFonts w:ascii="times new romans" w:hAnsi="times new romans" w:cs="Yu Mincho" w:hint="eastAsia"/>
          <w:bCs/>
          <w:lang w:eastAsia="zh-CN"/>
        </w:rPr>
        <w:t>的</w:t>
      </w:r>
      <w:r w:rsidR="00C222EC" w:rsidRPr="00C222EC">
        <w:rPr>
          <w:rFonts w:ascii="times new romans" w:hAnsi="times new romans" w:cs="宋体" w:hint="eastAsia"/>
          <w:bCs/>
        </w:rPr>
        <w:t>肾</w:t>
      </w:r>
      <w:r w:rsidR="00C222EC" w:rsidRPr="00C222EC">
        <w:rPr>
          <w:rFonts w:ascii="times new romans" w:hAnsi="times new romans" w:cs="Yu Mincho" w:hint="eastAsia"/>
          <w:bCs/>
        </w:rPr>
        <w:t>毒性、白</w:t>
      </w:r>
      <w:r w:rsidR="00C222EC" w:rsidRPr="00C222EC">
        <w:rPr>
          <w:rFonts w:ascii="times new romans" w:hAnsi="times new romans" w:cs="宋体" w:hint="eastAsia"/>
          <w:bCs/>
        </w:rPr>
        <w:t>细</w:t>
      </w:r>
      <w:r w:rsidR="00C222EC" w:rsidRPr="00C222EC">
        <w:rPr>
          <w:rFonts w:ascii="times new romans" w:hAnsi="times new romans" w:cs="Yu Mincho" w:hint="eastAsia"/>
          <w:bCs/>
        </w:rPr>
        <w:t>胞减少和</w:t>
      </w:r>
      <w:r w:rsidR="00C222EC" w:rsidRPr="00C222EC">
        <w:rPr>
          <w:rFonts w:ascii="times new romans" w:hAnsi="times new romans" w:cs="宋体" w:hint="eastAsia"/>
          <w:bCs/>
        </w:rPr>
        <w:t>贫</w:t>
      </w:r>
      <w:r w:rsidR="00C222EC" w:rsidRPr="00C222EC">
        <w:rPr>
          <w:rFonts w:ascii="times new romans" w:hAnsi="times new romans" w:cs="Yu Mincho" w:hint="eastAsia"/>
          <w:bCs/>
        </w:rPr>
        <w:t>血</w:t>
      </w:r>
      <w:r w:rsidR="00C222EC" w:rsidRPr="00C222EC">
        <w:rPr>
          <w:rFonts w:ascii="times new romans" w:hAnsi="times new romans" w:cs="宋体" w:hint="eastAsia"/>
          <w:bCs/>
        </w:rPr>
        <w:t>发</w:t>
      </w:r>
      <w:r w:rsidR="00C222EC" w:rsidRPr="00C222EC">
        <w:rPr>
          <w:rFonts w:ascii="times new romans" w:hAnsi="times new romans" w:cs="Yu Mincho" w:hint="eastAsia"/>
          <w:bCs/>
        </w:rPr>
        <w:t>生率更高，而卡</w:t>
      </w:r>
      <w:r w:rsidR="00C222EC" w:rsidRPr="00C222EC">
        <w:rPr>
          <w:rFonts w:ascii="times new romans" w:hAnsi="times new romans" w:cs="宋体" w:hint="eastAsia"/>
          <w:bCs/>
        </w:rPr>
        <w:t>铂组</w:t>
      </w:r>
      <w:r w:rsidR="00C222EC" w:rsidRPr="00C222EC">
        <w:rPr>
          <w:rFonts w:ascii="times new romans" w:hAnsi="times new romans" w:cs="Yu Mincho" w:hint="eastAsia"/>
          <w:bCs/>
        </w:rPr>
        <w:t>血小板减少</w:t>
      </w:r>
      <w:r w:rsidR="001437E5">
        <w:rPr>
          <w:rFonts w:ascii="times new romans" w:hAnsi="times new romans" w:cs="Yu Mincho" w:hint="eastAsia"/>
          <w:bCs/>
          <w:lang w:eastAsia="zh-CN"/>
        </w:rPr>
        <w:t>的</w:t>
      </w:r>
      <w:r w:rsidR="00C222EC" w:rsidRPr="00C222EC">
        <w:rPr>
          <w:rFonts w:ascii="times new romans" w:hAnsi="times new romans" w:cs="宋体" w:hint="eastAsia"/>
          <w:bCs/>
        </w:rPr>
        <w:t>发</w:t>
      </w:r>
      <w:r w:rsidR="00C222EC" w:rsidRPr="00C222EC">
        <w:rPr>
          <w:rFonts w:ascii="times new romans" w:hAnsi="times new romans" w:cs="Times New Roman" w:hint="eastAsia"/>
          <w:bCs/>
        </w:rPr>
        <w:t>生率更高。</w:t>
      </w:r>
      <w:r w:rsidR="00295631">
        <w:rPr>
          <w:rFonts w:ascii="times new romans" w:hAnsi="times new romans" w:cs="Times New Roman" w:hint="eastAsia"/>
          <w:bCs/>
          <w:lang w:eastAsia="zh-CN"/>
        </w:rPr>
        <w:t>该</w:t>
      </w:r>
      <w:r w:rsidR="00C222EC" w:rsidRPr="00C222EC">
        <w:rPr>
          <w:rFonts w:ascii="times new romans" w:hAnsi="times new romans" w:cs="Times New Roman" w:hint="eastAsia"/>
          <w:bCs/>
        </w:rPr>
        <w:t>小</w:t>
      </w:r>
      <w:r w:rsidR="00C222EC" w:rsidRPr="00C222EC">
        <w:rPr>
          <w:rFonts w:ascii="times new romans" w:hAnsi="times new romans" w:cs="宋体" w:hint="eastAsia"/>
          <w:bCs/>
        </w:rPr>
        <w:t>组还进</w:t>
      </w:r>
      <w:r w:rsidR="00C222EC" w:rsidRPr="00C222EC">
        <w:rPr>
          <w:rFonts w:ascii="times new romans" w:hAnsi="times new romans" w:cs="Yu Mincho" w:hint="eastAsia"/>
          <w:bCs/>
        </w:rPr>
        <w:t>行了一</w:t>
      </w:r>
      <w:r w:rsidR="00C222EC" w:rsidRPr="00C222EC">
        <w:rPr>
          <w:rFonts w:ascii="times new romans" w:hAnsi="times new romans" w:cs="宋体" w:hint="eastAsia"/>
          <w:bCs/>
        </w:rPr>
        <w:t>项</w:t>
      </w:r>
      <w:r w:rsidR="00C222EC" w:rsidRPr="00C222EC">
        <w:rPr>
          <w:rFonts w:ascii="times new romans" w:hAnsi="times new romans" w:cs="Yu Mincho" w:hint="eastAsia"/>
          <w:bCs/>
        </w:rPr>
        <w:t>多中心随机</w:t>
      </w:r>
      <w:r w:rsidR="00C222EC" w:rsidRPr="00C222EC">
        <w:rPr>
          <w:rFonts w:ascii="times new romans" w:hAnsi="times new romans" w:cs="宋体" w:hint="eastAsia"/>
          <w:bCs/>
        </w:rPr>
        <w:t>试验</w:t>
      </w:r>
      <w:r w:rsidR="00C222EC" w:rsidRPr="00C222EC">
        <w:rPr>
          <w:rFonts w:ascii="times new romans" w:hAnsi="times new romans" w:cs="Yu Mincho" w:hint="eastAsia"/>
          <w:bCs/>
        </w:rPr>
        <w:t>，</w:t>
      </w:r>
      <w:r w:rsidR="00C222EC" w:rsidRPr="00C222EC">
        <w:rPr>
          <w:rFonts w:ascii="times new romans" w:hAnsi="times new romans" w:cs="Times New Roman" w:hint="eastAsia"/>
          <w:bCs/>
        </w:rPr>
        <w:t>在</w:t>
      </w:r>
      <w:r w:rsidR="00C222EC" w:rsidRPr="00C222EC">
        <w:rPr>
          <w:rFonts w:ascii="times new romans" w:hAnsi="times new romans" w:cs="Times New Roman"/>
          <w:bCs/>
        </w:rPr>
        <w:t>175</w:t>
      </w:r>
      <w:r w:rsidR="00C222EC" w:rsidRPr="00C222EC">
        <w:rPr>
          <w:rFonts w:ascii="times new romans" w:hAnsi="times new romans" w:cs="Times New Roman"/>
          <w:bCs/>
        </w:rPr>
        <w:t>例</w:t>
      </w:r>
      <w:r w:rsidR="00C222EC" w:rsidRPr="00C222EC">
        <w:rPr>
          <w:rFonts w:ascii="times new romans" w:hAnsi="times new romans" w:cs="Times New Roman"/>
          <w:bCs/>
        </w:rPr>
        <w:t>T2N0-T4N2M0</w:t>
      </w:r>
      <w:r w:rsidR="00C222EC" w:rsidRPr="00C222EC">
        <w:rPr>
          <w:rFonts w:ascii="times new romans" w:hAnsi="times new romans" w:cs="Times New Roman" w:hint="eastAsia"/>
          <w:bCs/>
        </w:rPr>
        <w:t>（</w:t>
      </w:r>
      <w:r w:rsidR="00C222EC" w:rsidRPr="00C222EC">
        <w:rPr>
          <w:rFonts w:ascii="times new romans" w:hAnsi="times new romans" w:cs="Times New Roman"/>
          <w:bCs/>
        </w:rPr>
        <w:t>U</w:t>
      </w:r>
      <w:r w:rsidR="00C222EC" w:rsidRPr="00C222EC">
        <w:rPr>
          <w:rFonts w:ascii="times new romans" w:hAnsi="times new romans" w:cs="Times New Roman" w:hint="eastAsia"/>
          <w:bCs/>
        </w:rPr>
        <w:t>I</w:t>
      </w:r>
      <w:r w:rsidR="00C222EC" w:rsidRPr="00C222EC">
        <w:rPr>
          <w:rFonts w:ascii="times new romans" w:hAnsi="times new romans" w:cs="Times New Roman"/>
          <w:bCs/>
        </w:rPr>
        <w:t>CC/AJCC</w:t>
      </w:r>
      <w:r w:rsidR="00C222EC" w:rsidRPr="00C222EC">
        <w:rPr>
          <w:rFonts w:ascii="times new romans" w:hAnsi="times new romans" w:cs="Times New Roman" w:hint="eastAsia"/>
          <w:bCs/>
        </w:rPr>
        <w:t>第七版）鼻咽癌</w:t>
      </w:r>
      <w:r w:rsidR="00C222EC" w:rsidRPr="00C222EC">
        <w:rPr>
          <w:rFonts w:ascii="times new romans" w:hAnsi="times new romans" w:cs="Times New Roman"/>
          <w:bCs/>
        </w:rPr>
        <w:t>患者</w:t>
      </w:r>
      <w:r w:rsidR="00C222EC" w:rsidRPr="00C222EC">
        <w:rPr>
          <w:rFonts w:ascii="times new romans" w:hAnsi="times new romans" w:cs="Times New Roman" w:hint="eastAsia"/>
          <w:bCs/>
        </w:rPr>
        <w:t>中</w:t>
      </w:r>
      <w:r w:rsidR="00295631" w:rsidRPr="00C222EC">
        <w:rPr>
          <w:rFonts w:ascii="times new romans" w:hAnsi="times new romans" w:cs="Times New Roman" w:hint="eastAsia"/>
          <w:bCs/>
        </w:rPr>
        <w:t>比</w:t>
      </w:r>
      <w:r w:rsidR="00295631" w:rsidRPr="00C222EC">
        <w:rPr>
          <w:rFonts w:ascii="times new romans" w:hAnsi="times new romans" w:cs="宋体" w:hint="eastAsia"/>
          <w:bCs/>
        </w:rPr>
        <w:t>较</w:t>
      </w:r>
      <w:r w:rsidR="00C222EC" w:rsidRPr="00C222EC">
        <w:rPr>
          <w:rFonts w:ascii="times new romans" w:hAnsi="times new romans" w:cs="Yu Mincho" w:hint="eastAsia"/>
          <w:bCs/>
        </w:rPr>
        <w:t>了</w:t>
      </w:r>
      <w:r w:rsidR="00C222EC" w:rsidRPr="00C222EC">
        <w:rPr>
          <w:rFonts w:ascii="times new romans" w:hAnsi="times new romans" w:cs="Times New Roman" w:hint="eastAsia"/>
          <w:bCs/>
        </w:rPr>
        <w:t>卡</w:t>
      </w:r>
      <w:r w:rsidR="00C222EC" w:rsidRPr="00C222EC">
        <w:rPr>
          <w:rFonts w:ascii="times new romans" w:hAnsi="times new romans" w:cs="宋体" w:hint="eastAsia"/>
          <w:bCs/>
        </w:rPr>
        <w:t>铂</w:t>
      </w:r>
      <w:r w:rsidR="005D1381">
        <w:rPr>
          <w:rFonts w:ascii="times new romans" w:hAnsi="times new romans" w:cs="Times New Roman" w:hint="eastAsia"/>
          <w:bCs/>
        </w:rPr>
        <w:t>同期</w:t>
      </w:r>
      <w:r w:rsidR="00C222EC" w:rsidRPr="00C222EC">
        <w:rPr>
          <w:rFonts w:ascii="times new romans" w:hAnsi="times new romans" w:cs="Times New Roman" w:hint="eastAsia"/>
          <w:bCs/>
        </w:rPr>
        <w:t>放化</w:t>
      </w:r>
      <w:r w:rsidR="00C222EC" w:rsidRPr="00C222EC">
        <w:rPr>
          <w:rFonts w:ascii="times new romans" w:hAnsi="times new romans" w:cs="宋体" w:hint="eastAsia"/>
          <w:bCs/>
        </w:rPr>
        <w:t>疗</w:t>
      </w:r>
      <w:r w:rsidR="00C222EC" w:rsidRPr="00C222EC">
        <w:rPr>
          <w:rFonts w:ascii="times new romans" w:hAnsi="times new romans" w:cs="Times New Roman" w:hint="eastAsia"/>
          <w:bCs/>
        </w:rPr>
        <w:t>与卡</w:t>
      </w:r>
      <w:r w:rsidR="00C222EC" w:rsidRPr="00C222EC">
        <w:rPr>
          <w:rFonts w:ascii="times new romans" w:hAnsi="times new romans" w:cs="宋体" w:hint="eastAsia"/>
          <w:bCs/>
        </w:rPr>
        <w:t>铂</w:t>
      </w:r>
      <w:r w:rsidR="005D1381">
        <w:rPr>
          <w:rFonts w:ascii="times new romans" w:hAnsi="times new romans" w:cs="Times New Roman" w:hint="eastAsia"/>
          <w:bCs/>
        </w:rPr>
        <w:t>同期</w:t>
      </w:r>
      <w:r w:rsidR="00C222EC" w:rsidRPr="00C222EC">
        <w:rPr>
          <w:rFonts w:ascii="times new romans" w:hAnsi="times new romans" w:cs="Times New Roman" w:hint="eastAsia"/>
          <w:bCs/>
        </w:rPr>
        <w:t>放化</w:t>
      </w:r>
      <w:r w:rsidR="00C222EC" w:rsidRPr="00C222EC">
        <w:rPr>
          <w:rFonts w:ascii="times new romans" w:hAnsi="times new romans" w:cs="宋体" w:hint="eastAsia"/>
          <w:bCs/>
        </w:rPr>
        <w:t>疗</w:t>
      </w:r>
      <w:r w:rsidR="00C222EC" w:rsidRPr="00C222EC">
        <w:rPr>
          <w:rFonts w:ascii="times new romans" w:hAnsi="times new romans" w:cs="Times New Roman" w:hint="eastAsia"/>
          <w:bCs/>
        </w:rPr>
        <w:t>加卡</w:t>
      </w:r>
      <w:r w:rsidR="00C222EC" w:rsidRPr="00C222EC">
        <w:rPr>
          <w:rFonts w:ascii="times new romans" w:hAnsi="times new romans" w:cs="宋体" w:hint="eastAsia"/>
          <w:bCs/>
        </w:rPr>
        <w:t>铂</w:t>
      </w:r>
      <w:r w:rsidR="00295631">
        <w:rPr>
          <w:rFonts w:ascii="times new romans" w:hAnsi="times new romans" w:cs="Times New Roman" w:hint="eastAsia"/>
          <w:bCs/>
          <w:lang w:eastAsia="zh-CN"/>
        </w:rPr>
        <w:t>与</w:t>
      </w:r>
      <w:r w:rsidR="00C222EC" w:rsidRPr="00C222EC">
        <w:rPr>
          <w:rFonts w:ascii="times new romans" w:hAnsi="times new romans" w:cs="Times New Roman"/>
          <w:bCs/>
        </w:rPr>
        <w:t>5-</w:t>
      </w:r>
      <w:r w:rsidR="00C222EC" w:rsidRPr="00C222EC">
        <w:rPr>
          <w:rFonts w:ascii="times new romans" w:hAnsi="times new romans" w:cs="Times New Roman"/>
          <w:bCs/>
        </w:rPr>
        <w:t>氟尿</w:t>
      </w:r>
      <w:r w:rsidR="00C222EC" w:rsidRPr="00C222EC">
        <w:rPr>
          <w:rFonts w:ascii="times new romans" w:hAnsi="times new romans" w:cs="宋体" w:hint="eastAsia"/>
          <w:bCs/>
        </w:rPr>
        <w:t>嘧啶辅</w:t>
      </w:r>
      <w:r w:rsidR="00C222EC" w:rsidRPr="00C222EC">
        <w:rPr>
          <w:rFonts w:ascii="times new romans" w:hAnsi="times new romans" w:cs="Yu Mincho" w:hint="eastAsia"/>
          <w:bCs/>
        </w:rPr>
        <w:t>助化</w:t>
      </w:r>
      <w:r w:rsidR="00C222EC" w:rsidRPr="00C222EC">
        <w:rPr>
          <w:rFonts w:ascii="times new romans" w:hAnsi="times new romans" w:cs="宋体" w:hint="eastAsia"/>
          <w:bCs/>
        </w:rPr>
        <w:t>疗</w:t>
      </w:r>
      <w:r w:rsidR="00C222EC" w:rsidRPr="00C222EC">
        <w:rPr>
          <w:rFonts w:ascii="times new romans" w:hAnsi="times new romans" w:cs="Yu Mincho" w:hint="eastAsia"/>
          <w:bCs/>
        </w:rPr>
        <w:t>。</w:t>
      </w:r>
      <w:r w:rsidR="006C61F6" w:rsidRPr="007A79AE">
        <w:rPr>
          <w:rFonts w:ascii="Times New Roman" w:hAnsi="Times New Roman" w:cs="Times New Roman"/>
          <w:noProof/>
          <w:vertAlign w:val="superscript"/>
        </w:rPr>
        <w:t>152</w:t>
      </w:r>
      <w:r w:rsidR="00C222EC" w:rsidRPr="00C222EC">
        <w:rPr>
          <w:rFonts w:ascii="times new romans" w:hAnsi="times new romans" w:cs="宋体" w:hint="eastAsia"/>
          <w:bCs/>
        </w:rPr>
        <w:t>结</w:t>
      </w:r>
      <w:r w:rsidR="00C222EC" w:rsidRPr="00C222EC">
        <w:rPr>
          <w:rFonts w:ascii="times new romans" w:hAnsi="times new romans" w:cs="Yu Mincho" w:hint="eastAsia"/>
          <w:bCs/>
        </w:rPr>
        <w:t>果表明</w:t>
      </w:r>
      <w:r w:rsidR="00295631">
        <w:rPr>
          <w:rFonts w:ascii="times new romans" w:hAnsi="times new romans" w:cs="Times New Roman" w:hint="eastAsia"/>
          <w:bCs/>
          <w:lang w:eastAsia="zh-CN"/>
        </w:rPr>
        <w:t>加用</w:t>
      </w:r>
      <w:r w:rsidR="00C222EC" w:rsidRPr="00C222EC">
        <w:rPr>
          <w:rFonts w:ascii="times new romans" w:hAnsi="times new romans" w:cs="Times New Roman" w:hint="eastAsia"/>
          <w:bCs/>
        </w:rPr>
        <w:t>卡</w:t>
      </w:r>
      <w:r w:rsidR="00C222EC" w:rsidRPr="00C222EC">
        <w:rPr>
          <w:rFonts w:ascii="times new romans" w:hAnsi="times new romans" w:cs="宋体" w:hint="eastAsia"/>
          <w:bCs/>
        </w:rPr>
        <w:t>铂</w:t>
      </w:r>
      <w:r w:rsidR="00C222EC" w:rsidRPr="00C222EC">
        <w:rPr>
          <w:rFonts w:ascii="times new romans" w:hAnsi="times new romans" w:cs="Times New Roman" w:hint="eastAsia"/>
          <w:bCs/>
        </w:rPr>
        <w:t>和</w:t>
      </w:r>
      <w:r w:rsidR="00C222EC" w:rsidRPr="00C222EC">
        <w:rPr>
          <w:rFonts w:ascii="times new romans" w:hAnsi="times new romans" w:cs="Times New Roman" w:hint="eastAsia"/>
          <w:bCs/>
        </w:rPr>
        <w:t>5-</w:t>
      </w:r>
      <w:r w:rsidR="00C222EC" w:rsidRPr="00C222EC">
        <w:rPr>
          <w:rFonts w:ascii="times new romans" w:hAnsi="times new romans" w:cs="Times New Roman" w:hint="eastAsia"/>
          <w:bCs/>
        </w:rPr>
        <w:t>氟尿</w:t>
      </w:r>
      <w:r w:rsidR="00C222EC" w:rsidRPr="00C222EC">
        <w:rPr>
          <w:rFonts w:ascii="times new romans" w:hAnsi="times new romans" w:cs="宋体" w:hint="eastAsia"/>
          <w:bCs/>
        </w:rPr>
        <w:t>嘧啶辅</w:t>
      </w:r>
      <w:r w:rsidR="00C222EC" w:rsidRPr="00C222EC">
        <w:rPr>
          <w:rFonts w:ascii="times new romans" w:hAnsi="times new romans" w:cs="Yu Mincho" w:hint="eastAsia"/>
          <w:bCs/>
        </w:rPr>
        <w:t>助</w:t>
      </w:r>
      <w:r w:rsidR="00C222EC" w:rsidRPr="00C222EC">
        <w:rPr>
          <w:rFonts w:ascii="times new romans" w:hAnsi="times new romans" w:cs="Times New Roman" w:hint="eastAsia"/>
          <w:bCs/>
        </w:rPr>
        <w:t>化</w:t>
      </w:r>
      <w:r w:rsidR="00C222EC" w:rsidRPr="00C222EC">
        <w:rPr>
          <w:rFonts w:ascii="times new romans" w:hAnsi="times new romans" w:cs="宋体" w:hint="eastAsia"/>
          <w:bCs/>
        </w:rPr>
        <w:t>疗</w:t>
      </w:r>
      <w:r w:rsidR="00C222EC" w:rsidRPr="00C222EC">
        <w:rPr>
          <w:rFonts w:ascii="times new romans" w:hAnsi="times new romans" w:cs="Times New Roman" w:hint="eastAsia"/>
          <w:bCs/>
        </w:rPr>
        <w:t>可</w:t>
      </w:r>
      <w:r w:rsidR="00C222EC" w:rsidRPr="00C222EC">
        <w:rPr>
          <w:rFonts w:ascii="times new romans" w:hAnsi="times new romans" w:cs="宋体" w:hint="eastAsia"/>
          <w:bCs/>
        </w:rPr>
        <w:t>显</w:t>
      </w:r>
      <w:r w:rsidR="00C222EC" w:rsidRPr="00C222EC">
        <w:rPr>
          <w:rFonts w:ascii="times new romans" w:hAnsi="times new romans" w:cs="Yu Mincho" w:hint="eastAsia"/>
          <w:bCs/>
        </w:rPr>
        <w:t>著提高</w:t>
      </w:r>
      <w:r w:rsidR="001437E5">
        <w:rPr>
          <w:rFonts w:ascii="times new romans" w:hAnsi="times new romans" w:cs="Yu Mincho" w:hint="eastAsia"/>
          <w:bCs/>
          <w:lang w:eastAsia="zh-CN"/>
        </w:rPr>
        <w:t>患者</w:t>
      </w:r>
      <w:r w:rsidR="00C222EC" w:rsidRPr="00C222EC">
        <w:rPr>
          <w:rFonts w:ascii="times new romans" w:hAnsi="times new romans" w:cs="Times New Roman"/>
          <w:bCs/>
        </w:rPr>
        <w:t>2</w:t>
      </w:r>
      <w:r w:rsidR="00C222EC" w:rsidRPr="00C222EC">
        <w:rPr>
          <w:rFonts w:ascii="times new romans" w:hAnsi="times new romans" w:cs="Times New Roman"/>
          <w:bCs/>
        </w:rPr>
        <w:t>年</w:t>
      </w:r>
      <w:r w:rsidR="00295631" w:rsidRPr="00295631">
        <w:rPr>
          <w:rFonts w:ascii="times new romans" w:hAnsi="times new romans" w:cs="Times New Roman" w:hint="eastAsia"/>
          <w:bCs/>
        </w:rPr>
        <w:t>无瘤生存率</w:t>
      </w:r>
      <w:r w:rsidR="00C222EC" w:rsidRPr="00C222EC">
        <w:rPr>
          <w:rFonts w:ascii="times new romans" w:hAnsi="times new romans" w:cs="Times New Roman"/>
          <w:bCs/>
        </w:rPr>
        <w:t>。</w:t>
      </w:r>
    </w:p>
    <w:p w14:paraId="427F6056" w14:textId="77777777" w:rsidR="00C222EC" w:rsidRPr="00C222EC" w:rsidRDefault="00C222EC" w:rsidP="00C222EC">
      <w:pPr>
        <w:shd w:val="clear" w:color="auto" w:fill="FFFFFF"/>
        <w:spacing w:after="0" w:line="480" w:lineRule="auto"/>
        <w:ind w:right="75"/>
        <w:jc w:val="both"/>
        <w:textAlignment w:val="baseline"/>
        <w:outlineLvl w:val="2"/>
        <w:rPr>
          <w:rFonts w:ascii="times new romans" w:hAnsi="times new romans" w:cs="Times New Roman" w:hint="eastAsia"/>
          <w:b/>
          <w:bCs/>
        </w:rPr>
      </w:pPr>
      <w:r w:rsidRPr="00C222EC">
        <w:rPr>
          <w:rFonts w:ascii="times new romans" w:hAnsi="times new romans" w:cs="Times New Roman" w:hint="eastAsia"/>
          <w:b/>
          <w:bCs/>
        </w:rPr>
        <w:t>推荐</w:t>
      </w:r>
      <w:r w:rsidRPr="00C222EC">
        <w:rPr>
          <w:rFonts w:ascii="times new romans" w:hAnsi="times new romans" w:cs="Times New Roman"/>
          <w:b/>
          <w:bCs/>
        </w:rPr>
        <w:t xml:space="preserve"> 5.3: </w:t>
      </w:r>
    </w:p>
    <w:p w14:paraId="4FCF8582" w14:textId="17534824" w:rsidR="00C222EC" w:rsidRPr="00C222EC" w:rsidRDefault="0087362F" w:rsidP="00C222EC">
      <w:pPr>
        <w:shd w:val="clear" w:color="auto" w:fill="FFFFFF"/>
        <w:spacing w:after="0" w:line="480" w:lineRule="auto"/>
        <w:ind w:right="75"/>
        <w:jc w:val="both"/>
        <w:textAlignment w:val="baseline"/>
        <w:outlineLvl w:val="2"/>
        <w:rPr>
          <w:rFonts w:ascii="times new romans" w:hAnsi="times new romans" w:cs="Times New Roman" w:hint="eastAsia"/>
          <w:bCs/>
        </w:rPr>
      </w:pPr>
      <w:r w:rsidRPr="007C40B4">
        <w:rPr>
          <w:rFonts w:ascii="times new romans" w:hAnsi="times new romans" w:cs="Times New Roman" w:hint="eastAsia"/>
        </w:rPr>
        <w:lastRenderedPageBreak/>
        <w:t>对于所有接受辅助化疗且有禁忌症无法</w:t>
      </w:r>
      <w:r>
        <w:rPr>
          <w:rFonts w:ascii="times new romans" w:hAnsi="times new romans" w:cs="Times New Roman" w:hint="eastAsia"/>
          <w:lang w:eastAsia="zh-CN"/>
        </w:rPr>
        <w:t>而</w:t>
      </w:r>
      <w:r w:rsidRPr="007C40B4">
        <w:rPr>
          <w:rFonts w:ascii="times new romans" w:hAnsi="times new romans" w:cs="Times New Roman" w:hint="eastAsia"/>
        </w:rPr>
        <w:t>使用铂类药物的鼻咽癌患者，非铂类药物在辅助化疗中的应用目前仍处于试验阶段，不</w:t>
      </w:r>
      <w:r>
        <w:rPr>
          <w:rFonts w:ascii="times new romans" w:hAnsi="times new romans" w:cs="Times New Roman" w:hint="eastAsia"/>
          <w:lang w:eastAsia="zh-CN"/>
        </w:rPr>
        <w:t>推荐在</w:t>
      </w:r>
      <w:r w:rsidRPr="007C40B4">
        <w:rPr>
          <w:rFonts w:ascii="times new romans" w:hAnsi="times new romans" w:cs="Times New Roman" w:hint="eastAsia"/>
        </w:rPr>
        <w:t>临床试验之外的常规临床实践中</w:t>
      </w:r>
      <w:r>
        <w:rPr>
          <w:rFonts w:ascii="times new romans" w:hAnsi="times new romans" w:cs="Times New Roman" w:hint="eastAsia"/>
          <w:lang w:eastAsia="zh-CN"/>
        </w:rPr>
        <w:t>使用</w:t>
      </w:r>
      <w:r w:rsidRPr="007C40B4">
        <w:rPr>
          <w:rFonts w:ascii="times new romans" w:hAnsi="times new romans" w:cs="Times New Roman" w:hint="eastAsia"/>
        </w:rPr>
        <w:t>。（</w:t>
      </w:r>
      <w:r w:rsidR="00C222EC" w:rsidRPr="00C222EC">
        <w:rPr>
          <w:rFonts w:ascii="times new romans" w:hAnsi="times new romans" w:cs="Times New Roman"/>
          <w:bCs/>
        </w:rPr>
        <w:t>类型：</w:t>
      </w:r>
      <w:r w:rsidR="00214204">
        <w:rPr>
          <w:rFonts w:ascii="times new romans" w:hAnsi="times new romans" w:cs="Times New Roman" w:hint="eastAsia"/>
          <w:bCs/>
        </w:rPr>
        <w:t>循证</w:t>
      </w:r>
      <w:r w:rsidR="00C222EC" w:rsidRPr="00C222EC">
        <w:rPr>
          <w:rFonts w:ascii="times new romans" w:hAnsi="times new romans" w:cs="Times New Roman"/>
          <w:bCs/>
        </w:rPr>
        <w:t>；</w:t>
      </w:r>
      <w:r w:rsidR="00C222EC" w:rsidRPr="00C222EC">
        <w:rPr>
          <w:rFonts w:ascii="times new romans" w:hAnsi="times new romans" w:cs="宋体" w:hint="eastAsia"/>
          <w:bCs/>
        </w:rPr>
        <w:t>证</w:t>
      </w:r>
      <w:r w:rsidR="00C222EC" w:rsidRPr="00C222EC">
        <w:rPr>
          <w:rFonts w:ascii="times new romans" w:hAnsi="times new romans" w:cs="Yu Mincho" w:hint="eastAsia"/>
          <w:bCs/>
        </w:rPr>
        <w:t>据</w:t>
      </w:r>
      <w:r w:rsidR="00C222EC" w:rsidRPr="00C222EC">
        <w:rPr>
          <w:rFonts w:ascii="times new romans" w:hAnsi="times new romans" w:cs="宋体" w:hint="eastAsia"/>
          <w:bCs/>
        </w:rPr>
        <w:t>质</w:t>
      </w:r>
      <w:r w:rsidR="00C222EC" w:rsidRPr="00C222EC">
        <w:rPr>
          <w:rFonts w:ascii="times new romans" w:hAnsi="times new romans" w:cs="Yu Mincho" w:hint="eastAsia"/>
          <w:bCs/>
        </w:rPr>
        <w:t>量：中等；</w:t>
      </w:r>
      <w:r w:rsidR="00C222EC" w:rsidRPr="00C222EC">
        <w:rPr>
          <w:rFonts w:ascii="times new romans" w:hAnsi="times new romans" w:cs="Times New Roman" w:hint="eastAsia"/>
          <w:bCs/>
        </w:rPr>
        <w:t>弊大于利</w:t>
      </w:r>
      <w:r w:rsidR="00C222EC" w:rsidRPr="00C222EC">
        <w:rPr>
          <w:rFonts w:ascii="times new romans" w:hAnsi="times new romans" w:cs="Times New Roman"/>
          <w:bCs/>
        </w:rPr>
        <w:t>；</w:t>
      </w:r>
      <w:r w:rsidR="00C222EC" w:rsidRPr="00C222EC">
        <w:rPr>
          <w:rFonts w:ascii="times new romans" w:hAnsi="times new romans" w:cs="Times New Roman" w:hint="eastAsia"/>
          <w:bCs/>
        </w:rPr>
        <w:t>推荐强</w:t>
      </w:r>
      <w:r w:rsidR="00C222EC" w:rsidRPr="00C222EC">
        <w:rPr>
          <w:rFonts w:ascii="times new romans" w:hAnsi="times new romans" w:cs="Times New Roman"/>
          <w:bCs/>
        </w:rPr>
        <w:t>度：</w:t>
      </w:r>
      <w:r w:rsidR="00C222EC" w:rsidRPr="00C222EC">
        <w:rPr>
          <w:rFonts w:ascii="times new romans" w:hAnsi="times new romans" w:cs="Times New Roman" w:hint="eastAsia"/>
          <w:bCs/>
        </w:rPr>
        <w:t>强</w:t>
      </w:r>
      <w:r w:rsidR="00C222EC" w:rsidRPr="00C222EC">
        <w:rPr>
          <w:rFonts w:ascii="times new romans" w:hAnsi="times new romans" w:cs="Times New Roman"/>
          <w:bCs/>
        </w:rPr>
        <w:t>）</w:t>
      </w:r>
    </w:p>
    <w:p w14:paraId="27663AA5" w14:textId="77777777" w:rsidR="00C222EC" w:rsidRPr="00C222EC" w:rsidRDefault="00C222EC" w:rsidP="00C222EC">
      <w:pPr>
        <w:spacing w:after="0" w:line="480" w:lineRule="auto"/>
        <w:jc w:val="both"/>
        <w:rPr>
          <w:rFonts w:ascii="Times New Roman" w:eastAsiaTheme="minorEastAsia" w:hAnsi="Times New Roman" w:cs="Times New Roman"/>
          <w:b/>
          <w:bCs/>
        </w:rPr>
      </w:pPr>
      <w:r w:rsidRPr="00C222EC">
        <w:rPr>
          <w:rFonts w:ascii="Times New Roman" w:eastAsiaTheme="minorEastAsia" w:hAnsi="Times New Roman" w:cs="Times New Roman" w:hint="eastAsia"/>
          <w:b/>
          <w:bCs/>
        </w:rPr>
        <w:t>文献回</w:t>
      </w:r>
      <w:r w:rsidRPr="00C222EC">
        <w:rPr>
          <w:rFonts w:ascii="宋体" w:hAnsi="宋体" w:cs="宋体" w:hint="eastAsia"/>
          <w:b/>
          <w:bCs/>
        </w:rPr>
        <w:t>顾</w:t>
      </w:r>
      <w:r w:rsidRPr="00C222EC">
        <w:rPr>
          <w:rFonts w:ascii="Yu Mincho" w:eastAsia="Yu Mincho" w:hAnsi="Yu Mincho" w:cs="Yu Mincho" w:hint="eastAsia"/>
          <w:b/>
          <w:bCs/>
        </w:rPr>
        <w:t>和</w:t>
      </w:r>
      <w:r w:rsidRPr="00C222EC">
        <w:rPr>
          <w:rFonts w:ascii="宋体" w:hAnsi="宋体" w:cs="宋体" w:hint="eastAsia"/>
          <w:b/>
          <w:bCs/>
        </w:rPr>
        <w:t>临</w:t>
      </w:r>
      <w:r w:rsidRPr="00C222EC">
        <w:rPr>
          <w:rFonts w:ascii="Yu Mincho" w:eastAsia="Yu Mincho" w:hAnsi="Yu Mincho" w:cs="Yu Mincho" w:hint="eastAsia"/>
          <w:b/>
          <w:bCs/>
        </w:rPr>
        <w:t>床意</w:t>
      </w:r>
      <w:r w:rsidRPr="00C222EC">
        <w:rPr>
          <w:rFonts w:ascii="宋体" w:hAnsi="宋体" w:cs="宋体" w:hint="eastAsia"/>
          <w:b/>
          <w:bCs/>
        </w:rPr>
        <w:t>义</w:t>
      </w:r>
    </w:p>
    <w:p w14:paraId="224392B7" w14:textId="52EBF599" w:rsidR="006B6F84" w:rsidRPr="00493766" w:rsidRDefault="001437E5" w:rsidP="00080C80">
      <w:pPr>
        <w:spacing w:after="0" w:line="480" w:lineRule="auto"/>
        <w:jc w:val="both"/>
        <w:rPr>
          <w:rFonts w:ascii="times new romans" w:eastAsiaTheme="minorEastAsia" w:hAnsi="times new romans" w:cs="Times New Roman" w:hint="eastAsia"/>
        </w:rPr>
      </w:pPr>
      <w:r w:rsidRPr="00C222EC">
        <w:rPr>
          <w:rFonts w:ascii="times new romans" w:hAnsi="times new romans" w:cs="Times New Roman" w:hint="eastAsia"/>
        </w:rPr>
        <w:t>如上所述，</w:t>
      </w:r>
      <w:r w:rsidRPr="00C222EC">
        <w:rPr>
          <w:rFonts w:ascii="times new romans" w:hAnsi="times new romans" w:cs="宋体" w:hint="eastAsia"/>
        </w:rPr>
        <w:t>辅</w:t>
      </w:r>
      <w:r w:rsidRPr="00C222EC">
        <w:rPr>
          <w:rFonts w:ascii="times new romans" w:hAnsi="times new romans" w:cs="Yu Mincho" w:hint="eastAsia"/>
        </w:rPr>
        <w:t>助化</w:t>
      </w:r>
      <w:r w:rsidRPr="00C222EC">
        <w:rPr>
          <w:rFonts w:ascii="times new romans" w:hAnsi="times new romans" w:cs="宋体" w:hint="eastAsia"/>
        </w:rPr>
        <w:t>疗</w:t>
      </w:r>
      <w:r w:rsidRPr="00C222EC">
        <w:rPr>
          <w:rFonts w:ascii="times new romans" w:hAnsi="times new romans" w:cs="Times New Roman"/>
        </w:rPr>
        <w:t>的主要缺点是耐受性</w:t>
      </w:r>
      <w:r w:rsidRPr="00C222EC">
        <w:rPr>
          <w:rFonts w:ascii="times new romans" w:hAnsi="times new romans" w:cs="宋体" w:hint="eastAsia"/>
        </w:rPr>
        <w:t>较</w:t>
      </w:r>
      <w:r w:rsidRPr="00C222EC">
        <w:rPr>
          <w:rFonts w:ascii="times new romans" w:hAnsi="times new romans" w:cs="Yu Mincho" w:hint="eastAsia"/>
        </w:rPr>
        <w:t>差</w:t>
      </w:r>
      <w:r>
        <w:rPr>
          <w:rFonts w:ascii="times new romans" w:hAnsi="times new romans" w:cs="Times New Roman" w:hint="eastAsia"/>
          <w:lang w:eastAsia="zh-CN"/>
        </w:rPr>
        <w:t>，</w:t>
      </w:r>
      <w:r w:rsidRPr="00C222EC">
        <w:rPr>
          <w:rFonts w:ascii="times new romans" w:hAnsi="times new romans" w:cs="宋体" w:hint="eastAsia"/>
        </w:rPr>
        <w:t>节</w:t>
      </w:r>
      <w:r w:rsidRPr="00C222EC">
        <w:rPr>
          <w:rFonts w:ascii="times new romans" w:hAnsi="times new romans" w:cs="Yu Mincho" w:hint="eastAsia"/>
        </w:rPr>
        <w:t>拍化</w:t>
      </w:r>
      <w:r w:rsidRPr="00C222EC">
        <w:rPr>
          <w:rFonts w:ascii="times new romans" w:hAnsi="times new romans" w:cs="宋体" w:hint="eastAsia"/>
        </w:rPr>
        <w:t>疗</w:t>
      </w:r>
      <w:r w:rsidRPr="00C222EC">
        <w:rPr>
          <w:rFonts w:ascii="times new romans" w:hAnsi="times new romans" w:cs="Yu Mincho" w:hint="eastAsia"/>
        </w:rPr>
        <w:t>是指</w:t>
      </w:r>
      <w:r w:rsidRPr="00C222EC">
        <w:rPr>
          <w:rFonts w:ascii="times new romans" w:hAnsi="times new romans" w:cs="宋体" w:hint="eastAsia"/>
        </w:rPr>
        <w:t>长</w:t>
      </w:r>
      <w:r w:rsidRPr="00C222EC">
        <w:rPr>
          <w:rFonts w:ascii="times new romans" w:hAnsi="times new romans" w:cs="Yu Mincho" w:hint="eastAsia"/>
        </w:rPr>
        <w:t>期</w:t>
      </w:r>
      <w:r w:rsidRPr="00C222EC">
        <w:rPr>
          <w:rFonts w:ascii="times new romans" w:hAnsi="times new romans" w:cs="Times New Roman" w:hint="eastAsia"/>
        </w:rPr>
        <w:t>以极低</w:t>
      </w:r>
      <w:r w:rsidRPr="00C222EC">
        <w:rPr>
          <w:rFonts w:ascii="times new romans" w:hAnsi="times new romans" w:cs="宋体" w:hint="eastAsia"/>
        </w:rPr>
        <w:t>剂</w:t>
      </w:r>
      <w:r w:rsidRPr="00C222EC">
        <w:rPr>
          <w:rFonts w:ascii="times new romans" w:hAnsi="times new romans" w:cs="Yu Mincho" w:hint="eastAsia"/>
        </w:rPr>
        <w:t>量定期</w:t>
      </w:r>
      <w:r w:rsidRPr="00C222EC">
        <w:rPr>
          <w:rFonts w:ascii="times new romans" w:hAnsi="times new romans" w:cs="宋体" w:hint="eastAsia"/>
        </w:rPr>
        <w:t>进</w:t>
      </w:r>
      <w:r w:rsidRPr="00C222EC">
        <w:rPr>
          <w:rFonts w:ascii="times new romans" w:hAnsi="times new romans" w:cs="Yu Mincho" w:hint="eastAsia"/>
        </w:rPr>
        <w:t>行</w:t>
      </w:r>
      <w:r>
        <w:rPr>
          <w:rFonts w:ascii="times new romans" w:hAnsi="times new romans" w:cs="Yu Mincho" w:hint="eastAsia"/>
          <w:lang w:eastAsia="zh-CN"/>
        </w:rPr>
        <w:t>化</w:t>
      </w:r>
      <w:r w:rsidRPr="00C222EC">
        <w:rPr>
          <w:rFonts w:ascii="times new romans" w:hAnsi="times new romans" w:cs="宋体" w:hint="eastAsia"/>
        </w:rPr>
        <w:t>疗</w:t>
      </w:r>
      <w:r w:rsidRPr="00C222EC">
        <w:rPr>
          <w:rFonts w:ascii="times new romans" w:hAnsi="times new romans" w:cs="Yu Mincho" w:hint="eastAsia"/>
        </w:rPr>
        <w:t>。</w:t>
      </w:r>
      <w:r w:rsidRPr="007A79AE">
        <w:rPr>
          <w:rFonts w:ascii="Times New Roman" w:hAnsi="Times New Roman" w:cs="Times New Roman"/>
          <w:noProof/>
          <w:vertAlign w:val="superscript"/>
        </w:rPr>
        <w:t>160-163</w:t>
      </w:r>
      <w:r w:rsidRPr="00C222EC">
        <w:rPr>
          <w:rFonts w:ascii="times new romans" w:hAnsi="times new romans" w:cs="宋体" w:hint="eastAsia"/>
        </w:rPr>
        <w:t>节</w:t>
      </w:r>
      <w:r w:rsidRPr="00C222EC">
        <w:rPr>
          <w:rFonts w:ascii="times new romans" w:hAnsi="times new romans" w:cs="Yu Mincho" w:hint="eastAsia"/>
        </w:rPr>
        <w:t>拍化</w:t>
      </w:r>
      <w:r w:rsidRPr="00C222EC">
        <w:rPr>
          <w:rFonts w:ascii="times new romans" w:hAnsi="times new romans" w:cs="宋体" w:hint="eastAsia"/>
        </w:rPr>
        <w:t>疗</w:t>
      </w:r>
      <w:r w:rsidRPr="00C222EC">
        <w:rPr>
          <w:rFonts w:ascii="times new romans" w:hAnsi="times new romans" w:cs="Yu Mincho" w:hint="eastAsia"/>
        </w:rPr>
        <w:t>的高</w:t>
      </w:r>
      <w:r>
        <w:rPr>
          <w:rFonts w:ascii="times new romans" w:hAnsi="times new romans" w:cs="Yu Mincho" w:hint="eastAsia"/>
          <w:lang w:eastAsia="zh-CN"/>
        </w:rPr>
        <w:t>顺应性</w:t>
      </w:r>
      <w:r w:rsidRPr="00C222EC">
        <w:rPr>
          <w:rFonts w:ascii="times new romans" w:hAnsi="times new romans" w:cs="Yu Mincho" w:hint="eastAsia"/>
        </w:rPr>
        <w:t>和低毒性使得</w:t>
      </w:r>
      <w:r w:rsidRPr="00C222EC">
        <w:rPr>
          <w:rFonts w:ascii="times new romans" w:hAnsi="times new romans" w:cs="宋体" w:hint="eastAsia"/>
        </w:rPr>
        <w:t>该</w:t>
      </w:r>
      <w:r w:rsidRPr="00C222EC">
        <w:rPr>
          <w:rFonts w:ascii="times new romans" w:hAnsi="times new romans" w:cs="Yu Mincho" w:hint="eastAsia"/>
        </w:rPr>
        <w:t>策略</w:t>
      </w:r>
      <w:r w:rsidRPr="00C222EC">
        <w:rPr>
          <w:rFonts w:ascii="times new romans" w:hAnsi="times new romans" w:cs="Times New Roman" w:hint="eastAsia"/>
        </w:rPr>
        <w:t>成</w:t>
      </w:r>
      <w:r w:rsidRPr="00C222EC">
        <w:rPr>
          <w:rFonts w:ascii="times new romans" w:hAnsi="times new romans" w:cs="宋体" w:hint="eastAsia"/>
        </w:rPr>
        <w:t>为</w:t>
      </w:r>
      <w:r w:rsidRPr="00C222EC">
        <w:rPr>
          <w:rFonts w:ascii="times new romans" w:hAnsi="times new romans" w:cs="Times New Roman"/>
        </w:rPr>
        <w:t>鼻咽癌</w:t>
      </w:r>
      <w:r w:rsidRPr="00C222EC">
        <w:rPr>
          <w:rFonts w:ascii="times new romans" w:hAnsi="times new romans" w:cs="Times New Roman" w:hint="eastAsia"/>
        </w:rPr>
        <w:t>患者完成根治性</w:t>
      </w:r>
      <w:r w:rsidRPr="00C222EC">
        <w:rPr>
          <w:rFonts w:ascii="times new romans" w:hAnsi="times new romans" w:cs="Times New Roman"/>
        </w:rPr>
        <w:t>同期</w:t>
      </w:r>
      <w:r w:rsidRPr="00C222EC">
        <w:rPr>
          <w:rFonts w:ascii="times new romans" w:hAnsi="times new romans" w:cs="Times New Roman" w:hint="eastAsia"/>
        </w:rPr>
        <w:t>放化</w:t>
      </w:r>
      <w:r w:rsidRPr="00C222EC">
        <w:rPr>
          <w:rFonts w:ascii="times new romans" w:hAnsi="times new romans" w:cs="宋体" w:hint="eastAsia"/>
        </w:rPr>
        <w:t>疗</w:t>
      </w:r>
      <w:r w:rsidRPr="00C222EC">
        <w:rPr>
          <w:rFonts w:ascii="times new romans" w:hAnsi="times new romans" w:cs="Times New Roman"/>
        </w:rPr>
        <w:t>后</w:t>
      </w:r>
      <w:r w:rsidRPr="00C222EC">
        <w:rPr>
          <w:rFonts w:ascii="times new romans" w:hAnsi="times new romans" w:cs="宋体" w:hint="eastAsia"/>
        </w:rPr>
        <w:t>辅</w:t>
      </w:r>
      <w:r w:rsidRPr="00C222EC">
        <w:rPr>
          <w:rFonts w:ascii="times new romans" w:hAnsi="times new romans" w:cs="Yu Mincho" w:hint="eastAsia"/>
        </w:rPr>
        <w:t>助化</w:t>
      </w:r>
      <w:r w:rsidRPr="00C222EC">
        <w:rPr>
          <w:rFonts w:ascii="times new romans" w:hAnsi="times new romans" w:cs="宋体" w:hint="eastAsia"/>
        </w:rPr>
        <w:t>疗</w:t>
      </w:r>
      <w:r w:rsidRPr="00C222EC">
        <w:rPr>
          <w:rFonts w:ascii="times new romans" w:hAnsi="times new romans" w:cs="Times New Roman" w:hint="eastAsia"/>
        </w:rPr>
        <w:t>的一个有吸引力的</w:t>
      </w:r>
      <w:r w:rsidRPr="00C222EC">
        <w:rPr>
          <w:rFonts w:ascii="times new romans" w:hAnsi="times new romans" w:cs="宋体" w:hint="eastAsia"/>
        </w:rPr>
        <w:t>选择</w:t>
      </w:r>
      <w:r w:rsidRPr="00C222EC">
        <w:rPr>
          <w:rFonts w:ascii="times new romans" w:hAnsi="times new romans" w:cs="Yu Mincho" w:hint="eastAsia"/>
        </w:rPr>
        <w:t>。</w:t>
      </w:r>
      <w:r w:rsidRPr="007A79AE">
        <w:rPr>
          <w:rFonts w:ascii="Times New Roman" w:hAnsi="Times New Roman" w:cs="Times New Roman"/>
          <w:noProof/>
          <w:vertAlign w:val="superscript"/>
        </w:rPr>
        <w:t>164</w:t>
      </w:r>
      <w:r w:rsidR="00C222EC" w:rsidRPr="00C222EC">
        <w:rPr>
          <w:rFonts w:ascii="times new romans" w:hAnsi="times new romans" w:cs="Times New Roman" w:hint="eastAsia"/>
        </w:rPr>
        <w:t>一些回</w:t>
      </w:r>
      <w:r w:rsidR="00C222EC" w:rsidRPr="00C222EC">
        <w:rPr>
          <w:rFonts w:ascii="times new romans" w:hAnsi="times new romans" w:cs="宋体" w:hint="eastAsia"/>
        </w:rPr>
        <w:t>顾</w:t>
      </w:r>
      <w:r w:rsidR="00C222EC" w:rsidRPr="00C222EC">
        <w:rPr>
          <w:rFonts w:ascii="times new romans" w:hAnsi="times new romans" w:cs="Yu Mincho" w:hint="eastAsia"/>
        </w:rPr>
        <w:t>性研究</w:t>
      </w:r>
      <w:r w:rsidR="00C222EC" w:rsidRPr="00C222EC">
        <w:rPr>
          <w:rFonts w:ascii="times new romans" w:hAnsi="times new romans" w:cs="Times New Roman" w:hint="eastAsia"/>
        </w:rPr>
        <w:t>表明口服氟尿</w:t>
      </w:r>
      <w:r w:rsidR="00C222EC" w:rsidRPr="00C222EC">
        <w:rPr>
          <w:rFonts w:ascii="times new romans" w:hAnsi="times new romans" w:cs="宋体" w:hint="eastAsia"/>
        </w:rPr>
        <w:t>嘧啶药</w:t>
      </w:r>
      <w:r w:rsidR="00C222EC" w:rsidRPr="00C222EC">
        <w:rPr>
          <w:rFonts w:ascii="times new romans" w:hAnsi="times new romans" w:cs="Yu Mincho" w:hint="eastAsia"/>
        </w:rPr>
        <w:t>物</w:t>
      </w:r>
      <w:r w:rsidR="00C222EC" w:rsidRPr="00C222EC">
        <w:rPr>
          <w:rFonts w:ascii="times new romans" w:hAnsi="times new romans" w:cs="宋体" w:hint="eastAsia"/>
        </w:rPr>
        <w:t>节</w:t>
      </w:r>
      <w:r w:rsidR="00C222EC" w:rsidRPr="00C222EC">
        <w:rPr>
          <w:rFonts w:ascii="times new romans" w:hAnsi="times new romans" w:cs="Yu Mincho" w:hint="eastAsia"/>
        </w:rPr>
        <w:t>拍</w:t>
      </w:r>
      <w:r w:rsidR="00C222EC" w:rsidRPr="00C222EC">
        <w:rPr>
          <w:rFonts w:ascii="times new romans" w:hAnsi="times new romans" w:cs="Times New Roman" w:hint="eastAsia"/>
        </w:rPr>
        <w:t>化</w:t>
      </w:r>
      <w:r w:rsidR="00C222EC" w:rsidRPr="00C222EC">
        <w:rPr>
          <w:rFonts w:ascii="times new romans" w:hAnsi="times new romans" w:cs="宋体" w:hint="eastAsia"/>
        </w:rPr>
        <w:t>疗</w:t>
      </w:r>
      <w:r w:rsidR="00C222EC" w:rsidRPr="00C222EC">
        <w:rPr>
          <w:rFonts w:ascii="times new romans" w:hAnsi="times new romans" w:cs="Times New Roman" w:hint="eastAsia"/>
        </w:rPr>
        <w:t>作</w:t>
      </w:r>
      <w:r w:rsidR="00C222EC" w:rsidRPr="00C222EC">
        <w:rPr>
          <w:rFonts w:ascii="times new romans" w:hAnsi="times new romans" w:cs="宋体" w:hint="eastAsia"/>
        </w:rPr>
        <w:t>为辅</w:t>
      </w:r>
      <w:r w:rsidR="00C222EC" w:rsidRPr="00C222EC">
        <w:rPr>
          <w:rFonts w:ascii="times new romans" w:hAnsi="times new romans" w:cs="Yu Mincho" w:hint="eastAsia"/>
        </w:rPr>
        <w:t>助</w:t>
      </w:r>
      <w:r w:rsidR="00C222EC" w:rsidRPr="00C222EC">
        <w:rPr>
          <w:rFonts w:ascii="times new romans" w:hAnsi="times new romans" w:cs="Times New Roman" w:hint="eastAsia"/>
        </w:rPr>
        <w:t>化</w:t>
      </w:r>
      <w:r w:rsidR="00C222EC" w:rsidRPr="00C222EC">
        <w:rPr>
          <w:rFonts w:ascii="times new romans" w:hAnsi="times new romans" w:cs="宋体" w:hint="eastAsia"/>
        </w:rPr>
        <w:t>疗</w:t>
      </w:r>
      <w:r w:rsidR="00C222EC" w:rsidRPr="00C222EC">
        <w:rPr>
          <w:rFonts w:ascii="times new romans" w:hAnsi="times new romans" w:cs="Times New Roman" w:hint="eastAsia"/>
        </w:rPr>
        <w:t>能</w:t>
      </w:r>
      <w:r w:rsidR="00C222EC" w:rsidRPr="00C222EC">
        <w:rPr>
          <w:rFonts w:ascii="times new romans" w:hAnsi="times new romans" w:cs="宋体" w:hint="eastAsia"/>
        </w:rPr>
        <w:t>显</w:t>
      </w:r>
      <w:r w:rsidR="00C222EC" w:rsidRPr="00C222EC">
        <w:rPr>
          <w:rFonts w:ascii="times new romans" w:hAnsi="times new romans" w:cs="Yu Mincho" w:hint="eastAsia"/>
        </w:rPr>
        <w:t>著</w:t>
      </w:r>
      <w:r w:rsidR="00C222EC" w:rsidRPr="00C222EC">
        <w:rPr>
          <w:rFonts w:ascii="times new romans" w:hAnsi="times new romans" w:cs="Times New Roman" w:hint="eastAsia"/>
        </w:rPr>
        <w:t>提高</w:t>
      </w:r>
      <w:r w:rsidR="00995437">
        <w:rPr>
          <w:rFonts w:ascii="times new romans" w:hAnsi="times new romans" w:cs="宋体" w:hint="eastAsia"/>
          <w:lang w:eastAsia="zh-CN"/>
        </w:rPr>
        <w:t>O</w:t>
      </w:r>
      <w:r w:rsidR="00995437">
        <w:rPr>
          <w:rFonts w:ascii="times new romans" w:hAnsi="times new romans" w:cs="宋体"/>
          <w:lang w:eastAsia="zh-CN"/>
        </w:rPr>
        <w:t>S</w:t>
      </w:r>
      <w:r w:rsidR="00C222EC" w:rsidRPr="00C222EC">
        <w:rPr>
          <w:rFonts w:ascii="times new romans" w:hAnsi="times new romans" w:cs="Times New Roman"/>
        </w:rPr>
        <w:t>。</w:t>
      </w:r>
      <w:r w:rsidR="00C222EC" w:rsidRPr="00C222EC">
        <w:rPr>
          <w:rFonts w:ascii="times new romans" w:hAnsi="times new romans" w:cs="Yu Mincho" w:hint="eastAsia"/>
        </w:rPr>
        <w:t>一</w:t>
      </w:r>
      <w:r w:rsidR="00C222EC" w:rsidRPr="00C222EC">
        <w:rPr>
          <w:rFonts w:ascii="times new romans" w:hAnsi="times new romans" w:cs="宋体" w:hint="eastAsia"/>
        </w:rPr>
        <w:t>项</w:t>
      </w:r>
      <w:r w:rsidR="00995437">
        <w:rPr>
          <w:rFonts w:ascii="times new romans" w:hAnsi="times new romans" w:cs="Times New Roman" w:hint="eastAsia"/>
          <w:lang w:eastAsia="zh-CN"/>
        </w:rPr>
        <w:t>研究</w:t>
      </w:r>
      <w:r w:rsidR="00C222EC" w:rsidRPr="00C222EC">
        <w:rPr>
          <w:rFonts w:ascii="times new romans" w:hAnsi="times new romans" w:cs="Times New Roman" w:hint="eastAsia"/>
        </w:rPr>
        <w:t>卡培他</w:t>
      </w:r>
      <w:r w:rsidR="00C222EC" w:rsidRPr="00C222EC">
        <w:rPr>
          <w:rFonts w:ascii="times new romans" w:hAnsi="times new romans" w:cs="宋体" w:hint="eastAsia"/>
        </w:rPr>
        <w:t>滨节</w:t>
      </w:r>
      <w:r w:rsidR="00C222EC" w:rsidRPr="00C222EC">
        <w:rPr>
          <w:rFonts w:ascii="times new romans" w:hAnsi="times new romans" w:cs="Yu Mincho" w:hint="eastAsia"/>
        </w:rPr>
        <w:t>拍</w:t>
      </w:r>
      <w:r w:rsidR="00995437">
        <w:rPr>
          <w:rFonts w:ascii="times new romans" w:hAnsi="times new romans" w:cs="Yu Mincho" w:hint="eastAsia"/>
          <w:lang w:eastAsia="zh-CN"/>
        </w:rPr>
        <w:t>辅助</w:t>
      </w:r>
      <w:r w:rsidR="00C222EC" w:rsidRPr="00C222EC">
        <w:rPr>
          <w:rFonts w:ascii="times new romans" w:hAnsi="times new romans" w:cs="Times New Roman" w:hint="eastAsia"/>
        </w:rPr>
        <w:t>化</w:t>
      </w:r>
      <w:r w:rsidR="00C222EC" w:rsidRPr="00C222EC">
        <w:rPr>
          <w:rFonts w:ascii="times new romans" w:hAnsi="times new romans" w:cs="宋体" w:hint="eastAsia"/>
        </w:rPr>
        <w:t>疗</w:t>
      </w:r>
      <w:r w:rsidR="00C222EC" w:rsidRPr="00C222EC">
        <w:rPr>
          <w:rFonts w:ascii="times new romans" w:hAnsi="times new romans" w:cs="Times New Roman" w:hint="eastAsia"/>
        </w:rPr>
        <w:t>的</w:t>
      </w:r>
      <w:r w:rsidR="00C222EC" w:rsidRPr="00C222EC">
        <w:rPr>
          <w:rFonts w:ascii="times new romans" w:hAnsi="times new romans" w:cs="Times New Roman"/>
        </w:rPr>
        <w:t>3</w:t>
      </w:r>
      <w:r w:rsidR="00C222EC" w:rsidRPr="00C222EC">
        <w:rPr>
          <w:rFonts w:ascii="times new romans" w:hAnsi="times new romans" w:cs="Times New Roman"/>
        </w:rPr>
        <w:t>期</w:t>
      </w:r>
      <w:r w:rsidR="00C222EC" w:rsidRPr="00C222EC">
        <w:rPr>
          <w:rFonts w:ascii="times new romans" w:hAnsi="times new romans" w:cs="宋体" w:hint="eastAsia"/>
        </w:rPr>
        <w:t>试验</w:t>
      </w:r>
      <w:r w:rsidR="00C222EC" w:rsidRPr="00C222EC">
        <w:rPr>
          <w:rFonts w:ascii="times new romans" w:hAnsi="times new romans" w:cs="Yu Mincho" w:hint="eastAsia"/>
        </w:rPr>
        <w:t>已</w:t>
      </w:r>
      <w:r w:rsidR="00C222EC" w:rsidRPr="00C222EC">
        <w:rPr>
          <w:rFonts w:ascii="times new romans" w:hAnsi="times new romans" w:cs="宋体" w:hint="eastAsia"/>
        </w:rPr>
        <w:t>经</w:t>
      </w:r>
      <w:r w:rsidR="00C222EC" w:rsidRPr="00C222EC">
        <w:rPr>
          <w:rFonts w:ascii="times new romans" w:hAnsi="times new romans" w:cs="Yu Mincho" w:hint="eastAsia"/>
        </w:rPr>
        <w:t>完成</w:t>
      </w:r>
      <w:r w:rsidR="00C222EC" w:rsidRPr="00C222EC">
        <w:rPr>
          <w:rFonts w:ascii="times new romans" w:hAnsi="times new romans" w:cs="Times New Roman"/>
        </w:rPr>
        <w:t>入</w:t>
      </w:r>
      <w:r w:rsidR="00C222EC" w:rsidRPr="00C222EC">
        <w:rPr>
          <w:rFonts w:ascii="times new romans" w:hAnsi="times new romans" w:cs="宋体" w:hint="eastAsia"/>
        </w:rPr>
        <w:t>组</w:t>
      </w:r>
      <w:r w:rsidR="00C222EC" w:rsidRPr="00C222EC">
        <w:rPr>
          <w:rFonts w:ascii="times new romans" w:hAnsi="times new romans" w:cs="Times New Roman" w:hint="eastAsia"/>
        </w:rPr>
        <w:t>（</w:t>
      </w:r>
      <w:r w:rsidR="00C222EC" w:rsidRPr="00C222EC">
        <w:rPr>
          <w:rFonts w:ascii="times new romans" w:hAnsi="times new romans" w:cs="Times New Roman"/>
        </w:rPr>
        <w:t>NCT02958111</w:t>
      </w:r>
      <w:r w:rsidR="00C222EC" w:rsidRPr="00C222EC">
        <w:rPr>
          <w:rFonts w:ascii="times new romans" w:hAnsi="times new romans" w:cs="Times New Roman" w:hint="eastAsia"/>
        </w:rPr>
        <w:t>）</w:t>
      </w:r>
      <w:r>
        <w:rPr>
          <w:rFonts w:ascii="times new romans" w:hAnsi="times new romans" w:cs="Times New Roman" w:hint="eastAsia"/>
          <w:lang w:eastAsia="zh-CN"/>
        </w:rPr>
        <w:t>，可为解答这一问题提供重要证据。</w:t>
      </w:r>
      <w:bookmarkStart w:id="5" w:name="_Hlk49596165"/>
      <w:bookmarkStart w:id="6" w:name="_Hlk49596635"/>
      <w:bookmarkEnd w:id="5"/>
      <w:bookmarkEnd w:id="6"/>
    </w:p>
    <w:p w14:paraId="3EBABE09" w14:textId="7DD428B0" w:rsidR="002017FC" w:rsidRPr="007A79AE" w:rsidRDefault="00914A08" w:rsidP="00C222EC">
      <w:pPr>
        <w:spacing w:after="0" w:line="240" w:lineRule="auto"/>
        <w:jc w:val="both"/>
        <w:rPr>
          <w:rFonts w:ascii="Times New Roman" w:hAnsi="Times New Roman" w:cs="Times New Roman"/>
          <w:b/>
        </w:rPr>
      </w:pPr>
      <w:r w:rsidRPr="007A79AE">
        <w:rPr>
          <w:rFonts w:ascii="Times New Roman" w:hAnsi="Times New Roman" w:cs="Times New Roman"/>
        </w:rPr>
        <w:br w:type="page"/>
      </w:r>
      <w:r w:rsidRPr="007A79AE">
        <w:rPr>
          <w:rFonts w:ascii="Times New Roman" w:hAnsi="Times New Roman" w:cs="Times New Roman"/>
          <w:b/>
        </w:rPr>
        <w:lastRenderedPageBreak/>
        <w:t>REFERENCES</w:t>
      </w:r>
    </w:p>
    <w:p w14:paraId="1D192A6D" w14:textId="77777777" w:rsidR="00914A08" w:rsidRPr="007A79AE" w:rsidRDefault="00914A08" w:rsidP="00C222EC">
      <w:pPr>
        <w:spacing w:after="0" w:line="240" w:lineRule="auto"/>
        <w:ind w:left="720"/>
        <w:jc w:val="both"/>
        <w:rPr>
          <w:rFonts w:ascii="Times New Roman" w:hAnsi="Times New Roman" w:cs="Times New Roman"/>
          <w:noProof/>
        </w:rPr>
      </w:pPr>
    </w:p>
    <w:p w14:paraId="7D6D3177" w14:textId="54AB08DE" w:rsidR="00F10777" w:rsidRPr="007A79AE" w:rsidRDefault="00F10777" w:rsidP="00C222EC">
      <w:pPr>
        <w:pStyle w:val="EndNoteBibliography"/>
        <w:spacing w:after="0"/>
        <w:jc w:val="both"/>
      </w:pPr>
      <w:r w:rsidRPr="007A79AE">
        <w:tab/>
        <w:t>1.</w:t>
      </w:r>
      <w:r w:rsidRPr="007A79AE">
        <w:tab/>
        <w:t>Bray F, Ferlay J, Soerjomataram I, et al: Global cancer statistics 2018: GLOBOCAN estimates of incidence and mortality worldwide for 36 cancers in 185 countries. CA Cancer J Clin 68:394-424, 2018</w:t>
      </w:r>
    </w:p>
    <w:p w14:paraId="1751366B" w14:textId="77777777" w:rsidR="00F10777" w:rsidRPr="007A79AE" w:rsidRDefault="00F10777" w:rsidP="00C222EC">
      <w:pPr>
        <w:pStyle w:val="EndNoteBibliography"/>
        <w:spacing w:after="0"/>
        <w:jc w:val="both"/>
      </w:pPr>
      <w:r w:rsidRPr="007A79AE">
        <w:tab/>
        <w:t>2.</w:t>
      </w:r>
      <w:r w:rsidRPr="007A79AE">
        <w:tab/>
        <w:t>Chen YP, Chan ATC, Le QT, et al: Nasopharyngeal carcinoma. Lancet 394:64-80, 2019</w:t>
      </w:r>
    </w:p>
    <w:p w14:paraId="48587FE1" w14:textId="77777777" w:rsidR="00F10777" w:rsidRPr="007A79AE" w:rsidRDefault="00F10777" w:rsidP="00C222EC">
      <w:pPr>
        <w:pStyle w:val="EndNoteBibliography"/>
        <w:spacing w:after="0"/>
        <w:jc w:val="both"/>
      </w:pPr>
      <w:r w:rsidRPr="007A79AE">
        <w:tab/>
        <w:t>3.</w:t>
      </w:r>
      <w:r w:rsidRPr="007A79AE">
        <w:tab/>
        <w:t>Chen YP, Wang YQ, Li WF, et al: Critical Evaluation of the Quality and Recommendations of Clinical Practice Guidelines for Nasopharyngeal Carcinoma. J Natl Compr Canc Netw 15:336-344, 2017</w:t>
      </w:r>
    </w:p>
    <w:p w14:paraId="0AF2D0E6" w14:textId="77777777" w:rsidR="00F10777" w:rsidRPr="007A79AE" w:rsidRDefault="00F10777" w:rsidP="00C222EC">
      <w:pPr>
        <w:pStyle w:val="EndNoteBibliography"/>
        <w:spacing w:after="0"/>
        <w:jc w:val="both"/>
      </w:pPr>
      <w:r w:rsidRPr="007A79AE">
        <w:tab/>
        <w:t>4.</w:t>
      </w:r>
      <w:r w:rsidRPr="007A79AE">
        <w:tab/>
        <w:t>Shiffman RN, Michel G, Rosenfeld RM, et al: Building better guidelines with BRIDGE-Wiz: development and evaluation of a software assistant to promote clarity, transparency, and implementability. Journal of the American Medical Informatics Association 19:94-101, 2012</w:t>
      </w:r>
    </w:p>
    <w:p w14:paraId="21FE018F" w14:textId="77777777" w:rsidR="00F10777" w:rsidRPr="007A79AE" w:rsidRDefault="00F10777" w:rsidP="00C222EC">
      <w:pPr>
        <w:pStyle w:val="EndNoteBibliography"/>
        <w:spacing w:after="0"/>
        <w:jc w:val="both"/>
      </w:pPr>
      <w:r w:rsidRPr="007A79AE">
        <w:tab/>
        <w:t>5.</w:t>
      </w:r>
      <w:r w:rsidRPr="007A79AE">
        <w:tab/>
        <w:t>Zhou R, Zhu J, Chen X, et al: The efficacy and safety of docetaxel, cisplatin and fluorouracil (TPF)-based induction chemotherapy followed by concurrent chemoradiotherapy for locoregionally advanced nasopharyngeal carcinoma: a meta-analysis. Clin Transl Oncol 22:429-439, 2020</w:t>
      </w:r>
    </w:p>
    <w:p w14:paraId="4E92974D" w14:textId="77777777" w:rsidR="00F10777" w:rsidRPr="007A79AE" w:rsidRDefault="00F10777" w:rsidP="00C222EC">
      <w:pPr>
        <w:pStyle w:val="EndNoteBibliography"/>
        <w:spacing w:after="0"/>
        <w:jc w:val="both"/>
      </w:pPr>
      <w:r w:rsidRPr="007A79AE">
        <w:tab/>
        <w:t>6.</w:t>
      </w:r>
      <w:r w:rsidRPr="007A79AE">
        <w:tab/>
        <w:t>Wang P, Zhang M, Ke C, et al: The efficacy and toxicity of induction chemotherapy plus concurrent chemoradiotherapy in locoregionally advanced nasopharyngeal carcinoma: A meta-analysis of randomized controlled trials. Medicine (Baltimore) 99:e19360, 2020</w:t>
      </w:r>
    </w:p>
    <w:p w14:paraId="13322E96" w14:textId="77777777" w:rsidR="00F10777" w:rsidRPr="007A79AE" w:rsidRDefault="00F10777" w:rsidP="00C222EC">
      <w:pPr>
        <w:pStyle w:val="EndNoteBibliography"/>
        <w:spacing w:after="0"/>
        <w:jc w:val="both"/>
      </w:pPr>
      <w:r w:rsidRPr="007A79AE">
        <w:tab/>
        <w:t>7.</w:t>
      </w:r>
      <w:r w:rsidRPr="007A79AE">
        <w:tab/>
        <w:t>Wang BC, Xiao BY, Lin GH, et al: The efficacy and safety of induction chemotherapy combined with concurrent chemoradiotherapy versus concurrent chemoradiotherapy alone in nasopharyngeal carcinoma patients: a systematic review and meta-analysis. BMC Cancer 20:393, 2020</w:t>
      </w:r>
    </w:p>
    <w:p w14:paraId="22DD91EB" w14:textId="77777777" w:rsidR="00F10777" w:rsidRPr="007A79AE" w:rsidRDefault="00F10777" w:rsidP="00C222EC">
      <w:pPr>
        <w:pStyle w:val="EndNoteBibliography"/>
        <w:spacing w:after="0"/>
        <w:jc w:val="both"/>
      </w:pPr>
      <w:r w:rsidRPr="007A79AE">
        <w:tab/>
        <w:t>8.</w:t>
      </w:r>
      <w:r w:rsidRPr="007A79AE">
        <w:tab/>
        <w:t>Zhang B, Li MM, Chen WH, et al: Association of Chemoradiotherapy Regimens and Survival Among Patients With Nasopharyngeal Carcinoma: A Systematic Review and Meta-analysis. JAMA Netw Open 2:e1913619, 2019</w:t>
      </w:r>
    </w:p>
    <w:p w14:paraId="615DE3E4" w14:textId="77777777" w:rsidR="00F10777" w:rsidRPr="007A79AE" w:rsidRDefault="00F10777" w:rsidP="00C222EC">
      <w:pPr>
        <w:pStyle w:val="EndNoteBibliography"/>
        <w:spacing w:after="0"/>
        <w:jc w:val="both"/>
      </w:pPr>
      <w:r w:rsidRPr="007A79AE">
        <w:tab/>
        <w:t>9.</w:t>
      </w:r>
      <w:r w:rsidRPr="007A79AE">
        <w:tab/>
        <w:t>Wang C, Wang F, Min X, et al: Toxicities of chemoradiotherapy and radiotherapy in nasopharyngeal carcinoma: an updated meta-analysis. J Int Med Res 47:2832-2847, 2019</w:t>
      </w:r>
    </w:p>
    <w:p w14:paraId="03EEFB39" w14:textId="77777777" w:rsidR="00F10777" w:rsidRPr="007A79AE" w:rsidRDefault="00F10777" w:rsidP="00C222EC">
      <w:pPr>
        <w:pStyle w:val="EndNoteBibliography"/>
        <w:spacing w:after="0"/>
        <w:jc w:val="both"/>
      </w:pPr>
      <w:r w:rsidRPr="007A79AE">
        <w:tab/>
        <w:t>10.</w:t>
      </w:r>
      <w:r w:rsidRPr="007A79AE">
        <w:tab/>
        <w:t>OuYang PY, Zhang XM, Qiu XS, et al: A Pairwise Meta-Analysis of Induction Chemotherapy in Nasopharyngeal Carcinoma. Oncologist 24:505-512, 2019</w:t>
      </w:r>
    </w:p>
    <w:p w14:paraId="6292C586" w14:textId="77777777" w:rsidR="00F10777" w:rsidRPr="007A79AE" w:rsidRDefault="00F10777" w:rsidP="00C222EC">
      <w:pPr>
        <w:pStyle w:val="EndNoteBibliography"/>
        <w:spacing w:after="0"/>
        <w:jc w:val="both"/>
      </w:pPr>
      <w:r w:rsidRPr="007A79AE">
        <w:tab/>
        <w:t>11.</w:t>
      </w:r>
      <w:r w:rsidRPr="007A79AE">
        <w:tab/>
        <w:t>Luo MS, Huang GJ, Liu HB: Oncologic outcomes of IMRT versus CRT for nasopharyngeal carcinoma: A meta-analysis. Medicine (Baltimore) 98:e15951, 2019</w:t>
      </w:r>
    </w:p>
    <w:p w14:paraId="276F305A" w14:textId="77777777" w:rsidR="00F10777" w:rsidRPr="007A79AE" w:rsidRDefault="00F10777" w:rsidP="00C222EC">
      <w:pPr>
        <w:pStyle w:val="EndNoteBibliography"/>
        <w:spacing w:after="0"/>
        <w:jc w:val="both"/>
      </w:pPr>
      <w:r w:rsidRPr="007A79AE">
        <w:tab/>
        <w:t>12.</w:t>
      </w:r>
      <w:r w:rsidRPr="007A79AE">
        <w:tab/>
        <w:t>Li L, Liang W, Zhu JX, et al: Evolutionary role of chemotherapy in advanced nasopharyngeal carcinoma: a literature-based network meta-analysis. Cancer Manag Res 11:501-512, 2019</w:t>
      </w:r>
    </w:p>
    <w:p w14:paraId="4CDC8113" w14:textId="77777777" w:rsidR="00F10777" w:rsidRPr="007A79AE" w:rsidRDefault="00F10777" w:rsidP="00C222EC">
      <w:pPr>
        <w:pStyle w:val="EndNoteBibliography"/>
        <w:spacing w:after="0"/>
        <w:jc w:val="both"/>
      </w:pPr>
      <w:r w:rsidRPr="007A79AE">
        <w:tab/>
        <w:t>13.</w:t>
      </w:r>
      <w:r w:rsidRPr="007A79AE">
        <w:tab/>
        <w:t>Du T, Xiao J, Qiu Z, et al: The effectiveness of intensity-modulated radiation therapy versus 2D-RT for the treatment of nasopharyngeal carcinoma: A systematic review and meta-analysis. PLoS One 14:e0219611, 2019</w:t>
      </w:r>
    </w:p>
    <w:p w14:paraId="67B04529" w14:textId="77777777" w:rsidR="00F10777" w:rsidRPr="007A79AE" w:rsidRDefault="00F10777" w:rsidP="00C222EC">
      <w:pPr>
        <w:pStyle w:val="EndNoteBibliography"/>
        <w:spacing w:after="0"/>
        <w:jc w:val="both"/>
      </w:pPr>
      <w:r w:rsidRPr="007A79AE">
        <w:tab/>
        <w:t>14.</w:t>
      </w:r>
      <w:r w:rsidRPr="007A79AE">
        <w:tab/>
        <w:t>Yuan C, Xu XH, Luo SW, et al: Which neoadjuvant chemotherapy regimen should be recommended for patients with advanced nasopharyngeal carcinoma?: A network meta-analysis. Medicine (Baltimore) 97:e11978, 2018</w:t>
      </w:r>
    </w:p>
    <w:p w14:paraId="4E0E4372" w14:textId="77777777" w:rsidR="00F10777" w:rsidRPr="007A79AE" w:rsidRDefault="00F10777" w:rsidP="00C222EC">
      <w:pPr>
        <w:pStyle w:val="EndNoteBibliography"/>
        <w:spacing w:after="0"/>
        <w:jc w:val="both"/>
      </w:pPr>
      <w:r w:rsidRPr="007A79AE">
        <w:lastRenderedPageBreak/>
        <w:tab/>
        <w:t>15.</w:t>
      </w:r>
      <w:r w:rsidRPr="007A79AE">
        <w:tab/>
        <w:t>Wang S, Li S, Shen L: Combined chemoradiation vs radiation therapy alone in stage-II nasopharyngeal carcinoma: A meta-analysis of the published literature. Curr Probl Cancer 42:302-318, 2018</w:t>
      </w:r>
    </w:p>
    <w:p w14:paraId="0564C0DB" w14:textId="77777777" w:rsidR="00F10777" w:rsidRPr="007A79AE" w:rsidRDefault="00F10777" w:rsidP="00C222EC">
      <w:pPr>
        <w:pStyle w:val="EndNoteBibliography"/>
        <w:spacing w:after="0"/>
        <w:jc w:val="both"/>
      </w:pPr>
      <w:r w:rsidRPr="007A79AE">
        <w:tab/>
        <w:t>16.</w:t>
      </w:r>
      <w:r w:rsidRPr="007A79AE">
        <w:tab/>
        <w:t>Tan TH, Soon YY, Cheo T, et al: Induction chemotherapy for locally advanced nasopharyngeal carcinoma treated with concurrent chemoradiation: A systematic review and meta-analysis. Radiother Oncol 129:10-17, 2018</w:t>
      </w:r>
    </w:p>
    <w:p w14:paraId="1C88C693" w14:textId="77777777" w:rsidR="00F10777" w:rsidRPr="007A79AE" w:rsidRDefault="00F10777" w:rsidP="00C222EC">
      <w:pPr>
        <w:pStyle w:val="EndNoteBibliography"/>
        <w:spacing w:after="0"/>
        <w:jc w:val="both"/>
      </w:pPr>
      <w:r w:rsidRPr="007A79AE">
        <w:tab/>
        <w:t>17.</w:t>
      </w:r>
      <w:r w:rsidRPr="007A79AE">
        <w:tab/>
        <w:t>Ng WT, Tung SY, Lee V, et al: Concurrent-Adjuvant Chemoradiation Therapy for Stage III-IVB Nasopharyngeal Carcinoma-Exploration for Achieving Optimal 10-Year Therapeutic Ratio. Int J Radiat Oncol Biol Phys 101:1078-1086, 2018</w:t>
      </w:r>
    </w:p>
    <w:p w14:paraId="417760B4" w14:textId="77777777" w:rsidR="00F10777" w:rsidRPr="007A79AE" w:rsidRDefault="00F10777" w:rsidP="00C222EC">
      <w:pPr>
        <w:pStyle w:val="EndNoteBibliography"/>
        <w:spacing w:after="0"/>
        <w:jc w:val="both"/>
      </w:pPr>
      <w:r w:rsidRPr="007A79AE">
        <w:tab/>
        <w:t>18.</w:t>
      </w:r>
      <w:r w:rsidRPr="007A79AE">
        <w:tab/>
        <w:t>Liu M, You W, Song YB, et al: The Changing Role of Chemotherapy in Locoregionally Advanced Nasopharyngeal Carcinoma: A Updated Systemic Review and Network Meta-Analysis. Front Oncol 8:597, 2018</w:t>
      </w:r>
    </w:p>
    <w:p w14:paraId="461FF6EF" w14:textId="77777777" w:rsidR="00F10777" w:rsidRPr="007A79AE" w:rsidRDefault="00F10777" w:rsidP="00C222EC">
      <w:pPr>
        <w:pStyle w:val="EndNoteBibliography"/>
        <w:spacing w:after="0"/>
        <w:jc w:val="both"/>
      </w:pPr>
      <w:r w:rsidRPr="007A79AE">
        <w:tab/>
        <w:t>19.</w:t>
      </w:r>
      <w:r w:rsidRPr="007A79AE">
        <w:tab/>
        <w:t>Liu F, Jin T, Liu L, et al: The role of concurrent chemotherapy for stage II nasopharyngeal carcinoma in the intensity-modulated radiotherapy era: A systematic review and meta-analysis. PLoS One 13:e0194733, 2018</w:t>
      </w:r>
    </w:p>
    <w:p w14:paraId="17B067FB" w14:textId="77777777" w:rsidR="00F10777" w:rsidRPr="007A79AE" w:rsidRDefault="00F10777" w:rsidP="00C222EC">
      <w:pPr>
        <w:pStyle w:val="EndNoteBibliography"/>
        <w:spacing w:after="0"/>
        <w:jc w:val="both"/>
      </w:pPr>
      <w:r w:rsidRPr="007A79AE">
        <w:tab/>
        <w:t>20.</w:t>
      </w:r>
      <w:r w:rsidRPr="007A79AE">
        <w:tab/>
        <w:t>He Y, Guo T, Guan H, et al: Concurrent chemoradiotherapy versus radiotherapy alone for locoregionally advanced nasopharyngeal carcinoma in the era of intensity-modulated radiotherapy: a meta-analysis. Cancer Manag Res 10:1419-1428, 2018</w:t>
      </w:r>
    </w:p>
    <w:p w14:paraId="5F4446A5" w14:textId="77777777" w:rsidR="00F10777" w:rsidRPr="007A79AE" w:rsidRDefault="00F10777" w:rsidP="00C222EC">
      <w:pPr>
        <w:pStyle w:val="EndNoteBibliography"/>
        <w:spacing w:after="0"/>
        <w:jc w:val="both"/>
      </w:pPr>
      <w:r w:rsidRPr="007A79AE">
        <w:tab/>
        <w:t>21.</w:t>
      </w:r>
      <w:r w:rsidRPr="007A79AE">
        <w:tab/>
        <w:t>Co JL, Mejia MBA, Dizon JMR: Evidence on Effectiveness of Upper Neck Irradiation Versus Whole Neck Irradiation as Elective Neck Irradiation in Node-Negative Nasopharyngeal Cancer: A Meta-Analysis. J Glob Oncol 4:1-11, 2018</w:t>
      </w:r>
    </w:p>
    <w:p w14:paraId="1AEE8F41" w14:textId="77777777" w:rsidR="00F10777" w:rsidRPr="007A79AE" w:rsidRDefault="00F10777" w:rsidP="00C222EC">
      <w:pPr>
        <w:pStyle w:val="EndNoteBibliography"/>
        <w:spacing w:after="0"/>
        <w:jc w:val="both"/>
      </w:pPr>
      <w:r w:rsidRPr="007A79AE">
        <w:tab/>
        <w:t>22.</w:t>
      </w:r>
      <w:r w:rsidRPr="007A79AE">
        <w:tab/>
        <w:t>Chen YP, Tang LL, Yang Q, et al: Induction Chemotherapy plus Concurrent Chemoradiotherapy in Endemic Nasopharyngeal Carcinoma: Individual Patient Data Pooled Analysis of Four Randomized Trials. Clin Cancer Res 24:1824-1833, 2018</w:t>
      </w:r>
    </w:p>
    <w:p w14:paraId="30643081" w14:textId="77777777" w:rsidR="00F10777" w:rsidRPr="007A79AE" w:rsidRDefault="00F10777" w:rsidP="00C222EC">
      <w:pPr>
        <w:pStyle w:val="EndNoteBibliography"/>
        <w:spacing w:after="0"/>
        <w:jc w:val="both"/>
      </w:pPr>
      <w:r w:rsidRPr="007A79AE">
        <w:tab/>
        <w:t>23.</w:t>
      </w:r>
      <w:r w:rsidRPr="007A79AE">
        <w:tab/>
        <w:t>You R, Cao YS, Huang PY, et al: The Changing Therapeutic Role of Chemo-radiotherapy for Loco-regionally Advanced Nasopharyngeal Carcinoma from Two/Three-Dimensional Radiotherapy to Intensity-Modulated Radiotherapy: A Network Meta-Analysis. Theranostics 7:4825-4835, 2017</w:t>
      </w:r>
    </w:p>
    <w:p w14:paraId="008A2ACD" w14:textId="77777777" w:rsidR="00F10777" w:rsidRPr="007A79AE" w:rsidRDefault="00F10777" w:rsidP="00C222EC">
      <w:pPr>
        <w:pStyle w:val="EndNoteBibliography"/>
        <w:spacing w:after="0"/>
        <w:jc w:val="both"/>
      </w:pPr>
      <w:r w:rsidRPr="007A79AE">
        <w:tab/>
        <w:t>24.</w:t>
      </w:r>
      <w:r w:rsidRPr="007A79AE">
        <w:tab/>
        <w:t>Xu C, Zhang LH, Chen YP, et al: Chemoradiotherapy Versus Radiotherapy Alone in Stage II Nasopharyngeal Carcinoma: A Systemic Review and Meta-analysis of 2138 Patients. J Cancer 8:287-297, 2017</w:t>
      </w:r>
    </w:p>
    <w:p w14:paraId="21DDECB0" w14:textId="77777777" w:rsidR="00F10777" w:rsidRPr="007A79AE" w:rsidRDefault="00F10777" w:rsidP="00C222EC">
      <w:pPr>
        <w:pStyle w:val="EndNoteBibliography"/>
        <w:spacing w:after="0"/>
        <w:jc w:val="both"/>
      </w:pPr>
      <w:r w:rsidRPr="007A79AE">
        <w:tab/>
        <w:t>25.</w:t>
      </w:r>
      <w:r w:rsidRPr="007A79AE">
        <w:tab/>
        <w:t>Ribassin-Majed L, Marguet S, Lee AWM, et al: What Is the Best Treatment of Locally Advanced Nasopharyngeal Carcinoma? An Individual Patient Data Network Meta-Analysis. J Clin Oncol 35:498-505, 2017</w:t>
      </w:r>
    </w:p>
    <w:p w14:paraId="76EC417E" w14:textId="77777777" w:rsidR="00F10777" w:rsidRPr="007A79AE" w:rsidRDefault="00F10777" w:rsidP="00C222EC">
      <w:pPr>
        <w:pStyle w:val="EndNoteBibliography"/>
        <w:spacing w:after="0"/>
        <w:jc w:val="both"/>
      </w:pPr>
      <w:r w:rsidRPr="007A79AE">
        <w:tab/>
        <w:t>26.</w:t>
      </w:r>
      <w:r w:rsidRPr="007A79AE">
        <w:tab/>
        <w:t>He J, Wu P, Tang Y, et al: Chemoradiotherapy enhanced the efficacy of radiotherapy in nasopharyngeal carcinoma patients: a network meta-analysis. Oncotarget 8:39782-39794, 2017</w:t>
      </w:r>
    </w:p>
    <w:p w14:paraId="1195C5F3" w14:textId="77777777" w:rsidR="00F10777" w:rsidRPr="007A79AE" w:rsidRDefault="00F10777" w:rsidP="00C222EC">
      <w:pPr>
        <w:pStyle w:val="EndNoteBibliography"/>
        <w:spacing w:after="0"/>
        <w:jc w:val="both"/>
      </w:pPr>
      <w:r w:rsidRPr="007A79AE">
        <w:tab/>
        <w:t>27.</w:t>
      </w:r>
      <w:r w:rsidRPr="007A79AE">
        <w:tab/>
        <w:t>Yu H, Gu D, He X, et al: The role of induction and adjuvant chemotherapy in combination with concurrent chemoradiotherapy for nasopharyngeal cancer: a Bayesian network meta-analysis of published randomized controlled trials. Onco Targets Ther 9:159-70, 2016</w:t>
      </w:r>
    </w:p>
    <w:p w14:paraId="5A6302E8" w14:textId="77777777" w:rsidR="00F10777" w:rsidRPr="007A79AE" w:rsidRDefault="00F10777" w:rsidP="00C222EC">
      <w:pPr>
        <w:pStyle w:val="EndNoteBibliography"/>
        <w:spacing w:after="0"/>
        <w:jc w:val="both"/>
      </w:pPr>
      <w:r w:rsidRPr="007A79AE">
        <w:tab/>
        <w:t>28.</w:t>
      </w:r>
      <w:r w:rsidRPr="007A79AE">
        <w:tab/>
        <w:t>Wang M, Tian H, Li G, et al: Significant benefits of adding neoadjuvant chemotherapy before concurrent chemoradiotherapy for locoregionally advanced nasopharyngeal carcinoma: a meta-analysis of randomized controlled trials. Oncotarget 7:48375-48390, 2016</w:t>
      </w:r>
    </w:p>
    <w:p w14:paraId="09C41CAE" w14:textId="77777777" w:rsidR="00F10777" w:rsidRPr="007A79AE" w:rsidRDefault="00F10777" w:rsidP="00C222EC">
      <w:pPr>
        <w:pStyle w:val="EndNoteBibliography"/>
        <w:spacing w:after="0"/>
        <w:jc w:val="both"/>
      </w:pPr>
      <w:r w:rsidRPr="007A79AE">
        <w:lastRenderedPageBreak/>
        <w:tab/>
        <w:t>29.</w:t>
      </w:r>
      <w:r w:rsidRPr="007A79AE">
        <w:tab/>
        <w:t>Co J, Mejia MB, Dizon JM: Evidence on effectiveness of intensity-modulated radiotherapy versus 2-dimensional radiotherapy in the treatment of nasopharyngeal carcinoma: Meta-analysis and a systematic review of the literature. Head Neck 38 Suppl 1:E2130-42, 2016</w:t>
      </w:r>
    </w:p>
    <w:p w14:paraId="5E9ECA45" w14:textId="77777777" w:rsidR="00F10777" w:rsidRPr="007A79AE" w:rsidRDefault="00F10777" w:rsidP="00C222EC">
      <w:pPr>
        <w:pStyle w:val="EndNoteBibliography"/>
        <w:spacing w:after="0"/>
        <w:jc w:val="both"/>
      </w:pPr>
      <w:r w:rsidRPr="007A79AE">
        <w:tab/>
        <w:t>30.</w:t>
      </w:r>
      <w:r w:rsidRPr="007A79AE">
        <w:tab/>
        <w:t>Yan M, Kumachev A, Siu LL, et al: Chemoradiotherapy regimens for locoregionally advanced nasopharyngeal carcinoma: A Bayesian network meta-analysis. Eur J Cancer 51:1570-9, 2015</w:t>
      </w:r>
    </w:p>
    <w:p w14:paraId="2F332E18" w14:textId="77777777" w:rsidR="00F10777" w:rsidRPr="007A79AE" w:rsidRDefault="00F10777" w:rsidP="00C222EC">
      <w:pPr>
        <w:pStyle w:val="EndNoteBibliography"/>
        <w:spacing w:after="0"/>
        <w:jc w:val="both"/>
      </w:pPr>
      <w:r w:rsidRPr="007A79AE">
        <w:tab/>
        <w:t>31.</w:t>
      </w:r>
      <w:r w:rsidRPr="007A79AE">
        <w:tab/>
        <w:t>Wang Y, Ding W, Chen C, et al: Meta-analysis of concurrent chemoradiotherapy in the treatment of locoregionally advanced nasopharyngeal carcinoma. J Cancer Res Ther 11 Suppl 2:C191-5, 2015</w:t>
      </w:r>
    </w:p>
    <w:p w14:paraId="09835AC4" w14:textId="77777777" w:rsidR="00F10777" w:rsidRPr="007A79AE" w:rsidRDefault="00F10777" w:rsidP="00C222EC">
      <w:pPr>
        <w:pStyle w:val="EndNoteBibliography"/>
        <w:spacing w:after="0"/>
        <w:jc w:val="both"/>
      </w:pPr>
      <w:r w:rsidRPr="007A79AE">
        <w:tab/>
        <w:t>32.</w:t>
      </w:r>
      <w:r w:rsidRPr="007A79AE">
        <w:tab/>
        <w:t>Song Y, Wang W, Tao G, et al: Survival benefit of induction chemotherapy in treatment for locally advanced nasopharyngeal carcinoma--A time-to-event meta-analysis. Oral Oncol 51:764-9, 2015</w:t>
      </w:r>
    </w:p>
    <w:p w14:paraId="0F6671D6" w14:textId="77777777" w:rsidR="00F10777" w:rsidRPr="007A79AE" w:rsidRDefault="00F10777" w:rsidP="00C222EC">
      <w:pPr>
        <w:pStyle w:val="EndNoteBibliography"/>
        <w:spacing w:after="0"/>
        <w:jc w:val="both"/>
      </w:pPr>
      <w:r w:rsidRPr="007A79AE">
        <w:tab/>
        <w:t>33.</w:t>
      </w:r>
      <w:r w:rsidRPr="007A79AE">
        <w:tab/>
        <w:t>He X, Xu K, Guo J, et al: A meta-analysis of neoadjuvant chemotherapy plus radiation in the treatment of locally advanced nasopharyngeal carcinoma. J Cancer Res Ther 11 Suppl 2:C205-8, 2015</w:t>
      </w:r>
    </w:p>
    <w:p w14:paraId="4B13A984" w14:textId="77777777" w:rsidR="00F10777" w:rsidRPr="007A79AE" w:rsidRDefault="00F10777" w:rsidP="00C222EC">
      <w:pPr>
        <w:pStyle w:val="EndNoteBibliography"/>
        <w:spacing w:after="0"/>
        <w:jc w:val="both"/>
      </w:pPr>
      <w:r w:rsidRPr="007A79AE">
        <w:tab/>
        <w:t>34.</w:t>
      </w:r>
      <w:r w:rsidRPr="007A79AE">
        <w:tab/>
        <w:t>Du CR, Ying HM, Kong FF, et al: Concurrent chemoradiotherapy was associated with a higher severe late toxicity rate in nasopharyngeal carcinoma patients compared with radiotherapy alone: a meta-analysis based on randomized controlled trials. Radiat Oncol 10:70, 2015</w:t>
      </w:r>
    </w:p>
    <w:p w14:paraId="0F483595" w14:textId="77777777" w:rsidR="00F10777" w:rsidRPr="007A79AE" w:rsidRDefault="00F10777" w:rsidP="00C222EC">
      <w:pPr>
        <w:pStyle w:val="EndNoteBibliography"/>
        <w:spacing w:after="0"/>
        <w:jc w:val="both"/>
      </w:pPr>
      <w:r w:rsidRPr="007A79AE">
        <w:tab/>
        <w:t>35.</w:t>
      </w:r>
      <w:r w:rsidRPr="007A79AE">
        <w:tab/>
        <w:t>Chen YP, Wang ZX, Chen L, et al: A Bayesian network meta-analysis comparing concurrent chemoradiotherapy followed by adjuvant chemotherapy, concurrent chemoradiotherapy alone and radiotherapy alone in patients with locoregionally advanced nasopharyngeal carcinoma. Ann Oncol 26:205-211, 2015</w:t>
      </w:r>
    </w:p>
    <w:p w14:paraId="777F5E18" w14:textId="77777777" w:rsidR="00F10777" w:rsidRPr="007A79AE" w:rsidRDefault="00F10777" w:rsidP="00C222EC">
      <w:pPr>
        <w:pStyle w:val="EndNoteBibliography"/>
        <w:spacing w:after="0"/>
        <w:jc w:val="both"/>
      </w:pPr>
      <w:r w:rsidRPr="007A79AE">
        <w:tab/>
        <w:t>36.</w:t>
      </w:r>
      <w:r w:rsidRPr="007A79AE">
        <w:tab/>
        <w:t>Chen YP, Guo R, Liu N, et al: Efficacy of the Additional Neoadjuvant Chemotherapy to Concurrent Chemoradiotherapy for Patients with Locoregionally Advanced Nasopharyngeal Carcinoma: a Bayesian Network Meta-analysis of Randomized Controlled Trials. J Cancer 6:883-92, 2015</w:t>
      </w:r>
    </w:p>
    <w:p w14:paraId="53ECC5A5" w14:textId="5CDAF9F5" w:rsidR="00F10777" w:rsidRPr="007A79AE" w:rsidRDefault="00F10777" w:rsidP="00C222EC">
      <w:pPr>
        <w:pStyle w:val="EndNoteBibliography"/>
        <w:spacing w:after="0"/>
        <w:jc w:val="both"/>
      </w:pPr>
      <w:r w:rsidRPr="007A79AE">
        <w:tab/>
        <w:t>37.</w:t>
      </w:r>
      <w:r w:rsidRPr="007A79AE">
        <w:tab/>
        <w:t>Blanchard P, Lee A, Marguet S, et al: Chemotherapy and radiotherapy in nasopharyngeal carcinoma: an update of the MAC-</w:t>
      </w:r>
      <w:r w:rsidR="00295631">
        <w:rPr>
          <w:rFonts w:hint="eastAsia"/>
          <w:lang w:eastAsia="zh-CN"/>
        </w:rPr>
        <w:t>N</w:t>
      </w:r>
      <w:r w:rsidR="00295631">
        <w:rPr>
          <w:lang w:eastAsia="zh-CN"/>
        </w:rPr>
        <w:t>PC</w:t>
      </w:r>
      <w:r w:rsidRPr="007A79AE">
        <w:t xml:space="preserve"> meta-analysis. Lancet Oncol 16:645-55, 2015</w:t>
      </w:r>
    </w:p>
    <w:p w14:paraId="0A948460" w14:textId="77777777" w:rsidR="00F10777" w:rsidRPr="007A79AE" w:rsidRDefault="00F10777" w:rsidP="00C222EC">
      <w:pPr>
        <w:pStyle w:val="EndNoteBibliography"/>
        <w:spacing w:after="0"/>
        <w:jc w:val="both"/>
      </w:pPr>
      <w:r w:rsidRPr="007A79AE">
        <w:tab/>
        <w:t>38.</w:t>
      </w:r>
      <w:r w:rsidRPr="007A79AE">
        <w:tab/>
        <w:t>Chen X, Hong Y, Feng J, et al: Concurrent chemoradiotherapy comparison of taxanes and platinum versus 5-fluorouracil and platinum in nasopharyngeal carcinoma treatment. Chin Med J (Engl) 127:142-9, 2014</w:t>
      </w:r>
    </w:p>
    <w:p w14:paraId="269ED2C2" w14:textId="77777777" w:rsidR="00F10777" w:rsidRPr="007A79AE" w:rsidRDefault="00F10777" w:rsidP="00C222EC">
      <w:pPr>
        <w:pStyle w:val="EndNoteBibliography"/>
        <w:spacing w:after="0"/>
        <w:jc w:val="both"/>
      </w:pPr>
      <w:r w:rsidRPr="007A79AE">
        <w:tab/>
        <w:t>39.</w:t>
      </w:r>
      <w:r w:rsidRPr="007A79AE">
        <w:tab/>
        <w:t>OuYang PY, Xie C, Mao YP, et al: Significant efficacies of neoadjuvant and adjuvant chemotherapy for nasopharyngeal carcinoma by meta-analysis of published literature-based randomized, controlled trials. Ann Oncol 24:2136-46, 2013</w:t>
      </w:r>
    </w:p>
    <w:p w14:paraId="02696281" w14:textId="77777777" w:rsidR="00F10777" w:rsidRPr="007A79AE" w:rsidRDefault="00F10777" w:rsidP="00C222EC">
      <w:pPr>
        <w:pStyle w:val="EndNoteBibliography"/>
        <w:spacing w:after="0"/>
        <w:jc w:val="both"/>
      </w:pPr>
      <w:r w:rsidRPr="007A79AE">
        <w:tab/>
        <w:t>40.</w:t>
      </w:r>
      <w:r w:rsidRPr="007A79AE">
        <w:tab/>
        <w:t>Liang ZG, Zhu XD, Tan AH, et al: Induction chemotherapy followed by concurrent chemoradiotherapy versus concurrent chemoradiotherapy with or without adjuvant chemotherapy for locoregionally advanced nasopharyngeal carcinoma: meta-analysis of 1,096 patients from 11 randomized controlled trials. Asian Pac J Cancer Prev 14:515-21, 2013</w:t>
      </w:r>
    </w:p>
    <w:p w14:paraId="3D2B0F5F" w14:textId="77777777" w:rsidR="00F10777" w:rsidRPr="007A79AE" w:rsidRDefault="00F10777" w:rsidP="00C222EC">
      <w:pPr>
        <w:pStyle w:val="EndNoteBibliography"/>
        <w:spacing w:after="0"/>
        <w:jc w:val="both"/>
      </w:pPr>
      <w:r w:rsidRPr="007A79AE">
        <w:tab/>
        <w:t>41.</w:t>
      </w:r>
      <w:r w:rsidRPr="007A79AE">
        <w:tab/>
        <w:t xml:space="preserve">Liang ZG, Zhu XD, Zhou ZR, et al: Comparison of concurrent chemoradiotherapy followed by adjuvant chemotherapy versus concurrent chemoradiotherapy alone in locoregionally </w:t>
      </w:r>
      <w:r w:rsidRPr="007A79AE">
        <w:lastRenderedPageBreak/>
        <w:t>advanced nasopharyngeal carcinoma: a meta-analysis of 793 patients from 5 randomized controlled trials. Asian Pac J Cancer Prev 13:5747-52, 2012</w:t>
      </w:r>
    </w:p>
    <w:p w14:paraId="54B717AB" w14:textId="77777777" w:rsidR="00F10777" w:rsidRPr="007A79AE" w:rsidRDefault="00F10777" w:rsidP="00C222EC">
      <w:pPr>
        <w:pStyle w:val="EndNoteBibliography"/>
        <w:spacing w:after="0"/>
        <w:jc w:val="both"/>
      </w:pPr>
      <w:r w:rsidRPr="007A79AE">
        <w:tab/>
        <w:t>42.</w:t>
      </w:r>
      <w:r w:rsidRPr="007A79AE">
        <w:tab/>
        <w:t>Zhang L, Zhao C, Ghimire B, et al: The role of concurrent chemoradiotherapy in the treatment of locoregionally advanced nasopharyngeal carcinoma among endemic population: a meta-analysis of the phase III randomized trials. BMC Cancer 10:558, 2010</w:t>
      </w:r>
    </w:p>
    <w:p w14:paraId="0A042A7F" w14:textId="77777777" w:rsidR="00F10777" w:rsidRPr="007A79AE" w:rsidRDefault="00F10777" w:rsidP="00C222EC">
      <w:pPr>
        <w:pStyle w:val="EndNoteBibliography"/>
        <w:spacing w:after="0"/>
        <w:jc w:val="both"/>
      </w:pPr>
      <w:r w:rsidRPr="007A79AE">
        <w:tab/>
        <w:t>43.</w:t>
      </w:r>
      <w:r w:rsidRPr="007A79AE">
        <w:tab/>
        <w:t>Baujat B, Audry H, Bourhis J, et al: Chemotherapy in locally advanced nasopharyngeal carcinoma: an individual patient data meta-analysis of eight randomized trials and 1753 patients. Int J Radiat Oncol Biol Phys 64:47-56, 2006</w:t>
      </w:r>
    </w:p>
    <w:p w14:paraId="0DE86D71" w14:textId="77777777" w:rsidR="00F10777" w:rsidRPr="007A79AE" w:rsidRDefault="00F10777" w:rsidP="00C222EC">
      <w:pPr>
        <w:pStyle w:val="EndNoteBibliography"/>
        <w:spacing w:after="0"/>
        <w:jc w:val="both"/>
      </w:pPr>
      <w:r w:rsidRPr="007A79AE">
        <w:tab/>
        <w:t>44.</w:t>
      </w:r>
      <w:r w:rsidRPr="007A79AE">
        <w:tab/>
        <w:t>Chua DT, Ma J, Sham JS, et al: Long-term survival after cisplatin-based induction chemotherapy and radiotherapy for nasopharyngeal carcinoma: a pooled data analysis of two phase III trials. J Clin Oncol 23:1118-24, 2005</w:t>
      </w:r>
    </w:p>
    <w:p w14:paraId="4DCDD44E" w14:textId="77777777" w:rsidR="00F10777" w:rsidRPr="007A79AE" w:rsidRDefault="00F10777" w:rsidP="00C222EC">
      <w:pPr>
        <w:pStyle w:val="EndNoteBibliography"/>
        <w:spacing w:after="0"/>
        <w:jc w:val="both"/>
      </w:pPr>
      <w:r w:rsidRPr="007A79AE">
        <w:tab/>
        <w:t>45.</w:t>
      </w:r>
      <w:r w:rsidRPr="007A79AE">
        <w:tab/>
        <w:t>Langendijk JA, Leemans CR, Buter J, et al: The additional value of chemotherapy to radiotherapy in locally advanced nasopharyngeal carcinoma: a meta-analysis of the published literature. J Clin Oncol 22:4604-12, 2004</w:t>
      </w:r>
    </w:p>
    <w:p w14:paraId="14016F6D" w14:textId="77777777" w:rsidR="00F10777" w:rsidRPr="007A79AE" w:rsidRDefault="00F10777" w:rsidP="00C222EC">
      <w:pPr>
        <w:pStyle w:val="EndNoteBibliography"/>
        <w:spacing w:after="0"/>
        <w:jc w:val="both"/>
      </w:pPr>
      <w:r w:rsidRPr="007A79AE">
        <w:tab/>
        <w:t>46.</w:t>
      </w:r>
      <w:r w:rsidRPr="007A79AE">
        <w:tab/>
        <w:t>Huncharek M, Kupelnick B: Combined chemoradiation versus radiation therapy alone in locally advanced nasopharyngeal carcinoma: results of a meta-analysis of 1,528 patients from six randomized trials. Am J Clin Oncol 25:219-23, 2002</w:t>
      </w:r>
    </w:p>
    <w:p w14:paraId="1B936248" w14:textId="5858C155" w:rsidR="00F10777" w:rsidRPr="007A79AE" w:rsidRDefault="00F10777" w:rsidP="00C222EC">
      <w:pPr>
        <w:pStyle w:val="EndNoteBibliography"/>
        <w:spacing w:after="0"/>
        <w:jc w:val="both"/>
      </w:pPr>
      <w:r w:rsidRPr="007A79AE">
        <w:tab/>
        <w:t>47.</w:t>
      </w:r>
      <w:r w:rsidRPr="007A79AE">
        <w:tab/>
        <w:t xml:space="preserve">Lee AWM, Ngan RKC, Ng WT, et al: </w:t>
      </w:r>
      <w:r w:rsidR="00295631">
        <w:rPr>
          <w:rFonts w:hint="eastAsia"/>
          <w:lang w:eastAsia="zh-CN"/>
        </w:rPr>
        <w:t>N</w:t>
      </w:r>
      <w:r w:rsidR="00295631">
        <w:rPr>
          <w:lang w:eastAsia="zh-CN"/>
        </w:rPr>
        <w:t>PC</w:t>
      </w:r>
      <w:r w:rsidRPr="007A79AE">
        <w:t>-0501 trial on the value of changing chemoradiotherapy sequence, replacing 5-fluorouracil with capecitabine, and altering fractionation for patients with advanced nasopharyngeal carcinoma. Cancer 126:3674-3688, 2020</w:t>
      </w:r>
    </w:p>
    <w:p w14:paraId="12552972" w14:textId="77777777" w:rsidR="00F10777" w:rsidRPr="007A79AE" w:rsidRDefault="00F10777" w:rsidP="00C222EC">
      <w:pPr>
        <w:pStyle w:val="EndNoteBibliography"/>
        <w:spacing w:after="0"/>
        <w:jc w:val="both"/>
      </w:pPr>
      <w:r w:rsidRPr="007A79AE">
        <w:tab/>
        <w:t>48.</w:t>
      </w:r>
      <w:r w:rsidRPr="007A79AE">
        <w:tab/>
        <w:t>Huang X, Chen X, Zhao C, et al: Adding Concurrent Chemotherapy to Intensity-Modulated Radiotherapy Does Not Improve Treatment Outcomes for Stage II Nasopharyngeal Carcinoma: A Phase 2 Multicenter Clinical Trial. Front Oncol 10:1314, 2020</w:t>
      </w:r>
    </w:p>
    <w:p w14:paraId="6718DB38" w14:textId="77777777" w:rsidR="00F10777" w:rsidRPr="007A79AE" w:rsidRDefault="00F10777" w:rsidP="00C222EC">
      <w:pPr>
        <w:pStyle w:val="EndNoteBibliography"/>
        <w:spacing w:after="0"/>
        <w:jc w:val="both"/>
      </w:pPr>
      <w:r w:rsidRPr="007A79AE">
        <w:tab/>
        <w:t>49.</w:t>
      </w:r>
      <w:r w:rsidRPr="007A79AE">
        <w:tab/>
        <w:t>Zhang Y, Chen L, Hu GQ, et al: Gemcitabine and Cisplatin Induction Chemotherapy in Nasopharyngeal Carcinoma. N Engl J Med 381:1124-1135, 2019</w:t>
      </w:r>
    </w:p>
    <w:p w14:paraId="4903CBCF" w14:textId="77777777" w:rsidR="00F10777" w:rsidRPr="007A79AE" w:rsidRDefault="00F10777" w:rsidP="00C222EC">
      <w:pPr>
        <w:pStyle w:val="EndNoteBibliography"/>
        <w:spacing w:after="0"/>
        <w:jc w:val="both"/>
      </w:pPr>
      <w:r w:rsidRPr="007A79AE">
        <w:tab/>
        <w:t>50.</w:t>
      </w:r>
      <w:r w:rsidRPr="007A79AE">
        <w:tab/>
        <w:t>Yang Q, Cao SM, Guo L, et al: Induction chemotherapy followed by concurrent chemoradiotherapy versus concurrent chemoradiotherapy alone in locoregionally advanced nasopharyngeal carcinoma: long-term results of a phase III multicentre randomised controlled trial. Eur J Cancer 119:87-96, 2019</w:t>
      </w:r>
    </w:p>
    <w:p w14:paraId="5E3121D5" w14:textId="77777777" w:rsidR="00F10777" w:rsidRPr="007A79AE" w:rsidRDefault="00F10777" w:rsidP="00C222EC">
      <w:pPr>
        <w:pStyle w:val="EndNoteBibliography"/>
        <w:spacing w:after="0"/>
        <w:jc w:val="both"/>
      </w:pPr>
      <w:r w:rsidRPr="007A79AE">
        <w:tab/>
        <w:t>51.</w:t>
      </w:r>
      <w:r w:rsidRPr="007A79AE">
        <w:tab/>
        <w:t>Li XY, Chen QY, Sun XS, et al: Ten-year outcomes of survival and toxicity for a phase III randomised trial of concurrent chemoradiotherapy versus radiotherapy alone in stage II nasopharyngeal carcinoma. Eur J Cancer 110:24-31, 2019</w:t>
      </w:r>
    </w:p>
    <w:p w14:paraId="2AE89F58" w14:textId="77777777" w:rsidR="00F10777" w:rsidRPr="007A79AE" w:rsidRDefault="00F10777" w:rsidP="00C222EC">
      <w:pPr>
        <w:pStyle w:val="EndNoteBibliography"/>
        <w:spacing w:after="0"/>
        <w:jc w:val="both"/>
      </w:pPr>
      <w:r w:rsidRPr="007A79AE">
        <w:tab/>
        <w:t>52.</w:t>
      </w:r>
      <w:r w:rsidRPr="007A79AE">
        <w:tab/>
        <w:t>Li WF, Chen NY, Zhang N, et al: Concurrent chemoradiotherapy with/without induction chemotherapy in locoregionally advanced nasopharyngeal carcinoma: Long-term results of phase 3 randomized controlled trial. Int J Cancer 145:295-305, 2019</w:t>
      </w:r>
    </w:p>
    <w:p w14:paraId="685EA9BE" w14:textId="77777777" w:rsidR="00F10777" w:rsidRPr="007A79AE" w:rsidRDefault="00F10777" w:rsidP="00C222EC">
      <w:pPr>
        <w:pStyle w:val="EndNoteBibliography"/>
        <w:spacing w:after="0"/>
        <w:jc w:val="both"/>
      </w:pPr>
      <w:r w:rsidRPr="007A79AE">
        <w:tab/>
        <w:t>53.</w:t>
      </w:r>
      <w:r w:rsidRPr="007A79AE">
        <w:tab/>
        <w:t>Kong XY, Lu JX, Yu XW, et al: Gemcitabine plus cisplatin versus fluorouracil plus cisplatin as a first-line concurrent chemotherapy regimen in nasopharyngeal carcinoma: a prospective, multi-institution, randomized controlled phase II study. Cancer Chemother Pharmacol 84:155-161, 2019</w:t>
      </w:r>
    </w:p>
    <w:p w14:paraId="0BCCD8E9" w14:textId="77777777" w:rsidR="00F10777" w:rsidRPr="007A79AE" w:rsidRDefault="00F10777" w:rsidP="00C222EC">
      <w:pPr>
        <w:pStyle w:val="EndNoteBibliography"/>
        <w:spacing w:after="0"/>
        <w:jc w:val="both"/>
      </w:pPr>
      <w:r w:rsidRPr="007A79AE">
        <w:tab/>
        <w:t>54.</w:t>
      </w:r>
      <w:r w:rsidRPr="007A79AE">
        <w:tab/>
        <w:t>Jin T, Qin WF, Jiang F, et al: Cisplatin and Fluorouracil Induction Chemotherapy With or Without Docetaxel in Locoregionally Advanced Nasopharyngeal Carcinoma. Transl Oncol 12:633-639, 2019</w:t>
      </w:r>
    </w:p>
    <w:p w14:paraId="24D39D66" w14:textId="77777777" w:rsidR="00F10777" w:rsidRPr="007A79AE" w:rsidRDefault="00F10777" w:rsidP="00C222EC">
      <w:pPr>
        <w:pStyle w:val="EndNoteBibliography"/>
        <w:spacing w:after="0"/>
        <w:jc w:val="both"/>
      </w:pPr>
      <w:r w:rsidRPr="007A79AE">
        <w:lastRenderedPageBreak/>
        <w:tab/>
        <w:t>55.</w:t>
      </w:r>
      <w:r w:rsidRPr="007A79AE">
        <w:tab/>
        <w:t>Yang H, Chen X, Lin S, et al: Treatment outcomes after reduction of the target volume of intensity-modulated radiotherapy following induction chemotherapy in patients with locoregionally advanced nasopharyngeal carcinoma: A prospective, multi-center, randomized clinical trial. Radiother Oncol 126:37-42, 2018</w:t>
      </w:r>
    </w:p>
    <w:p w14:paraId="630DAC10" w14:textId="77777777" w:rsidR="00F10777" w:rsidRPr="007A79AE" w:rsidRDefault="00F10777" w:rsidP="00C222EC">
      <w:pPr>
        <w:pStyle w:val="EndNoteBibliography"/>
        <w:spacing w:after="0"/>
        <w:jc w:val="both"/>
      </w:pPr>
      <w:r w:rsidRPr="007A79AE">
        <w:tab/>
        <w:t>56.</w:t>
      </w:r>
      <w:r w:rsidRPr="007A79AE">
        <w:tab/>
        <w:t>Tang LQ, Chen DP, Guo L, et al: Concurrent chemoradiotherapy with nedaplatin versus cisplatin in stage II-IVB nasopharyngeal carcinoma: an open-label, non-inferiority, randomised phase 3 trial. Lancet Oncol 19:461-473, 2018</w:t>
      </w:r>
    </w:p>
    <w:p w14:paraId="2A29EDFC" w14:textId="77777777" w:rsidR="00F10777" w:rsidRPr="007A79AE" w:rsidRDefault="00F10777" w:rsidP="00C222EC">
      <w:pPr>
        <w:pStyle w:val="EndNoteBibliography"/>
        <w:spacing w:after="0"/>
        <w:jc w:val="both"/>
      </w:pPr>
      <w:r w:rsidRPr="007A79AE">
        <w:tab/>
        <w:t>57.</w:t>
      </w:r>
      <w:r w:rsidRPr="007A79AE">
        <w:tab/>
        <w:t>Lertbutsayanukul C, Prayongrat A, Kannarunimit D, et al: A randomized phase III study between sequential versus simultaneous integrated boost intensity-modulated radiation therapy in nasopharyngeal carcinoma. Strahlenther Onkol 194:375-385, 2018</w:t>
      </w:r>
    </w:p>
    <w:p w14:paraId="79C8B276" w14:textId="77777777" w:rsidR="00F10777" w:rsidRPr="007A79AE" w:rsidRDefault="00F10777" w:rsidP="00C222EC">
      <w:pPr>
        <w:pStyle w:val="EndNoteBibliography"/>
        <w:spacing w:after="0"/>
        <w:jc w:val="both"/>
      </w:pPr>
      <w:r w:rsidRPr="007A79AE">
        <w:tab/>
        <w:t>58.</w:t>
      </w:r>
      <w:r w:rsidRPr="007A79AE">
        <w:tab/>
        <w:t>Hong RL, Hsiao CF, Ting LL, et al: Final results of a randomized phase III trial of induction chemotherapy followed by concurrent chemoradiotherapy versus concurrent chemoradiotherapy alone in patients with stage IVA and IVB nasopharyngeal carcinoma-Taiwan Cooperative Oncology Group (TCOG) 1303 Study. Ann Oncol 29:1972-1979, 2018</w:t>
      </w:r>
    </w:p>
    <w:p w14:paraId="46280F55" w14:textId="77777777" w:rsidR="00F10777" w:rsidRPr="007A79AE" w:rsidRDefault="00F10777" w:rsidP="00C222EC">
      <w:pPr>
        <w:pStyle w:val="EndNoteBibliography"/>
        <w:spacing w:after="0"/>
        <w:jc w:val="both"/>
      </w:pPr>
      <w:r w:rsidRPr="007A79AE">
        <w:tab/>
        <w:t>59.</w:t>
      </w:r>
      <w:r w:rsidRPr="007A79AE">
        <w:tab/>
        <w:t>Gou XX, Jin F, Wu WL, et al: Induction chronomodulated chemotherapy plus radiotherapy for nasopharyngeal carcinoma: A Phase II prospective randomized study. J Cancer Res Ther 14:1613-1619, 2018</w:t>
      </w:r>
    </w:p>
    <w:p w14:paraId="0E071FF1" w14:textId="77777777" w:rsidR="00F10777" w:rsidRPr="007A79AE" w:rsidRDefault="00F10777" w:rsidP="00C222EC">
      <w:pPr>
        <w:pStyle w:val="EndNoteBibliography"/>
        <w:spacing w:after="0"/>
        <w:jc w:val="both"/>
      </w:pPr>
      <w:r w:rsidRPr="007A79AE">
        <w:tab/>
        <w:t>60.</w:t>
      </w:r>
      <w:r w:rsidRPr="007A79AE">
        <w:tab/>
        <w:t>Frikha M, Auperin A, Tao Y, et al: A randomized trial of induction docetaxel-cisplatin-5FU followed by concomitant cisplatin-RT versus concomitant cisplatin-RT in nasopharyngeal carcinoma (GORTEC 2006-02). Ann Oncol 29:731-736, 2018</w:t>
      </w:r>
    </w:p>
    <w:p w14:paraId="51AED44A" w14:textId="77777777" w:rsidR="00F10777" w:rsidRPr="007A79AE" w:rsidRDefault="00F10777" w:rsidP="00C222EC">
      <w:pPr>
        <w:pStyle w:val="EndNoteBibliography"/>
        <w:spacing w:after="0"/>
        <w:jc w:val="both"/>
      </w:pPr>
      <w:r w:rsidRPr="007A79AE">
        <w:tab/>
        <w:t>61.</w:t>
      </w:r>
      <w:r w:rsidRPr="007A79AE">
        <w:tab/>
        <w:t>Chan ATC, Hui EP, Ngan RKC, et al: Analysis of Plasma Epstein-Barr Virus DNA in Nasopharyngeal Cancer After Chemoradiation to Identify High-Risk Patients for Adjuvant Chemotherapy: A Randomized Controlled Trial. J Clin Oncol:JCO2018777847, 2018</w:t>
      </w:r>
    </w:p>
    <w:p w14:paraId="45B8E0B2" w14:textId="77777777" w:rsidR="00F10777" w:rsidRPr="007A79AE" w:rsidRDefault="00F10777" w:rsidP="00C222EC">
      <w:pPr>
        <w:pStyle w:val="EndNoteBibliography"/>
        <w:spacing w:after="0"/>
        <w:jc w:val="both"/>
      </w:pPr>
      <w:r w:rsidRPr="007A79AE">
        <w:tab/>
        <w:t>62.</w:t>
      </w:r>
      <w:r w:rsidRPr="007A79AE">
        <w:tab/>
        <w:t>Lee AWM, Tung SY, Ng WT, et al: A multicenter, phase 3, randomized trial of concurrent chemoradiotherapy plus adjuvant chemotherapy versus radiotherapy alone in patients with regionally advanced nasopharyngeal carcinoma: 10-year outcomes for efficacy and toxicity. Cancer 123:4147-4157, 2017</w:t>
      </w:r>
    </w:p>
    <w:p w14:paraId="1D18DFED" w14:textId="77777777" w:rsidR="00F10777" w:rsidRPr="007A79AE" w:rsidRDefault="00F10777" w:rsidP="00C222EC">
      <w:pPr>
        <w:pStyle w:val="EndNoteBibliography"/>
        <w:spacing w:after="0"/>
        <w:jc w:val="both"/>
      </w:pPr>
      <w:r w:rsidRPr="007A79AE">
        <w:tab/>
        <w:t>63.</w:t>
      </w:r>
      <w:r w:rsidRPr="007A79AE">
        <w:tab/>
        <w:t>Chen L, Hu CS, Chen XZ, et al: Adjuvant chemotherapy in patients with locoregionally advanced nasopharyngeal carcinoma: Long-term results of a phase 3 multicentre randomised controlled trial. Eur J Cancer 75:150-158, 2017</w:t>
      </w:r>
    </w:p>
    <w:p w14:paraId="1EAA4216" w14:textId="77777777" w:rsidR="00F10777" w:rsidRPr="007A79AE" w:rsidRDefault="00F10777" w:rsidP="00C222EC">
      <w:pPr>
        <w:pStyle w:val="EndNoteBibliography"/>
        <w:spacing w:after="0"/>
        <w:jc w:val="both"/>
      </w:pPr>
      <w:r w:rsidRPr="007A79AE">
        <w:tab/>
        <w:t>64.</w:t>
      </w:r>
      <w:r w:rsidRPr="007A79AE">
        <w:tab/>
        <w:t>Cao SM, Yang Q, Guo L, et al: Neoadjuvant chemotherapy followed by concurrent chemoradiotherapy versus concurrent chemoradiotherapy alone in locoregionally advanced nasopharyngeal carcinoma: A phase III multicentre randomised controlled trial. Eur J Cancer 75:14-23, 2017</w:t>
      </w:r>
    </w:p>
    <w:p w14:paraId="02F74AF9" w14:textId="77777777" w:rsidR="00F10777" w:rsidRPr="007A79AE" w:rsidRDefault="00F10777" w:rsidP="00C222EC">
      <w:pPr>
        <w:pStyle w:val="EndNoteBibliography"/>
        <w:spacing w:after="0"/>
        <w:jc w:val="both"/>
      </w:pPr>
      <w:r w:rsidRPr="007A79AE">
        <w:tab/>
        <w:t>65.</w:t>
      </w:r>
      <w:r w:rsidRPr="007A79AE">
        <w:tab/>
        <w:t>Tang C, Wu F, Wang R, et al: Comparison between nedaplatin and cisplatin plus docetaxel combined with intensity-modulated radiotherapy for locoregionally advanced nasopharyngeal carcinoma: a multicenter randomized phase II clinical trial. Am J Cancer Res 6:2064-2075, 2016</w:t>
      </w:r>
    </w:p>
    <w:p w14:paraId="48C2C4C7" w14:textId="77777777" w:rsidR="00F10777" w:rsidRPr="007A79AE" w:rsidRDefault="00F10777" w:rsidP="00C222EC">
      <w:pPr>
        <w:pStyle w:val="EndNoteBibliography"/>
        <w:spacing w:after="0"/>
        <w:jc w:val="both"/>
      </w:pPr>
      <w:r w:rsidRPr="007A79AE">
        <w:tab/>
        <w:t>66.</w:t>
      </w:r>
      <w:r w:rsidRPr="007A79AE">
        <w:tab/>
        <w:t>Sun Y, Li WF, Chen NY, et al: Induction chemotherapy plus concurrent chemoradiotherapy versus concurrent chemoradiotherapy alone in locoregionally advanced nasopharyngeal carcinoma: a phase 3, multicentre, randomised controlled trial. Lancet Oncol 17:1509-1520, 2016</w:t>
      </w:r>
    </w:p>
    <w:p w14:paraId="2A9CFA28" w14:textId="77777777" w:rsidR="00F10777" w:rsidRPr="007A79AE" w:rsidRDefault="00F10777" w:rsidP="00C222EC">
      <w:pPr>
        <w:pStyle w:val="EndNoteBibliography"/>
        <w:spacing w:after="0"/>
        <w:jc w:val="both"/>
      </w:pPr>
      <w:r w:rsidRPr="007A79AE">
        <w:lastRenderedPageBreak/>
        <w:tab/>
        <w:t>67.</w:t>
      </w:r>
      <w:r w:rsidRPr="007A79AE">
        <w:tab/>
        <w:t>Lee JY, Sun JM, Oh DR, et al: Comparison of weekly versus triweekly cisplatin delivered concurrently with radiation therapy in patients with locally advanced nasopharyngeal cancer: A multicenter randomized phase II trial (KCSG-HN10-02). Radiother Oncol 118:244-50, 2016</w:t>
      </w:r>
    </w:p>
    <w:p w14:paraId="7CED6B26" w14:textId="77777777" w:rsidR="00F10777" w:rsidRPr="007A79AE" w:rsidRDefault="00F10777" w:rsidP="00C222EC">
      <w:pPr>
        <w:pStyle w:val="EndNoteBibliography"/>
        <w:spacing w:after="0"/>
        <w:jc w:val="both"/>
      </w:pPr>
      <w:r w:rsidRPr="007A79AE">
        <w:tab/>
        <w:t>68.</w:t>
      </w:r>
      <w:r w:rsidRPr="007A79AE">
        <w:tab/>
        <w:t>Wen L, You C, Lu X, et al: Phase II trial of concurrent chemoradiotherapy with S-1 versus weekly cisplatin for locoregionally advanced nasopharyngeal carcinoma. Mol Clin Oncol 3:687-691, 2015</w:t>
      </w:r>
    </w:p>
    <w:p w14:paraId="6F8595D4" w14:textId="77777777" w:rsidR="00F10777" w:rsidRPr="007A79AE" w:rsidRDefault="00F10777" w:rsidP="00C222EC">
      <w:pPr>
        <w:pStyle w:val="EndNoteBibliography"/>
        <w:spacing w:after="0"/>
        <w:jc w:val="both"/>
      </w:pPr>
      <w:r w:rsidRPr="007A79AE">
        <w:tab/>
        <w:t>69.</w:t>
      </w:r>
      <w:r w:rsidRPr="007A79AE">
        <w:tab/>
        <w:t>Tan T, Lim WT, Fong KW, et al: Concurrent chemo-radiation with or without induction gemcitabine, Carboplatin, and Paclitaxel: a randomized, phase 2/3 trial in locally advanced nasopharyngeal carcinoma. Int J Radiat Oncol Biol Phys 91:952-60, 2015</w:t>
      </w:r>
    </w:p>
    <w:p w14:paraId="7AEFB7B0" w14:textId="77777777" w:rsidR="00F10777" w:rsidRPr="007A79AE" w:rsidRDefault="00F10777" w:rsidP="00C222EC">
      <w:pPr>
        <w:pStyle w:val="EndNoteBibliography"/>
        <w:spacing w:after="0"/>
        <w:jc w:val="both"/>
      </w:pPr>
      <w:r w:rsidRPr="007A79AE">
        <w:tab/>
        <w:t>70.</w:t>
      </w:r>
      <w:r w:rsidRPr="007A79AE">
        <w:tab/>
        <w:t>Songthong AP, Kannarunimit D, Chakkabat C, et al: A randomized phase II/III study of adverse events between sequential (SEQ) versus simultaneous integrated boost (SIB) intensity modulated radiation therapy (IMRT) in nasopharyngeal carcinoma; preliminary result on acute adverse events. Radiat Oncol 10:166, 2015</w:t>
      </w:r>
    </w:p>
    <w:p w14:paraId="2D8145DC" w14:textId="37974E6F" w:rsidR="00F10777" w:rsidRPr="007A79AE" w:rsidRDefault="00F10777" w:rsidP="00C222EC">
      <w:pPr>
        <w:pStyle w:val="EndNoteBibliography"/>
        <w:spacing w:after="0"/>
        <w:jc w:val="both"/>
      </w:pPr>
      <w:r w:rsidRPr="007A79AE">
        <w:tab/>
        <w:t>71.</w:t>
      </w:r>
      <w:r w:rsidRPr="007A79AE">
        <w:tab/>
        <w:t xml:space="preserve">Lee AW, Ngan RK, Tung SY, et al: Preliminary results of trial </w:t>
      </w:r>
      <w:r w:rsidR="00295631">
        <w:rPr>
          <w:rFonts w:hint="eastAsia"/>
          <w:lang w:eastAsia="zh-CN"/>
        </w:rPr>
        <w:t>N</w:t>
      </w:r>
      <w:r w:rsidR="00295631">
        <w:rPr>
          <w:lang w:eastAsia="zh-CN"/>
        </w:rPr>
        <w:t>PC</w:t>
      </w:r>
      <w:r w:rsidRPr="007A79AE">
        <w:t>-0501 evaluating the therapeutic gain by changing from concurrent-adjuvant to induction-concurrent chemoradiotherapy, changing from fluorouracil to capecitabine, and changing from conventional to accelerated radiotherapy fractionation in patients with locoregionally advanced nasopharyngeal carcinoma. Cancer 121:1328-38, 2015</w:t>
      </w:r>
    </w:p>
    <w:p w14:paraId="6A1D68DA" w14:textId="77777777" w:rsidR="00F10777" w:rsidRPr="007A79AE" w:rsidRDefault="00F10777" w:rsidP="00C222EC">
      <w:pPr>
        <w:pStyle w:val="EndNoteBibliography"/>
        <w:spacing w:after="0"/>
        <w:jc w:val="both"/>
      </w:pPr>
      <w:r w:rsidRPr="007A79AE">
        <w:tab/>
        <w:t>72.</w:t>
      </w:r>
      <w:r w:rsidRPr="007A79AE">
        <w:tab/>
        <w:t>Kong F, Cai B, Lin S, et al: Assessment of radiotherapy combined with adjuvant chemotherapy in the treatment of patients with advanced nasopharyngeal carcinoma: a prospective study. J BUON 20:206-11, 2015</w:t>
      </w:r>
    </w:p>
    <w:p w14:paraId="50CE7E35" w14:textId="77777777" w:rsidR="00F10777" w:rsidRPr="007A79AE" w:rsidRDefault="00F10777" w:rsidP="00C222EC">
      <w:pPr>
        <w:pStyle w:val="EndNoteBibliography"/>
        <w:spacing w:after="0"/>
        <w:jc w:val="both"/>
      </w:pPr>
      <w:r w:rsidRPr="007A79AE">
        <w:tab/>
        <w:t>73.</w:t>
      </w:r>
      <w:r w:rsidRPr="007A79AE">
        <w:tab/>
        <w:t>Huang PY, Zeng Q, Cao KJ, et al: Ten-year outcomes of a randomised trial for locoregionally advanced nasopharyngeal carcinoma: A single-institution experience from an endemic area. Eur J Cancer 51:1760-70, 2015</w:t>
      </w:r>
    </w:p>
    <w:p w14:paraId="1E3D2503" w14:textId="77777777" w:rsidR="00F10777" w:rsidRPr="007A79AE" w:rsidRDefault="00F10777" w:rsidP="00C222EC">
      <w:pPr>
        <w:pStyle w:val="EndNoteBibliography"/>
        <w:spacing w:after="0"/>
        <w:jc w:val="both"/>
      </w:pPr>
      <w:r w:rsidRPr="007A79AE">
        <w:tab/>
        <w:t>74.</w:t>
      </w:r>
      <w:r w:rsidRPr="007A79AE">
        <w:tab/>
        <w:t>Xu T, Zhu G, He X, et al: A phase III randomized study comparing neoadjuvant chemotherapy with concurrent chemotherapy combined with radiotherapy for locoregionally advanced nasopharyngeal carcinoma: updated long-term survival outcomes. Oral Oncol 50:71-6, 2014</w:t>
      </w:r>
    </w:p>
    <w:p w14:paraId="69BA1CFB" w14:textId="77777777" w:rsidR="00F10777" w:rsidRPr="007A79AE" w:rsidRDefault="00F10777" w:rsidP="00C222EC">
      <w:pPr>
        <w:pStyle w:val="EndNoteBibliography"/>
        <w:spacing w:after="0"/>
        <w:jc w:val="both"/>
      </w:pPr>
      <w:r w:rsidRPr="007A79AE">
        <w:tab/>
        <w:t>75.</w:t>
      </w:r>
      <w:r w:rsidRPr="007A79AE">
        <w:tab/>
        <w:t>Wu X, Huang PY, Peng PJ, et al: Long-term follow-up of a phase III study comparing radiotherapy with or without weekly oxaliplatin for locoregionally advanced nasopharyngeal carcinoma. Ann Oncol 24:2131-6, 2013</w:t>
      </w:r>
    </w:p>
    <w:p w14:paraId="6018D8CB" w14:textId="77777777" w:rsidR="00F10777" w:rsidRPr="007A79AE" w:rsidRDefault="00F10777" w:rsidP="00C222EC">
      <w:pPr>
        <w:pStyle w:val="EndNoteBibliography"/>
        <w:spacing w:after="0"/>
        <w:jc w:val="both"/>
      </w:pPr>
      <w:r w:rsidRPr="007A79AE">
        <w:tab/>
        <w:t>76.</w:t>
      </w:r>
      <w:r w:rsidRPr="007A79AE">
        <w:tab/>
        <w:t>Li JG, Yuan X, Zhang LL, et al: A randomized clinical trial comparing prophylactic upper versus whole-neck irradiation in the treatment of patients with node-negative nasopharyngeal carcinoma. Cancer 119:3170-6, 2013</w:t>
      </w:r>
    </w:p>
    <w:p w14:paraId="4CCA97A0" w14:textId="77777777" w:rsidR="00F10777" w:rsidRPr="007A79AE" w:rsidRDefault="00F10777" w:rsidP="00C222EC">
      <w:pPr>
        <w:pStyle w:val="EndNoteBibliography"/>
        <w:spacing w:after="0"/>
        <w:jc w:val="both"/>
      </w:pPr>
      <w:r w:rsidRPr="007A79AE">
        <w:tab/>
        <w:t>77.</w:t>
      </w:r>
      <w:r w:rsidRPr="007A79AE">
        <w:tab/>
        <w:t>Gu MF, Liu LZ, He LJ, et al: Sequential chemoradiotherapy with gemcitabine and cisplatin for locoregionally advanced nasopharyngeal carcinoma. Int J Cancer 132:215-23, 2013</w:t>
      </w:r>
    </w:p>
    <w:p w14:paraId="4678D49B" w14:textId="77777777" w:rsidR="00F10777" w:rsidRPr="007A79AE" w:rsidRDefault="00F10777" w:rsidP="00C222EC">
      <w:pPr>
        <w:pStyle w:val="EndNoteBibliography"/>
        <w:spacing w:after="0"/>
        <w:jc w:val="both"/>
      </w:pPr>
      <w:r w:rsidRPr="007A79AE">
        <w:tab/>
        <w:t>78.</w:t>
      </w:r>
      <w:r w:rsidRPr="007A79AE">
        <w:tab/>
        <w:t>Chen Y, Sun Y, Liang SB, et al: Progress report of a randomized trial comparing long-term survival and late toxicity of concurrent chemoradiotherapy with adjuvant chemotherapy versus radiotherapy alone in patients with stage III to IVB nasopharyngeal carcinoma from endemic regions of China. Cancer 119:2230-8, 2013</w:t>
      </w:r>
    </w:p>
    <w:p w14:paraId="7CDD33A4" w14:textId="77777777" w:rsidR="00F10777" w:rsidRPr="007A79AE" w:rsidRDefault="00F10777" w:rsidP="00C222EC">
      <w:pPr>
        <w:pStyle w:val="EndNoteBibliography"/>
        <w:spacing w:after="0"/>
        <w:jc w:val="both"/>
      </w:pPr>
      <w:r w:rsidRPr="007A79AE">
        <w:lastRenderedPageBreak/>
        <w:tab/>
        <w:t>79.</w:t>
      </w:r>
      <w:r w:rsidRPr="007A79AE">
        <w:tab/>
        <w:t>Xu T, Hu C, Zhu G, et al: Preliminary results of a phase III randomized study comparing chemotherapy neoadjuvantly or concurrently with radiotherapy for locoregionally advanced nasopharyngeal carcinoma. Med Oncol 29:272-8, 2012</w:t>
      </w:r>
    </w:p>
    <w:p w14:paraId="3E7D158A" w14:textId="77777777" w:rsidR="00F10777" w:rsidRPr="007A79AE" w:rsidRDefault="00F10777" w:rsidP="00C222EC">
      <w:pPr>
        <w:pStyle w:val="EndNoteBibliography"/>
        <w:spacing w:after="0"/>
        <w:jc w:val="both"/>
      </w:pPr>
      <w:r w:rsidRPr="007A79AE">
        <w:tab/>
        <w:t>80.</w:t>
      </w:r>
      <w:r w:rsidRPr="007A79AE">
        <w:tab/>
        <w:t>Peng G, Wang T, Yang KY, et al: A prospective, randomized study comparing outcomes and toxicities of intensity-modulated radiotherapy vs. conventional two-dimensional radiotherapy for the treatment of nasopharyngeal carcinoma. Radiother Oncol 104:286-93, 2012</w:t>
      </w:r>
    </w:p>
    <w:p w14:paraId="27141453" w14:textId="77777777" w:rsidR="00F10777" w:rsidRPr="007A79AE" w:rsidRDefault="00F10777" w:rsidP="00C222EC">
      <w:pPr>
        <w:pStyle w:val="EndNoteBibliography"/>
        <w:spacing w:after="0"/>
        <w:jc w:val="both"/>
      </w:pPr>
      <w:r w:rsidRPr="007A79AE">
        <w:tab/>
        <w:t>81.</w:t>
      </w:r>
      <w:r w:rsidRPr="007A79AE">
        <w:tab/>
        <w:t>Pan ZQ, He XY, Guo XM, et al: A phase III study of late course accelerated hyperfractionated radiotherapy versus conventionally fractionated radiotherapy in patients with nasopharyngeal carcinoma. Am J Clin Oncol 35:600-5, 2012</w:t>
      </w:r>
    </w:p>
    <w:p w14:paraId="021784EF" w14:textId="77777777" w:rsidR="00F10777" w:rsidRPr="007A79AE" w:rsidRDefault="00F10777" w:rsidP="00C222EC">
      <w:pPr>
        <w:pStyle w:val="EndNoteBibliography"/>
        <w:spacing w:after="0"/>
        <w:jc w:val="both"/>
      </w:pPr>
      <w:r w:rsidRPr="007A79AE">
        <w:tab/>
        <w:t>82.</w:t>
      </w:r>
      <w:r w:rsidRPr="007A79AE">
        <w:tab/>
        <w:t>Huang PY, Cao KJ, Guo X, et al: A randomized trial of induction chemotherapy plus concurrent chemoradiotherapy versus induction chemotherapy plus radiotherapy for locoregionally advanced nasopharyngeal carcinoma. Oral Oncol 48:1038-1044, 2012</w:t>
      </w:r>
    </w:p>
    <w:p w14:paraId="7C93C07C" w14:textId="77777777" w:rsidR="00F10777" w:rsidRPr="007A79AE" w:rsidRDefault="00F10777" w:rsidP="00C222EC">
      <w:pPr>
        <w:pStyle w:val="EndNoteBibliography"/>
        <w:spacing w:after="0"/>
        <w:jc w:val="both"/>
      </w:pPr>
      <w:r w:rsidRPr="007A79AE">
        <w:tab/>
        <w:t>83.</w:t>
      </w:r>
      <w:r w:rsidRPr="007A79AE">
        <w:tab/>
        <w:t>Fountzilas G, Ciuleanu E, Bobos M, et al: Induction chemotherapy followed by concomitant radiotherapy and weekly cisplatin versus the same concomitant chemoradiotherapy in patients with nasopharyngeal carcinoma: a randomized phase II study conducted by the Hellenic Cooperative Oncology Group (HeCOG) with biomarker evaluation. Ann Oncol 23:427-35, 2012</w:t>
      </w:r>
    </w:p>
    <w:p w14:paraId="231945F4" w14:textId="77777777" w:rsidR="00F10777" w:rsidRPr="007A79AE" w:rsidRDefault="00F10777" w:rsidP="00C222EC">
      <w:pPr>
        <w:pStyle w:val="EndNoteBibliography"/>
        <w:spacing w:after="0"/>
        <w:jc w:val="both"/>
      </w:pPr>
      <w:r w:rsidRPr="007A79AE">
        <w:tab/>
        <w:t>84.</w:t>
      </w:r>
      <w:r w:rsidRPr="007A79AE">
        <w:tab/>
        <w:t>Chen L, Hu CS, Chen XZ, et al: Concurrent chemoradiotherapy plus adjuvant chemotherapy versus concurrent chemoradiotherapy alone in patients with locoregionally advanced nasopharyngeal carcinoma: a phase 3 multicentre randomised controlled trial. Lancet Oncol 13:163-71, 2012</w:t>
      </w:r>
    </w:p>
    <w:p w14:paraId="5C4F1C42" w14:textId="77777777" w:rsidR="00F10777" w:rsidRPr="007A79AE" w:rsidRDefault="00F10777" w:rsidP="00C222EC">
      <w:pPr>
        <w:pStyle w:val="EndNoteBibliography"/>
        <w:spacing w:after="0"/>
        <w:jc w:val="both"/>
      </w:pPr>
      <w:r w:rsidRPr="007A79AE">
        <w:tab/>
        <w:t>85.</w:t>
      </w:r>
      <w:r w:rsidRPr="007A79AE">
        <w:tab/>
        <w:t>Lee AW, Tung SY, Chan AT, et al: A randomized trial on addition of concurrent-adjuvant chemotherapy and/or accelerated fractionation for locally-advanced nasopharyngeal carcinoma. Radiother Oncol 98:15-22, 2011</w:t>
      </w:r>
    </w:p>
    <w:p w14:paraId="4F4E924A" w14:textId="77777777" w:rsidR="00F10777" w:rsidRPr="007A79AE" w:rsidRDefault="00F10777" w:rsidP="00C222EC">
      <w:pPr>
        <w:pStyle w:val="EndNoteBibliography"/>
        <w:spacing w:after="0"/>
        <w:jc w:val="both"/>
      </w:pPr>
      <w:r w:rsidRPr="007A79AE">
        <w:tab/>
        <w:t>86.</w:t>
      </w:r>
      <w:r w:rsidRPr="007A79AE">
        <w:tab/>
        <w:t>Chen QY, Wen YF, Guo L, et al: Concurrent chemoradiotherapy vs radiotherapy alone in stage II nasopharyngeal carcinoma: phase III randomized trial. J Natl Cancer Inst 103:1761-70, 2011</w:t>
      </w:r>
    </w:p>
    <w:p w14:paraId="41F2FBF5" w14:textId="77777777" w:rsidR="00F10777" w:rsidRPr="007A79AE" w:rsidRDefault="00F10777" w:rsidP="00C222EC">
      <w:pPr>
        <w:pStyle w:val="EndNoteBibliography"/>
        <w:spacing w:after="0"/>
        <w:jc w:val="both"/>
      </w:pPr>
      <w:r w:rsidRPr="007A79AE">
        <w:tab/>
        <w:t>87.</w:t>
      </w:r>
      <w:r w:rsidRPr="007A79AE">
        <w:tab/>
        <w:t>Lu X, Guo X, Hong MH, et al: Comparison of the short-term efficacy of two inductive chemotherapy regimens for locally advanced nasopharyngeal caricinoma: docetaxal plus carboplatin versus 5-fluorouracil plus carboplatin. Chin J Cancer 29:140-4, 2010</w:t>
      </w:r>
    </w:p>
    <w:p w14:paraId="40ED8290" w14:textId="77777777" w:rsidR="00F10777" w:rsidRPr="007A79AE" w:rsidRDefault="00F10777" w:rsidP="00C222EC">
      <w:pPr>
        <w:pStyle w:val="EndNoteBibliography"/>
        <w:spacing w:after="0"/>
        <w:jc w:val="both"/>
      </w:pPr>
      <w:r w:rsidRPr="007A79AE">
        <w:tab/>
        <w:t>88.</w:t>
      </w:r>
      <w:r w:rsidRPr="007A79AE">
        <w:tab/>
        <w:t>Lee AW, Tung SY, Chua DT, et al: Randomized trial of radiotherapy plus concurrent-adjuvant chemotherapy vs radiotherapy alone for regionally advanced nasopharyngeal carcinoma. J Natl Cancer Inst 102:1188-98, 2010</w:t>
      </w:r>
    </w:p>
    <w:p w14:paraId="2B1992FC" w14:textId="77777777" w:rsidR="00F10777" w:rsidRPr="007A79AE" w:rsidRDefault="00F10777" w:rsidP="00C222EC">
      <w:pPr>
        <w:pStyle w:val="EndNoteBibliography"/>
        <w:spacing w:after="0"/>
        <w:jc w:val="both"/>
      </w:pPr>
      <w:r w:rsidRPr="007A79AE">
        <w:tab/>
        <w:t>89.</w:t>
      </w:r>
      <w:r w:rsidRPr="007A79AE">
        <w:tab/>
        <w:t>Hui EP, Ma BB, Leung SF, et al: Randomized phase II trial of concurrent cisplatin-radiotherapy with or without neoadjuvant docetaxel and cisplatin in advanced nasopharyngeal carcinoma. J Clin Oncol 27:242-9, 2009</w:t>
      </w:r>
    </w:p>
    <w:p w14:paraId="24F53AC9" w14:textId="77777777" w:rsidR="00F10777" w:rsidRPr="007A79AE" w:rsidRDefault="00F10777" w:rsidP="00C222EC">
      <w:pPr>
        <w:pStyle w:val="EndNoteBibliography"/>
        <w:spacing w:after="0"/>
        <w:jc w:val="both"/>
      </w:pPr>
      <w:r w:rsidRPr="007A79AE">
        <w:tab/>
        <w:t>90.</w:t>
      </w:r>
      <w:r w:rsidRPr="007A79AE">
        <w:tab/>
        <w:t>Huang PY, Mai HQ, Luo DH, et al: Induction-concurrent chemoradiotherapy versus induction chemotherapy and radiotherapy for locoregionally advanced nasopharyngeal carcinoma. Ai Zheng 28:1033-42, 2009</w:t>
      </w:r>
    </w:p>
    <w:p w14:paraId="580E086C" w14:textId="77777777" w:rsidR="00F10777" w:rsidRPr="007A79AE" w:rsidRDefault="00F10777" w:rsidP="00C222EC">
      <w:pPr>
        <w:pStyle w:val="EndNoteBibliography"/>
        <w:spacing w:after="0"/>
        <w:jc w:val="both"/>
      </w:pPr>
      <w:r w:rsidRPr="007A79AE">
        <w:tab/>
        <w:t>91.</w:t>
      </w:r>
      <w:r w:rsidRPr="007A79AE">
        <w:tab/>
        <w:t>Chen Y, Liu MZ, Liang SB, et al: Preliminary results of a prospective randomized trial comparing concurrent chemoradiotherapy plus adjuvant chemotherapy with radiotherapy alone in patients with locoregionally advanced nasopharyngeal carcinoma in endemic regions of china. Int J Radiat Oncol Biol Phys 71:1356-64, 2008</w:t>
      </w:r>
    </w:p>
    <w:p w14:paraId="3ADE3793" w14:textId="77777777" w:rsidR="00F10777" w:rsidRPr="007A79AE" w:rsidRDefault="00F10777" w:rsidP="00C222EC">
      <w:pPr>
        <w:pStyle w:val="EndNoteBibliography"/>
        <w:spacing w:after="0"/>
        <w:jc w:val="both"/>
      </w:pPr>
      <w:r w:rsidRPr="007A79AE">
        <w:lastRenderedPageBreak/>
        <w:tab/>
        <w:t>92.</w:t>
      </w:r>
      <w:r w:rsidRPr="007A79AE">
        <w:tab/>
        <w:t>Kam MK, Leung SF, Zee B, et al: Prospective randomized study of intensity-modulated radiotherapy on salivary gland function in early-stage nasopharyngeal carcinoma patients. J Clin Oncol 25:4873-9, 2007</w:t>
      </w:r>
    </w:p>
    <w:p w14:paraId="286CC436" w14:textId="77777777" w:rsidR="00F10777" w:rsidRPr="007A79AE" w:rsidRDefault="00F10777" w:rsidP="00C222EC">
      <w:pPr>
        <w:pStyle w:val="EndNoteBibliography"/>
        <w:spacing w:after="0"/>
        <w:jc w:val="both"/>
      </w:pPr>
      <w:r w:rsidRPr="007A79AE">
        <w:tab/>
        <w:t>93.</w:t>
      </w:r>
      <w:r w:rsidRPr="007A79AE">
        <w:tab/>
        <w:t>Daoud J, Toumi N, Siala W, et al: Results of a prospective randomised trial comparing conventional radiotherapy to split course bifractionated radiation therapy in patients with nasopharyngeal carcinoma. Radiother Oncol 85:17-23, 2007</w:t>
      </w:r>
    </w:p>
    <w:p w14:paraId="0B783B02" w14:textId="77777777" w:rsidR="00F10777" w:rsidRPr="007A79AE" w:rsidRDefault="00F10777" w:rsidP="00C222EC">
      <w:pPr>
        <w:pStyle w:val="EndNoteBibliography"/>
        <w:spacing w:after="0"/>
        <w:jc w:val="both"/>
      </w:pPr>
      <w:r w:rsidRPr="007A79AE">
        <w:tab/>
        <w:t>94.</w:t>
      </w:r>
      <w:r w:rsidRPr="007A79AE">
        <w:tab/>
        <w:t>Chitapanarux I, Lorvidhaya V, Kamnerdsupaphon P, et al: Chemoradiation comparing cisplatin versus carboplatin in locally advanced nasopharyngeal cancer: randomised, non-inferiority, open trial. Eur J Cancer 43:1399-406, 2007</w:t>
      </w:r>
    </w:p>
    <w:p w14:paraId="468F17F1" w14:textId="77777777" w:rsidR="00F10777" w:rsidRPr="007A79AE" w:rsidRDefault="00F10777" w:rsidP="00C222EC">
      <w:pPr>
        <w:pStyle w:val="EndNoteBibliography"/>
        <w:spacing w:after="0"/>
        <w:jc w:val="both"/>
      </w:pPr>
      <w:r w:rsidRPr="007A79AE">
        <w:tab/>
        <w:t>95.</w:t>
      </w:r>
      <w:r w:rsidRPr="007A79AE">
        <w:tab/>
        <w:t>Pow EH, Kwong DL, McMillan AS, et al: Xerostomia and quality of life after intensity-modulated radiotherapy vs. conventional radiotherapy for early-stage nasopharyngeal carcinoma: initial report on a randomized controlled clinical trial. Int J Radiat Oncol Biol Phys 66:981-91, 2006</w:t>
      </w:r>
    </w:p>
    <w:p w14:paraId="5E4F38FD" w14:textId="3725929A" w:rsidR="00F10777" w:rsidRPr="007A79AE" w:rsidRDefault="00F10777" w:rsidP="00C222EC">
      <w:pPr>
        <w:pStyle w:val="EndNoteBibliography"/>
        <w:spacing w:after="0"/>
        <w:jc w:val="both"/>
      </w:pPr>
      <w:r w:rsidRPr="007A79AE">
        <w:tab/>
        <w:t>96.</w:t>
      </w:r>
      <w:r w:rsidRPr="007A79AE">
        <w:tab/>
        <w:t>Lee AW, Tung SY, Chan AT, et al: Preliminary results of a randomized study (</w:t>
      </w:r>
      <w:r w:rsidR="005D1381">
        <w:t>鼻咽癌</w:t>
      </w:r>
      <w:r w:rsidRPr="007A79AE">
        <w:t>-9902 Trial) on therapeutic gain by concurrent chemotherapy and/or accelerated fractionation for locally advanced nasopharyngeal carcinoma. Int J Radiat Oncol Biol Phys 66:142-51, 2006</w:t>
      </w:r>
    </w:p>
    <w:p w14:paraId="5B13AD00" w14:textId="77777777" w:rsidR="00F10777" w:rsidRPr="007A79AE" w:rsidRDefault="00F10777" w:rsidP="00C222EC">
      <w:pPr>
        <w:pStyle w:val="EndNoteBibliography"/>
        <w:spacing w:after="0"/>
        <w:jc w:val="both"/>
      </w:pPr>
      <w:r w:rsidRPr="007A79AE">
        <w:tab/>
        <w:t>97.</w:t>
      </w:r>
      <w:r w:rsidRPr="007A79AE">
        <w:tab/>
        <w:t>Zhang L, Zhao C, Peng PJ, et al: Phase III study comparing standard radiotherapy with or without weekly oxaliplatin in treatment of locoregionally advanced nasopharyngeal carcinoma: preliminary results. J Clin Oncol 23:8461-8, 2005</w:t>
      </w:r>
    </w:p>
    <w:p w14:paraId="5C34B04A" w14:textId="77777777" w:rsidR="00F10777" w:rsidRPr="007A79AE" w:rsidRDefault="00F10777" w:rsidP="00C222EC">
      <w:pPr>
        <w:pStyle w:val="EndNoteBibliography"/>
        <w:spacing w:after="0"/>
        <w:jc w:val="both"/>
      </w:pPr>
      <w:r w:rsidRPr="007A79AE">
        <w:tab/>
        <w:t>98.</w:t>
      </w:r>
      <w:r w:rsidRPr="007A79AE">
        <w:tab/>
        <w:t>Wee J, Tan EH, Tai BC, et al: Randomized trial of radiotherapy versus concurrent chemoradiotherapy followed by adjuvant chemotherapy in patients with American Joint Committee on Cancer/International Union against cancer stage III and IV nasopharyngeal cancer of the endemic variety. J Clin Oncol 23:6730-8, 2005</w:t>
      </w:r>
    </w:p>
    <w:p w14:paraId="6E3B16AF" w14:textId="2FD19C72" w:rsidR="00F10777" w:rsidRPr="007A79AE" w:rsidRDefault="00F10777" w:rsidP="00C222EC">
      <w:pPr>
        <w:pStyle w:val="EndNoteBibliography"/>
        <w:spacing w:after="0"/>
        <w:jc w:val="both"/>
      </w:pPr>
      <w:r w:rsidRPr="007A79AE">
        <w:tab/>
        <w:t>99.</w:t>
      </w:r>
      <w:r w:rsidRPr="007A79AE">
        <w:tab/>
        <w:t xml:space="preserve">Lee AW, Lau WH, Tung SY, et al: Preliminary results of a randomized study on therapeutic gain by concurrent chemotherapy for regionally-advanced nasopharyngeal carcinoma: </w:t>
      </w:r>
      <w:r w:rsidR="000356B6">
        <w:rPr>
          <w:rFonts w:hint="eastAsia"/>
          <w:lang w:eastAsia="zh-CN"/>
        </w:rPr>
        <w:t>N</w:t>
      </w:r>
      <w:r w:rsidR="000356B6">
        <w:rPr>
          <w:lang w:eastAsia="zh-CN"/>
        </w:rPr>
        <w:t>PC</w:t>
      </w:r>
      <w:r w:rsidRPr="007A79AE">
        <w:t>-9901 Trial by the Hong Kong Nasopharyngeal Cancer Study Group. J Clin Oncol 23:6966-75, 2005</w:t>
      </w:r>
    </w:p>
    <w:p w14:paraId="62AD2F66" w14:textId="77777777" w:rsidR="00F10777" w:rsidRPr="007A79AE" w:rsidRDefault="00F10777" w:rsidP="00C222EC">
      <w:pPr>
        <w:pStyle w:val="EndNoteBibliography"/>
        <w:spacing w:after="0"/>
        <w:jc w:val="both"/>
      </w:pPr>
      <w:r w:rsidRPr="007A79AE">
        <w:tab/>
        <w:t>100.</w:t>
      </w:r>
      <w:r w:rsidRPr="007A79AE">
        <w:tab/>
        <w:t>Chan AT, Leung SF, Ngan RK, et al: Overall survival after concurrent cisplatin-radiotherapy compared with radiotherapy alone in locoregionally advanced nasopharyngeal carcinoma. J Natl Cancer Inst 97:536-9, 2005</w:t>
      </w:r>
    </w:p>
    <w:p w14:paraId="0A67E99D" w14:textId="77777777" w:rsidR="00F10777" w:rsidRPr="007A79AE" w:rsidRDefault="00F10777" w:rsidP="00C222EC">
      <w:pPr>
        <w:pStyle w:val="EndNoteBibliography"/>
        <w:spacing w:after="0"/>
        <w:jc w:val="both"/>
      </w:pPr>
      <w:r w:rsidRPr="007A79AE">
        <w:tab/>
        <w:t>101.</w:t>
      </w:r>
      <w:r w:rsidRPr="007A79AE">
        <w:tab/>
        <w:t>Kwong DL, Sham JS, Au GK, et al: Concurrent and adjuvant chemotherapy for nasopharyngeal carcinoma: a factorial study. J Clin Oncol 22:2643-53, 2004</w:t>
      </w:r>
    </w:p>
    <w:p w14:paraId="17DA3990" w14:textId="77777777" w:rsidR="00F10777" w:rsidRPr="007A79AE" w:rsidRDefault="00F10777" w:rsidP="00C222EC">
      <w:pPr>
        <w:pStyle w:val="EndNoteBibliography"/>
        <w:spacing w:after="0"/>
        <w:jc w:val="both"/>
      </w:pPr>
      <w:r w:rsidRPr="007A79AE">
        <w:tab/>
        <w:t>102.</w:t>
      </w:r>
      <w:r w:rsidRPr="007A79AE">
        <w:tab/>
        <w:t>Lin JC, Jan JS, Hsu CY, et al: Phase III study of concurrent chemoradiotherapy versus radiotherapy alone for advanced nasopharyngeal carcinoma: positive effect on overall and progression-free survival. J Clin Oncol 21:631-7, 2003</w:t>
      </w:r>
    </w:p>
    <w:p w14:paraId="6C846394" w14:textId="77777777" w:rsidR="00F10777" w:rsidRPr="007A79AE" w:rsidRDefault="00F10777" w:rsidP="00C222EC">
      <w:pPr>
        <w:pStyle w:val="EndNoteBibliography"/>
        <w:spacing w:after="0"/>
        <w:jc w:val="both"/>
      </w:pPr>
      <w:r w:rsidRPr="007A79AE">
        <w:tab/>
        <w:t>103.</w:t>
      </w:r>
      <w:r w:rsidRPr="007A79AE">
        <w:tab/>
        <w:t>Hareyama M, Sakata K, Shirato H, et al: A prospective, randomized trial comparing neoadjuvant chemotherapy with radiotherapy alone in patients with advanced nasopharyngeal carcinoma. Cancer 94:2217-23, 2002</w:t>
      </w:r>
    </w:p>
    <w:p w14:paraId="17DAA2C6" w14:textId="77777777" w:rsidR="00F10777" w:rsidRPr="007A79AE" w:rsidRDefault="00F10777" w:rsidP="00C222EC">
      <w:pPr>
        <w:pStyle w:val="EndNoteBibliography"/>
        <w:spacing w:after="0"/>
        <w:jc w:val="both"/>
      </w:pPr>
      <w:r w:rsidRPr="007A79AE">
        <w:tab/>
        <w:t>104.</w:t>
      </w:r>
      <w:r w:rsidRPr="007A79AE">
        <w:tab/>
        <w:t>Chi KH, Chang YC, Guo WY, et al: A phase III study of adjuvant chemotherapy in advanced nasopharyngeal carcinoma patients. Int J Radiat Oncol Biol Phys 52:1238-44, 2002</w:t>
      </w:r>
    </w:p>
    <w:p w14:paraId="6CDE62D8" w14:textId="77777777" w:rsidR="00F10777" w:rsidRPr="007A79AE" w:rsidRDefault="00F10777" w:rsidP="00C222EC">
      <w:pPr>
        <w:pStyle w:val="EndNoteBibliography"/>
        <w:spacing w:after="0"/>
        <w:jc w:val="both"/>
      </w:pPr>
      <w:r w:rsidRPr="007A79AE">
        <w:tab/>
        <w:t>105.</w:t>
      </w:r>
      <w:r w:rsidRPr="007A79AE">
        <w:tab/>
        <w:t>Chan AT, Teo PM, Ngan RK, et al: Concurrent chemotherapy-radiotherapy compared with radiotherapy alone in locoregionally advanced nasopharyngeal carcinoma: progression-free survival analysis of a phase III randomized trial. J Clin Oncol 20:2038-44, 2002</w:t>
      </w:r>
    </w:p>
    <w:p w14:paraId="52A6CB6F" w14:textId="77777777" w:rsidR="00F10777" w:rsidRPr="007A79AE" w:rsidRDefault="00F10777" w:rsidP="00C222EC">
      <w:pPr>
        <w:pStyle w:val="EndNoteBibliography"/>
        <w:spacing w:after="0"/>
        <w:jc w:val="both"/>
      </w:pPr>
      <w:r w:rsidRPr="007A79AE">
        <w:lastRenderedPageBreak/>
        <w:tab/>
        <w:t>106.</w:t>
      </w:r>
      <w:r w:rsidRPr="007A79AE">
        <w:tab/>
        <w:t>Ma J, Mai HQ, Hong MH, et al: Results of a prospective randomized trial comparing neoadjuvant chemotherapy plus radiotherapy with radiotherapy alone in patients with locoregionally advanced nasopharyngeal carcinoma. J Clin Oncol 19:1350-7, 2001</w:t>
      </w:r>
    </w:p>
    <w:p w14:paraId="59EE9329" w14:textId="77777777" w:rsidR="00F10777" w:rsidRPr="007A79AE" w:rsidRDefault="00F10777" w:rsidP="00C222EC">
      <w:pPr>
        <w:pStyle w:val="EndNoteBibliography"/>
        <w:spacing w:after="0"/>
        <w:jc w:val="both"/>
      </w:pPr>
      <w:r w:rsidRPr="007A79AE">
        <w:tab/>
        <w:t>107.</w:t>
      </w:r>
      <w:r w:rsidRPr="007A79AE">
        <w:tab/>
        <w:t>Chua DT, Sham JS, Choy D, et al: Patterns of failure after induction chemotherapy and radiotherapy for locoregionally advanced nasopharyngeal carcinoma: the Queen Mary Hospital experience. Int J Radiat Oncol Biol Phys 49:1219-28, 2001</w:t>
      </w:r>
    </w:p>
    <w:p w14:paraId="3D40B600" w14:textId="77777777" w:rsidR="00F10777" w:rsidRPr="007A79AE" w:rsidRDefault="00F10777" w:rsidP="00C222EC">
      <w:pPr>
        <w:pStyle w:val="EndNoteBibliography"/>
        <w:spacing w:after="0"/>
        <w:jc w:val="both"/>
      </w:pPr>
      <w:r w:rsidRPr="007A79AE">
        <w:tab/>
        <w:t>108.</w:t>
      </w:r>
      <w:r w:rsidRPr="007A79AE">
        <w:tab/>
        <w:t>Teo PM, Leung SF, Chan AT, et al: Final report of a randomized trial on altered-fractionated radiotherapy in nasopharyngeal carcinoma prematurely terminated by significant increase in neurologic complications. Int J Radiat Oncol Biol Phys 48:1311-22, 2000</w:t>
      </w:r>
    </w:p>
    <w:p w14:paraId="3E583134" w14:textId="77777777" w:rsidR="00F10777" w:rsidRPr="007A79AE" w:rsidRDefault="00F10777" w:rsidP="00C222EC">
      <w:pPr>
        <w:pStyle w:val="EndNoteBibliography"/>
        <w:spacing w:after="0"/>
        <w:jc w:val="both"/>
      </w:pPr>
      <w:r w:rsidRPr="007A79AE">
        <w:tab/>
        <w:t>109.</w:t>
      </w:r>
      <w:r w:rsidRPr="007A79AE">
        <w:tab/>
        <w:t>Chua DT, Sham JS, Choy D, et al: Preliminary report of the Asian-Oceanian Clinical Oncology Association randomized trial comparing cisplatin and epirubicin followed by radiotherapy versus radiotherapy alone in the treatment of patients with locoregionally advanced nasopharyngeal carcinoma. Asian-Oceanian Clinical Oncology Association Nasopharynx Cancer Study Group. Cancer 83:2270-83, 1998</w:t>
      </w:r>
    </w:p>
    <w:p w14:paraId="2EFB2433" w14:textId="77777777" w:rsidR="00F10777" w:rsidRPr="007A79AE" w:rsidRDefault="00F10777" w:rsidP="00C222EC">
      <w:pPr>
        <w:pStyle w:val="EndNoteBibliography"/>
        <w:spacing w:after="0"/>
        <w:jc w:val="both"/>
      </w:pPr>
      <w:r w:rsidRPr="007A79AE">
        <w:tab/>
        <w:t>110.</w:t>
      </w:r>
      <w:r w:rsidRPr="007A79AE">
        <w:tab/>
        <w:t>Al-Sarraf M, LeBlanc M, Giri PG, et al: Chemoradiotherapy versus radiotherapy in patients with advanced nasopharyngeal cancer: phase III randomized Intergroup study 0099. J Clin Oncol 16:1310-7, 1998</w:t>
      </w:r>
    </w:p>
    <w:p w14:paraId="4AC0F035" w14:textId="77777777" w:rsidR="00F10777" w:rsidRPr="007A79AE" w:rsidRDefault="00F10777" w:rsidP="00C222EC">
      <w:pPr>
        <w:pStyle w:val="EndNoteBibliography"/>
        <w:spacing w:after="0"/>
        <w:jc w:val="both"/>
      </w:pPr>
      <w:r w:rsidRPr="007A79AE">
        <w:tab/>
        <w:t>111.</w:t>
      </w:r>
      <w:r w:rsidRPr="007A79AE">
        <w:tab/>
        <w:t>International Nasopharynx Cancer Study G, Trial VI: Preliminary results of a randomized trial comparing neoadjuvant chemotherapy (cisplatin, epirubicin, bleomycin) plus radiotherapy vs. radiotherapy alone in stage IV(&gt; or = N2, M0) undifferentiated nasopharyngeal carcinoma: a positive effect on progression-free survival. Int J Radiat Oncol Biol Phys 35:463-9, 1996</w:t>
      </w:r>
    </w:p>
    <w:p w14:paraId="03181CC4" w14:textId="77777777" w:rsidR="00F10777" w:rsidRPr="007A79AE" w:rsidRDefault="00F10777" w:rsidP="00C222EC">
      <w:pPr>
        <w:pStyle w:val="EndNoteBibliography"/>
        <w:spacing w:after="0"/>
        <w:jc w:val="both"/>
      </w:pPr>
      <w:r w:rsidRPr="007A79AE">
        <w:tab/>
        <w:t>112.</w:t>
      </w:r>
      <w:r w:rsidRPr="007A79AE">
        <w:tab/>
        <w:t>Chan AT, Teo PM, Leung TW, et al: A prospective randomized study of chemotherapy adjunctive to definitive radiotherapy in advanced nasopharyngeal carcinoma. Int J Radiat Oncol Biol Phys 33:569-77, 1995</w:t>
      </w:r>
    </w:p>
    <w:p w14:paraId="202175B1" w14:textId="77777777" w:rsidR="00F10777" w:rsidRPr="007A79AE" w:rsidRDefault="00F10777" w:rsidP="00C222EC">
      <w:pPr>
        <w:pStyle w:val="EndNoteBibliography"/>
        <w:spacing w:after="0"/>
        <w:jc w:val="both"/>
      </w:pPr>
      <w:r w:rsidRPr="007A79AE">
        <w:tab/>
        <w:t>113.</w:t>
      </w:r>
      <w:r w:rsidRPr="007A79AE">
        <w:tab/>
        <w:t xml:space="preserve">Amin MB, Edge SB, American Joint Committee on C: AJCC cancer staging manual, 2017 </w:t>
      </w:r>
    </w:p>
    <w:p w14:paraId="04552CA8" w14:textId="77777777" w:rsidR="00F10777" w:rsidRPr="007A79AE" w:rsidRDefault="00F10777" w:rsidP="00C222EC">
      <w:pPr>
        <w:pStyle w:val="EndNoteBibliography"/>
        <w:spacing w:after="0"/>
        <w:jc w:val="both"/>
      </w:pPr>
      <w:r w:rsidRPr="007A79AE">
        <w:tab/>
        <w:t>114.</w:t>
      </w:r>
      <w:r w:rsidRPr="007A79AE">
        <w:tab/>
        <w:t>Zhang S, Zhou X, Zhang Q, et al: Analysis of setup error based on CTVision for nasopharyngeal carcinoma during IGRT. J Appl Clin Med Phys 17:15-24, 2016</w:t>
      </w:r>
    </w:p>
    <w:p w14:paraId="0C1B6EBC" w14:textId="77777777" w:rsidR="00F10777" w:rsidRPr="007A79AE" w:rsidRDefault="00F10777" w:rsidP="00C222EC">
      <w:pPr>
        <w:pStyle w:val="EndNoteBibliography"/>
        <w:spacing w:after="0"/>
        <w:jc w:val="both"/>
      </w:pPr>
      <w:r w:rsidRPr="007A79AE">
        <w:tab/>
        <w:t>115.</w:t>
      </w:r>
      <w:r w:rsidRPr="007A79AE">
        <w:tab/>
        <w:t>Tan W, Wang Y, Yang M, et al: Analysis of geometric variation of neck node levels during image-guided radiotherapy for nasopharyngeal carcinoma: recommended planning margins. Quant Imaging Med Surg 8:637-647, 2018</w:t>
      </w:r>
    </w:p>
    <w:p w14:paraId="2AA78B32" w14:textId="77777777" w:rsidR="00F10777" w:rsidRPr="007A79AE" w:rsidRDefault="00F10777" w:rsidP="00C222EC">
      <w:pPr>
        <w:pStyle w:val="EndNoteBibliography"/>
        <w:spacing w:after="0"/>
        <w:jc w:val="both"/>
      </w:pPr>
      <w:r w:rsidRPr="007A79AE">
        <w:tab/>
        <w:t>116.</w:t>
      </w:r>
      <w:r w:rsidRPr="007A79AE">
        <w:tab/>
        <w:t>Shueng PW, Shen BJ, Wu LJ, et al: Concurrent image-guided intensity modulated radiotherapy and chemotherapy following neoadjuvant chemotherapy for locally advanced nasopharyngeal carcinoma. Radiat Oncol 6:95, 2011</w:t>
      </w:r>
    </w:p>
    <w:p w14:paraId="345FD40D" w14:textId="77777777" w:rsidR="00F10777" w:rsidRPr="007A79AE" w:rsidRDefault="00F10777" w:rsidP="00C222EC">
      <w:pPr>
        <w:pStyle w:val="EndNoteBibliography"/>
        <w:spacing w:after="0"/>
        <w:jc w:val="both"/>
      </w:pPr>
      <w:r w:rsidRPr="007A79AE">
        <w:tab/>
        <w:t>117.</w:t>
      </w:r>
      <w:r w:rsidRPr="007A79AE">
        <w:tab/>
        <w:t>Duma MN, Kampfer S, Schuster T, et al: Do we need daily image-guided radiotherapy by megavoltage computed tomography in head and neck helical tomotherapy? The actual delivered dose to the spinal cord. Int J Radiat Oncol Biol Phys 84:283-8, 2012</w:t>
      </w:r>
    </w:p>
    <w:p w14:paraId="1A86A3CB" w14:textId="77777777" w:rsidR="00F10777" w:rsidRPr="007A79AE" w:rsidRDefault="00F10777" w:rsidP="00C222EC">
      <w:pPr>
        <w:pStyle w:val="EndNoteBibliography"/>
        <w:spacing w:after="0"/>
        <w:jc w:val="both"/>
      </w:pPr>
      <w:r w:rsidRPr="007A79AE">
        <w:tab/>
        <w:t>118.</w:t>
      </w:r>
      <w:r w:rsidRPr="007A79AE">
        <w:tab/>
        <w:t>Liu J, Lyman KM, Ding Z, et al: Assessment of the therapeutic accuracy of cone beam computed tomography-guided nasopharyngeal carcinoma radiotherapy. Oncol Lett 18:1071-1080, 2019</w:t>
      </w:r>
    </w:p>
    <w:p w14:paraId="390487C2" w14:textId="77777777" w:rsidR="00F10777" w:rsidRPr="007A79AE" w:rsidRDefault="00F10777" w:rsidP="00C222EC">
      <w:pPr>
        <w:pStyle w:val="EndNoteBibliography"/>
        <w:spacing w:after="0"/>
        <w:jc w:val="both"/>
      </w:pPr>
      <w:r w:rsidRPr="007A79AE">
        <w:tab/>
        <w:t>119.</w:t>
      </w:r>
      <w:r w:rsidRPr="007A79AE">
        <w:tab/>
        <w:t>McDowell L, Corry J, Ringash J, et al: Quality of Life, Toxicity and Unmet Needs in Nasopharyngeal Cancer Survivors. Front Oncol 10:930, 2020</w:t>
      </w:r>
    </w:p>
    <w:p w14:paraId="768AC75E" w14:textId="77777777" w:rsidR="00F10777" w:rsidRPr="007A79AE" w:rsidRDefault="00F10777" w:rsidP="00C222EC">
      <w:pPr>
        <w:pStyle w:val="EndNoteBibliography"/>
        <w:spacing w:after="0"/>
        <w:jc w:val="both"/>
      </w:pPr>
      <w:r w:rsidRPr="007A79AE">
        <w:lastRenderedPageBreak/>
        <w:tab/>
        <w:t>120.</w:t>
      </w:r>
      <w:r w:rsidRPr="007A79AE">
        <w:tab/>
        <w:t>Lee N, Harris J, Garden AS, et al: Intensity-modulated radiation therapy with or without chemotherapy for nasopharyngeal carcinoma: radiation therapy oncology group phase II trial 0225. J Clin Oncol 27:3684-90, 2009</w:t>
      </w:r>
    </w:p>
    <w:p w14:paraId="4CA7DBC0" w14:textId="77777777" w:rsidR="00F10777" w:rsidRPr="007A79AE" w:rsidRDefault="00F10777" w:rsidP="00C222EC">
      <w:pPr>
        <w:pStyle w:val="EndNoteBibliography"/>
        <w:spacing w:after="0"/>
        <w:jc w:val="both"/>
      </w:pPr>
      <w:r w:rsidRPr="007A79AE">
        <w:tab/>
        <w:t>121.</w:t>
      </w:r>
      <w:r w:rsidRPr="007A79AE">
        <w:tab/>
        <w:t>Lv JW, Zhou GQ, Li JX, et al: Magnetic Resonance Imaging-Detected Tumor Residue after Intensity-Modulated Radiation Therapy and its Association with Post-Radiation Plasma Epstein-Barr Virus Deoxyribonucleic Acid in Nasopharyngeal Carcinoma. J Cancer 8:861-869, 2017</w:t>
      </w:r>
    </w:p>
    <w:p w14:paraId="6EDD569E" w14:textId="77777777" w:rsidR="00F10777" w:rsidRPr="007A79AE" w:rsidRDefault="00F10777" w:rsidP="00C222EC">
      <w:pPr>
        <w:pStyle w:val="EndNoteBibliography"/>
        <w:spacing w:after="0"/>
        <w:jc w:val="both"/>
      </w:pPr>
      <w:r w:rsidRPr="007A79AE">
        <w:tab/>
        <w:t>122.</w:t>
      </w:r>
      <w:r w:rsidRPr="007A79AE">
        <w:tab/>
        <w:t>He Y, Zhou Q, Shen L, et al: A retrospective study of the prognostic value of MRI-derived residual tumors at the end of intensity-modulated radiotherapy in 358 patients with locally-advanced nasopharyngeal carcinoma. Radiat Oncol 10:89, 2015</w:t>
      </w:r>
    </w:p>
    <w:p w14:paraId="6110C0AB" w14:textId="091FA62F" w:rsidR="00F10777" w:rsidRPr="007A79AE" w:rsidRDefault="00F10777" w:rsidP="00C222EC">
      <w:pPr>
        <w:pStyle w:val="EndNoteBibliography"/>
        <w:spacing w:after="0"/>
        <w:jc w:val="both"/>
      </w:pPr>
      <w:r w:rsidRPr="007A79AE">
        <w:tab/>
        <w:t>123.</w:t>
      </w:r>
      <w:r w:rsidRPr="007A79AE">
        <w:tab/>
        <w:t xml:space="preserve">Lee AW, Tung SY, Ngan RK, et al: Factors contributing to the efficacy of concurrent-adjuvant chemotherapy for locoregionally advanced nasopharyngeal carcinoma: combined analyses of </w:t>
      </w:r>
      <w:r w:rsidR="000356B6">
        <w:rPr>
          <w:rFonts w:hint="eastAsia"/>
          <w:lang w:eastAsia="zh-CN"/>
        </w:rPr>
        <w:t>N</w:t>
      </w:r>
      <w:r w:rsidR="000356B6">
        <w:rPr>
          <w:lang w:eastAsia="zh-CN"/>
        </w:rPr>
        <w:t>PC</w:t>
      </w:r>
      <w:r w:rsidRPr="007A79AE">
        <w:t xml:space="preserve">-9901 and </w:t>
      </w:r>
      <w:r w:rsidR="000356B6">
        <w:rPr>
          <w:rFonts w:hint="eastAsia"/>
          <w:lang w:eastAsia="zh-CN"/>
        </w:rPr>
        <w:t>N</w:t>
      </w:r>
      <w:r w:rsidR="000356B6">
        <w:rPr>
          <w:lang w:eastAsia="zh-CN"/>
        </w:rPr>
        <w:t>PC</w:t>
      </w:r>
      <w:r w:rsidRPr="007A79AE">
        <w:t>-9902 Trials. Eur J Cancer 47:656-66, 2011</w:t>
      </w:r>
    </w:p>
    <w:p w14:paraId="401A856F" w14:textId="285B0A53" w:rsidR="00F10777" w:rsidRPr="007A79AE" w:rsidRDefault="00F10777" w:rsidP="00C222EC">
      <w:pPr>
        <w:pStyle w:val="EndNoteBibliography"/>
        <w:spacing w:after="0"/>
        <w:jc w:val="both"/>
      </w:pPr>
      <w:r w:rsidRPr="007A79AE">
        <w:tab/>
        <w:t>124.</w:t>
      </w:r>
      <w:r w:rsidRPr="007A79AE">
        <w:tab/>
        <w:t xml:space="preserve">Lee AWM, Ngan RKC, Ng WT, et al: </w:t>
      </w:r>
      <w:r w:rsidR="00295631">
        <w:rPr>
          <w:rFonts w:hint="eastAsia"/>
          <w:lang w:eastAsia="zh-CN"/>
        </w:rPr>
        <w:t>N</w:t>
      </w:r>
      <w:r w:rsidR="00295631">
        <w:rPr>
          <w:lang w:eastAsia="zh-CN"/>
        </w:rPr>
        <w:t>PC</w:t>
      </w:r>
      <w:r w:rsidRPr="007A79AE">
        <w:t>-0501 trial on the value of changing chemoradiotherapy sequence, replacing 5-fluorouracil with capecitabine, and altering fractionation for patients with advanced nasopharyngeal carcinoma. Cancer, 2020</w:t>
      </w:r>
    </w:p>
    <w:p w14:paraId="712C7220" w14:textId="77777777" w:rsidR="00F10777" w:rsidRPr="007A79AE" w:rsidRDefault="00F10777" w:rsidP="00C222EC">
      <w:pPr>
        <w:pStyle w:val="EndNoteBibliography"/>
        <w:spacing w:after="0"/>
        <w:jc w:val="both"/>
      </w:pPr>
      <w:r w:rsidRPr="007A79AE">
        <w:tab/>
        <w:t>125.</w:t>
      </w:r>
      <w:r w:rsidRPr="007A79AE">
        <w:tab/>
        <w:t>Manavis J, Sivridis L, Koukourakis MI: Nasopharyngeal carcinoma: the impact of CT-scan and of MRI on staging, radiotherapy treatment planning, and outcome of the disease. Clin Imaging 29:128-33, 2005</w:t>
      </w:r>
    </w:p>
    <w:p w14:paraId="045054DD" w14:textId="77777777" w:rsidR="005563BD" w:rsidRPr="007A79AE" w:rsidRDefault="00F10777" w:rsidP="00C222EC">
      <w:pPr>
        <w:pStyle w:val="EndNoteBibliography"/>
        <w:spacing w:after="0"/>
        <w:jc w:val="both"/>
        <w:rPr>
          <w:rFonts w:eastAsiaTheme="minorEastAsia"/>
        </w:rPr>
      </w:pPr>
      <w:r w:rsidRPr="007A79AE">
        <w:tab/>
        <w:t>126.</w:t>
      </w:r>
      <w:r w:rsidRPr="007A79AE">
        <w:tab/>
        <w:t>Liao XB, Mao YP, Liu LZ, et al: How does magnetic resonance imaging influence staging according to AJCC staging system for nasopharyngeal carcinoma compared with computed tomography? Int J Radiat Oncol Biol Phys 72:1368-77, 2008</w:t>
      </w:r>
    </w:p>
    <w:p w14:paraId="607EF48C" w14:textId="5F553E72" w:rsidR="005563BD" w:rsidRPr="007A79AE" w:rsidRDefault="005563BD" w:rsidP="00C222EC">
      <w:pPr>
        <w:pStyle w:val="EndNoteBibliography"/>
        <w:spacing w:after="0"/>
        <w:ind w:firstLineChars="300" w:firstLine="720"/>
        <w:jc w:val="both"/>
      </w:pPr>
      <w:r w:rsidRPr="007A79AE">
        <w:t>127.</w:t>
      </w:r>
      <w:r w:rsidRPr="007A79AE">
        <w:tab/>
        <w:t>Brouwer CL, Steenbakkers RJ, Bourhis J, et al. CT-based delineation of organs at risk in the head and neck region: DAHANCA, EORTC, GORTEC, HK</w:t>
      </w:r>
      <w:r w:rsidR="005D1381">
        <w:t>鼻咽癌</w:t>
      </w:r>
      <w:r w:rsidRPr="007A79AE">
        <w:t xml:space="preserve">SG, NCIC CTG, NCRI, NRG Oncology and TROG consensus guidelines. Radiother Oncol. 2015;117(1):83-90. </w:t>
      </w:r>
    </w:p>
    <w:p w14:paraId="5115BCC3" w14:textId="77777777" w:rsidR="005563BD" w:rsidRPr="007A79AE" w:rsidRDefault="005563BD" w:rsidP="00C222EC">
      <w:pPr>
        <w:pStyle w:val="EndNoteBibliography"/>
        <w:spacing w:after="0"/>
        <w:ind w:firstLineChars="300" w:firstLine="720"/>
        <w:jc w:val="both"/>
      </w:pPr>
      <w:r w:rsidRPr="007A79AE">
        <w:t>128.</w:t>
      </w:r>
      <w:r w:rsidRPr="007A79AE">
        <w:tab/>
        <w:t xml:space="preserve">Lee AW, Ng WT, Pan JJ, et al. International guideline for the delineation of the clinical target volumes (CTV) for nasopharyngeal carcinoma. Radiother Oncol. 2018;126(1):25-36. </w:t>
      </w:r>
    </w:p>
    <w:p w14:paraId="21CEC58D" w14:textId="24EE0B7D" w:rsidR="005563BD" w:rsidRPr="007A79AE" w:rsidRDefault="005563BD" w:rsidP="00C222EC">
      <w:pPr>
        <w:pStyle w:val="EndNoteBibliography"/>
        <w:spacing w:after="0"/>
        <w:ind w:firstLineChars="300" w:firstLine="720"/>
        <w:jc w:val="both"/>
      </w:pPr>
      <w:r w:rsidRPr="007A79AE">
        <w:t>129.</w:t>
      </w:r>
      <w:r w:rsidRPr="007A79AE">
        <w:tab/>
        <w:t>Sun Y, Yu XL, Luo W, et al. Recommendation for a contouring method and atlas of organs at risk in nasopharyngeal carcinoma patients receiving intensity-modulated radiotherapy. Radiother Oncol. 2014;110(3):390-397.</w:t>
      </w:r>
    </w:p>
    <w:p w14:paraId="68FABB34" w14:textId="20A31072" w:rsidR="00F10777" w:rsidRPr="007A79AE" w:rsidRDefault="00F10777" w:rsidP="00C222EC">
      <w:pPr>
        <w:pStyle w:val="EndNoteBibliography"/>
        <w:spacing w:after="0"/>
        <w:jc w:val="both"/>
      </w:pPr>
      <w:r w:rsidRPr="007A79AE">
        <w:tab/>
      </w:r>
      <w:r w:rsidR="005563BD" w:rsidRPr="007A79AE">
        <w:t>130</w:t>
      </w:r>
      <w:r w:rsidRPr="007A79AE">
        <w:t>.</w:t>
      </w:r>
      <w:r w:rsidRPr="007A79AE">
        <w:tab/>
        <w:t>Lee AW, Ng WT, Pan JJ, et al: International Guideline on Dose Prioritization and Acceptance Criteria in Radiation Therapy Planning for Nasopharyngeal Carcinoma. Int J Radiat Oncol Biol Phys 105:567-580, 2019</w:t>
      </w:r>
    </w:p>
    <w:p w14:paraId="40CCF337" w14:textId="71DBED01" w:rsidR="00F10777" w:rsidRPr="007A79AE" w:rsidRDefault="00F10777" w:rsidP="00C222EC">
      <w:pPr>
        <w:pStyle w:val="EndNoteBibliography"/>
        <w:spacing w:after="0"/>
        <w:jc w:val="both"/>
      </w:pPr>
      <w:r w:rsidRPr="007A79AE">
        <w:tab/>
      </w:r>
      <w:r w:rsidR="00E637F5" w:rsidRPr="007A79AE">
        <w:t>131</w:t>
      </w:r>
      <w:r w:rsidRPr="007A79AE">
        <w:t>.</w:t>
      </w:r>
      <w:r w:rsidRPr="007A79AE">
        <w:tab/>
        <w:t>Ou X, Miao Y, Wang X, et al: The feasibility analysis of omission of elective irradiation to level IB lymph nodes in low-risk nasopharyngeal carcinoma based on the 2013 updated consensus guideline for neck nodal levels. Radiat Oncol 12:137, 2017</w:t>
      </w:r>
    </w:p>
    <w:p w14:paraId="1AE7A803" w14:textId="1D202EC9" w:rsidR="00F10777" w:rsidRPr="007A79AE" w:rsidRDefault="00F10777" w:rsidP="00C222EC">
      <w:pPr>
        <w:pStyle w:val="EndNoteBibliography"/>
        <w:spacing w:after="0"/>
        <w:jc w:val="both"/>
      </w:pPr>
      <w:r w:rsidRPr="007A79AE">
        <w:tab/>
        <w:t>13</w:t>
      </w:r>
      <w:r w:rsidR="00E637F5" w:rsidRPr="007A79AE">
        <w:t>2</w:t>
      </w:r>
      <w:r w:rsidRPr="007A79AE">
        <w:t>.</w:t>
      </w:r>
      <w:r w:rsidRPr="007A79AE">
        <w:tab/>
        <w:t>Zhang F, Cheng YK, Li WF, et al: Investigation of the feasibility of elective irradiation to neck level Ib using intensity-modulated radiotherapy for patients with nasopharyngeal carcinoma: a retrospective analysis. BMC Cancer 15:709, 2015</w:t>
      </w:r>
    </w:p>
    <w:p w14:paraId="0EF523ED" w14:textId="76AF8C63" w:rsidR="00F10777" w:rsidRPr="007A79AE" w:rsidRDefault="00F10777" w:rsidP="00C222EC">
      <w:pPr>
        <w:pStyle w:val="EndNoteBibliography"/>
        <w:spacing w:after="0"/>
        <w:jc w:val="both"/>
      </w:pPr>
      <w:r w:rsidRPr="007A79AE">
        <w:tab/>
        <w:t>13</w:t>
      </w:r>
      <w:r w:rsidR="00704039" w:rsidRPr="007A79AE">
        <w:t>3</w:t>
      </w:r>
      <w:r w:rsidRPr="007A79AE">
        <w:t>.</w:t>
      </w:r>
      <w:r w:rsidRPr="007A79AE">
        <w:tab/>
        <w:t>Gao Y, Zhu G, Lu J, et al: Is elective irradiation to the lower neck necessary for N0 nasopharyngeal carcinoma? Int J Radiat Oncol Biol Phys 77:1397-402, 2010</w:t>
      </w:r>
    </w:p>
    <w:p w14:paraId="0392F344" w14:textId="47A9BB15" w:rsidR="00F10777" w:rsidRPr="007A79AE" w:rsidRDefault="00F10777" w:rsidP="00C222EC">
      <w:pPr>
        <w:pStyle w:val="EndNoteBibliography"/>
        <w:spacing w:after="0"/>
        <w:jc w:val="both"/>
      </w:pPr>
      <w:r w:rsidRPr="007A79AE">
        <w:lastRenderedPageBreak/>
        <w:tab/>
        <w:t>13</w:t>
      </w:r>
      <w:r w:rsidR="00704039" w:rsidRPr="007A79AE">
        <w:t>4</w:t>
      </w:r>
      <w:r w:rsidRPr="007A79AE">
        <w:t>.</w:t>
      </w:r>
      <w:r w:rsidRPr="007A79AE">
        <w:tab/>
        <w:t>Tang LL, Tang XR, Li WF, et al: The feasibility of contralateral lower neck sparing intensity modulation radiated therapy for nasopharyngeal carcinoma patients with unilateral cervical lymph node involvement. Oral Oncol 69:68-73, 2017</w:t>
      </w:r>
    </w:p>
    <w:p w14:paraId="332F7CAC" w14:textId="557AFE0D" w:rsidR="00F10777" w:rsidRPr="007A79AE" w:rsidRDefault="00F10777" w:rsidP="00C222EC">
      <w:pPr>
        <w:pStyle w:val="EndNoteBibliography"/>
        <w:spacing w:after="0"/>
        <w:jc w:val="both"/>
      </w:pPr>
      <w:r w:rsidRPr="007A79AE">
        <w:tab/>
        <w:t>13</w:t>
      </w:r>
      <w:r w:rsidR="00704039" w:rsidRPr="007A79AE">
        <w:t>5</w:t>
      </w:r>
      <w:r w:rsidRPr="007A79AE">
        <w:t>.</w:t>
      </w:r>
      <w:r w:rsidRPr="007A79AE">
        <w:tab/>
        <w:t>Xiao F, Dou S, Li Y, et al: Omitting the lower neck and sparing the glottic larynx in node-negative nasopharyngeal carcinoma was safe and feasible, and improved patient-reported voice outcomes. Clin Transl Oncol 21:781-789, 2019</w:t>
      </w:r>
    </w:p>
    <w:p w14:paraId="699769DC" w14:textId="1BA23F19" w:rsidR="00F10777" w:rsidRPr="007A79AE" w:rsidRDefault="00F10777" w:rsidP="00C222EC">
      <w:pPr>
        <w:pStyle w:val="EndNoteBibliography"/>
        <w:spacing w:after="0"/>
        <w:jc w:val="both"/>
      </w:pPr>
      <w:r w:rsidRPr="007A79AE">
        <w:tab/>
      </w:r>
      <w:r w:rsidR="001811CE">
        <w:t>136</w:t>
      </w:r>
      <w:r w:rsidRPr="007A79AE">
        <w:t>.</w:t>
      </w:r>
      <w:r w:rsidRPr="007A79AE">
        <w:tab/>
        <w:t>Tang LL, Chen YP, Mao YP, et al: Validation of the 8th Edition of the UICC/AJCC Staging System for Nasopharyngeal Carcinoma From Endemic Areas in the Intensity-Modulated Radiotherapy Era. J Natl Compr Canc Netw 15:913-919, 2017</w:t>
      </w:r>
    </w:p>
    <w:p w14:paraId="6FA95A53" w14:textId="50411B5B" w:rsidR="00F10777" w:rsidRPr="007A79AE" w:rsidRDefault="00F10777" w:rsidP="00C222EC">
      <w:pPr>
        <w:pStyle w:val="EndNoteBibliography"/>
        <w:spacing w:after="0"/>
        <w:jc w:val="both"/>
      </w:pPr>
      <w:r w:rsidRPr="007A79AE">
        <w:tab/>
      </w:r>
      <w:r w:rsidR="001811CE">
        <w:t>137</w:t>
      </w:r>
      <w:r w:rsidRPr="007A79AE">
        <w:t>.</w:t>
      </w:r>
      <w:r w:rsidRPr="007A79AE">
        <w:tab/>
        <w:t>Lee VH, Kwong DL, Leung TW, et al: The addition of pretreatment plasma Epstein-Barr virus DNA into the eighth edition of nasopharyngeal cancer TNM stage classification. Int J Cancer 144:1713-1722, 2019</w:t>
      </w:r>
    </w:p>
    <w:p w14:paraId="13536F88" w14:textId="4D129B52" w:rsidR="00F10777" w:rsidRDefault="00F10777" w:rsidP="00C222EC">
      <w:pPr>
        <w:pStyle w:val="EndNoteBibliography"/>
        <w:spacing w:after="0"/>
        <w:jc w:val="both"/>
      </w:pPr>
      <w:r w:rsidRPr="007A79AE">
        <w:tab/>
      </w:r>
      <w:r w:rsidR="001811CE">
        <w:t>138</w:t>
      </w:r>
      <w:r w:rsidRPr="007A79AE">
        <w:t>.</w:t>
      </w:r>
      <w:r w:rsidRPr="007A79AE">
        <w:tab/>
        <w:t>Guo R, Tang LL, Mao YP, et al: Proposed modifications and incorporation of plasma Epstein-Barr virus DNA improve the TNM staging system for Epstein-Barr virus-related nasopharyngeal carcinoma. Cancer 125:79-89, 2019</w:t>
      </w:r>
    </w:p>
    <w:p w14:paraId="13AE7A39" w14:textId="77777777" w:rsidR="001811CE" w:rsidRPr="007A79AE" w:rsidRDefault="001811CE" w:rsidP="001811CE">
      <w:pPr>
        <w:pStyle w:val="EndNoteBibliography"/>
        <w:spacing w:after="0"/>
        <w:jc w:val="both"/>
      </w:pPr>
      <w:r w:rsidRPr="007A79AE">
        <w:tab/>
      </w:r>
      <w:r>
        <w:t>139</w:t>
      </w:r>
      <w:r w:rsidRPr="007A79AE">
        <w:t>.</w:t>
      </w:r>
      <w:r w:rsidRPr="007A79AE">
        <w:tab/>
        <w:t>Chen YP, Wang ZX, Chen L, et al: A Bayesian network meta-analysis comparing concurrent chemoradiotherapy followed by adjuvant chemotherapy, concurrent chemoradiotherapy alone and radiotherapy alone in patients with locoregionally advanced nasopharyngeal carcinoma. Annals of Oncology 26:205-211, 2015</w:t>
      </w:r>
    </w:p>
    <w:p w14:paraId="27939EA5" w14:textId="77777777" w:rsidR="001811CE" w:rsidRPr="007A79AE" w:rsidRDefault="001811CE" w:rsidP="001811CE">
      <w:pPr>
        <w:pStyle w:val="EndNoteBibliography"/>
        <w:spacing w:after="0"/>
        <w:jc w:val="both"/>
      </w:pPr>
      <w:r w:rsidRPr="007A79AE">
        <w:tab/>
      </w:r>
      <w:r>
        <w:t>140</w:t>
      </w:r>
      <w:r w:rsidRPr="007A79AE">
        <w:t>.</w:t>
      </w:r>
      <w:r w:rsidRPr="007A79AE">
        <w:tab/>
        <w:t>Ribassin-Majed L, Marguet S, Lee AW, et al: What Is the Best Treatment of Locally Advanced Nasopharyngeal Carcinoma? An Individual Patient Data Network Meta-Analysis. J Clin Oncol:JCO2016674119, 2016</w:t>
      </w:r>
    </w:p>
    <w:p w14:paraId="0C82638F" w14:textId="6BC9F217" w:rsidR="00F10777" w:rsidRPr="007A79AE" w:rsidRDefault="00F10777" w:rsidP="00C222EC">
      <w:pPr>
        <w:pStyle w:val="EndNoteBibliography"/>
        <w:spacing w:after="0"/>
        <w:jc w:val="both"/>
      </w:pPr>
      <w:r w:rsidRPr="007A79AE">
        <w:tab/>
        <w:t>1</w:t>
      </w:r>
      <w:r w:rsidR="00704039" w:rsidRPr="007A79AE">
        <w:t>41</w:t>
      </w:r>
      <w:r w:rsidRPr="007A79AE">
        <w:t>.</w:t>
      </w:r>
      <w:r w:rsidRPr="007A79AE">
        <w:tab/>
        <w:t>Hui EP, Li WF, Ma BB, et al: Integrating postradiotherapy plasma Epstein-Barr virus DNA and TNM stage for risk stratification of nasopharyngeal carcinoma to adjuvant therapy. Ann Oncol, 2020</w:t>
      </w:r>
    </w:p>
    <w:p w14:paraId="403699E4" w14:textId="3D594541" w:rsidR="00F10777" w:rsidRPr="007A79AE" w:rsidRDefault="00F10777" w:rsidP="00C222EC">
      <w:pPr>
        <w:pStyle w:val="EndNoteBibliography"/>
        <w:spacing w:after="0"/>
        <w:jc w:val="both"/>
      </w:pPr>
      <w:r w:rsidRPr="007A79AE">
        <w:tab/>
        <w:t>14</w:t>
      </w:r>
      <w:r w:rsidR="00704039" w:rsidRPr="007A79AE">
        <w:t>2</w:t>
      </w:r>
      <w:r w:rsidRPr="007A79AE">
        <w:t>.</w:t>
      </w:r>
      <w:r w:rsidRPr="007A79AE">
        <w:tab/>
        <w:t>Liang H, Xia WX, Lv X, et al: Concurrent chemoradiotherapy with 3-weekly versus weekly cisplatin in patients with locoregionally advanced nasopharyngeal carcinoma: A phase 3 multicentre randomised controlled trial (ChiCTR-TRC-12001979). Journal Of Clinical Oncology 35, 2017</w:t>
      </w:r>
    </w:p>
    <w:p w14:paraId="79AA3B50" w14:textId="24C2B3D8" w:rsidR="00F10777" w:rsidRPr="007A79AE" w:rsidRDefault="00F10777" w:rsidP="00C222EC">
      <w:pPr>
        <w:pStyle w:val="EndNoteBibliography"/>
        <w:spacing w:after="0"/>
        <w:jc w:val="both"/>
      </w:pPr>
      <w:r w:rsidRPr="007A79AE">
        <w:tab/>
        <w:t>14</w:t>
      </w:r>
      <w:r w:rsidR="00704039" w:rsidRPr="007A79AE">
        <w:t>3</w:t>
      </w:r>
      <w:r w:rsidRPr="007A79AE">
        <w:t>.</w:t>
      </w:r>
      <w:r w:rsidRPr="007A79AE">
        <w:tab/>
        <w:t>Peng H, Chen L, Zhang Y, et al: Prognostic Value of the Cumulative Cisplatin Dose During Concurrent Chemoradiotherapy in Locoregionally Advanced Nasopharyngeal Carcinoma: A Secondary Analysis of a Prospective Phase III Clinical Trial. Oncologist 21:1369-1376, 2016</w:t>
      </w:r>
    </w:p>
    <w:p w14:paraId="6A111E28" w14:textId="5C7A2827" w:rsidR="00F10777" w:rsidRPr="007A79AE" w:rsidRDefault="00F10777" w:rsidP="00C222EC">
      <w:pPr>
        <w:pStyle w:val="EndNoteBibliography"/>
        <w:spacing w:after="0"/>
        <w:jc w:val="both"/>
      </w:pPr>
      <w:r w:rsidRPr="007A79AE">
        <w:tab/>
        <w:t>14</w:t>
      </w:r>
      <w:r w:rsidR="00704039" w:rsidRPr="007A79AE">
        <w:t>4</w:t>
      </w:r>
      <w:r w:rsidRPr="007A79AE">
        <w:t>.</w:t>
      </w:r>
      <w:r w:rsidRPr="007A79AE">
        <w:tab/>
        <w:t>Lv JW, Qi ZY, Zhou GQ, et al: Optimal cumulative cisplatin dose in nasopharyngeal carcinoma patients receiving additional induction chemotherapy. Cancer Sci 109:751-763, 2018</w:t>
      </w:r>
    </w:p>
    <w:p w14:paraId="09CBD6E4" w14:textId="55635355" w:rsidR="00F10777" w:rsidRPr="007A79AE" w:rsidRDefault="00F10777" w:rsidP="00C222EC">
      <w:pPr>
        <w:pStyle w:val="EndNoteBibliography"/>
        <w:spacing w:after="0"/>
        <w:jc w:val="both"/>
      </w:pPr>
      <w:r w:rsidRPr="007A79AE">
        <w:tab/>
        <w:t>14</w:t>
      </w:r>
      <w:r w:rsidR="00704039" w:rsidRPr="007A79AE">
        <w:t>5</w:t>
      </w:r>
      <w:r w:rsidRPr="007A79AE">
        <w:t>.</w:t>
      </w:r>
      <w:r w:rsidRPr="007A79AE">
        <w:tab/>
        <w:t>Liu SL, Sun XS, Yan JJ, et al: Optimal cumulative cisplatin dose in nasopharyngeal carcinoma patients based on induction chemotherapy response. Radiother Oncol 137:83-94, 2019</w:t>
      </w:r>
    </w:p>
    <w:p w14:paraId="620E072F" w14:textId="5E80C4AF" w:rsidR="00F10777" w:rsidRPr="007A79AE" w:rsidRDefault="00F10777" w:rsidP="00C222EC">
      <w:pPr>
        <w:pStyle w:val="EndNoteBibliography"/>
        <w:spacing w:after="0"/>
        <w:jc w:val="both"/>
      </w:pPr>
      <w:r w:rsidRPr="007A79AE">
        <w:tab/>
        <w:t>14</w:t>
      </w:r>
      <w:r w:rsidR="00704039" w:rsidRPr="007A79AE">
        <w:t>6</w:t>
      </w:r>
      <w:r w:rsidRPr="007A79AE">
        <w:t>.</w:t>
      </w:r>
      <w:r w:rsidRPr="007A79AE">
        <w:tab/>
        <w:t>Wen DW, Li ZX, Chen FP, et al: Individualized cumulative cisplatin dose for locoregionally-advanced nasopharyngeal carcinoma patients receiving induction chemotherapy and concurrent chemoradiotherapy. Oral Oncol 107:104675, 2020</w:t>
      </w:r>
    </w:p>
    <w:p w14:paraId="78C3CF4E" w14:textId="0D06617E" w:rsidR="00F10777" w:rsidRPr="007A79AE" w:rsidRDefault="00F10777" w:rsidP="00C222EC">
      <w:pPr>
        <w:pStyle w:val="EndNoteBibliography"/>
        <w:spacing w:after="0"/>
        <w:jc w:val="both"/>
      </w:pPr>
      <w:r w:rsidRPr="007A79AE">
        <w:tab/>
        <w:t>14</w:t>
      </w:r>
      <w:r w:rsidR="00704039" w:rsidRPr="007A79AE">
        <w:t>7</w:t>
      </w:r>
      <w:r w:rsidRPr="007A79AE">
        <w:t>.</w:t>
      </w:r>
      <w:r w:rsidRPr="007A79AE">
        <w:tab/>
        <w:t>Huang PY, Zeng Q, Cao KJ, et al: Ten-year outcomes of a randomised trial for locoregionally advanced nasopharyngeal carcinoma: A single-institution experience from an endemic area. European Journal of Cancer 51:1760-1770, 2015</w:t>
      </w:r>
    </w:p>
    <w:p w14:paraId="70AFEC88" w14:textId="48D6D22D" w:rsidR="00F10777" w:rsidRPr="007A79AE" w:rsidRDefault="00F10777" w:rsidP="00C222EC">
      <w:pPr>
        <w:pStyle w:val="EndNoteBibliography"/>
        <w:spacing w:after="0"/>
        <w:jc w:val="both"/>
      </w:pPr>
      <w:r w:rsidRPr="007A79AE">
        <w:lastRenderedPageBreak/>
        <w:tab/>
        <w:t>14</w:t>
      </w:r>
      <w:r w:rsidR="00704039" w:rsidRPr="007A79AE">
        <w:t>8</w:t>
      </w:r>
      <w:r w:rsidRPr="007A79AE">
        <w:t>.</w:t>
      </w:r>
      <w:r w:rsidRPr="007A79AE">
        <w:tab/>
        <w:t>Jin T, Qin W-f, Jiang F, et al: Cisplatin and Fluorouracil Induction Chemotherapy With or Without Docetaxel in Locoregionally Advanced Nasopharyngeal Carcinoma. Translational Oncology 12:633-639, 2019</w:t>
      </w:r>
    </w:p>
    <w:p w14:paraId="55A3F5D3" w14:textId="08490AB8" w:rsidR="00F10777" w:rsidRPr="007A79AE" w:rsidRDefault="00F10777" w:rsidP="00C222EC">
      <w:pPr>
        <w:pStyle w:val="EndNoteBibliography"/>
        <w:spacing w:after="0"/>
        <w:jc w:val="both"/>
      </w:pPr>
      <w:r w:rsidRPr="007A79AE">
        <w:tab/>
        <w:t>14</w:t>
      </w:r>
      <w:r w:rsidR="00704039" w:rsidRPr="007A79AE">
        <w:t>9</w:t>
      </w:r>
      <w:r w:rsidRPr="007A79AE">
        <w:t>.</w:t>
      </w:r>
      <w:r w:rsidRPr="007A79AE">
        <w:tab/>
        <w:t>Petit C, Lee AWM, Carmel A, et al: Network-meta-analysis of chemotherapy in nasopharyngeal carcinoma (MAC-</w:t>
      </w:r>
      <w:r w:rsidR="00295631">
        <w:t>NPC</w:t>
      </w:r>
      <w:r w:rsidRPr="007A79AE">
        <w:t>): An update on 8,221 patients. Journal of Clinical Oncology 38:6523-6523, 2020</w:t>
      </w:r>
    </w:p>
    <w:p w14:paraId="2E7AE678" w14:textId="4F32773C" w:rsidR="00F10777" w:rsidRPr="007A79AE" w:rsidRDefault="00F10777" w:rsidP="00C222EC">
      <w:pPr>
        <w:pStyle w:val="EndNoteBibliography"/>
        <w:spacing w:after="0"/>
        <w:jc w:val="both"/>
      </w:pPr>
      <w:r w:rsidRPr="007A79AE">
        <w:tab/>
        <w:t>1</w:t>
      </w:r>
      <w:r w:rsidR="00704039" w:rsidRPr="007A79AE">
        <w:t>50</w:t>
      </w:r>
      <w:r w:rsidRPr="007A79AE">
        <w:t>.</w:t>
      </w:r>
      <w:r w:rsidRPr="007A79AE">
        <w:tab/>
        <w:t>Rooney M, Kish J, Jacobs J, et al: Improved complete response rate and survival in advanced head and neck cancer after three-course induction therapy with 120-hour 5-FU infusion and cisplatin. Cancer 55:1123-8, 1985</w:t>
      </w:r>
    </w:p>
    <w:p w14:paraId="09079341" w14:textId="57598048" w:rsidR="00F10777" w:rsidRPr="007A79AE" w:rsidRDefault="00F10777" w:rsidP="00C222EC">
      <w:pPr>
        <w:pStyle w:val="EndNoteBibliography"/>
        <w:spacing w:after="0"/>
        <w:jc w:val="both"/>
      </w:pPr>
      <w:r w:rsidRPr="007A79AE">
        <w:tab/>
        <w:t>1</w:t>
      </w:r>
      <w:r w:rsidR="00704039" w:rsidRPr="007A79AE">
        <w:t>51</w:t>
      </w:r>
      <w:r w:rsidRPr="007A79AE">
        <w:t>.</w:t>
      </w:r>
      <w:r w:rsidRPr="007A79AE">
        <w:tab/>
        <w:t xml:space="preserve">Lee AWM, Tung SY, Ngan RKC, et al: Factors contributing to the efficacy of concurrent-adjuvant chemotherapy for locoregionally advanced nasopharyngeal carcinoma: Combined analyses of </w:t>
      </w:r>
      <w:r w:rsidR="000356B6">
        <w:rPr>
          <w:rFonts w:hint="eastAsia"/>
          <w:lang w:eastAsia="zh-CN"/>
        </w:rPr>
        <w:t>N</w:t>
      </w:r>
      <w:r w:rsidR="000356B6">
        <w:rPr>
          <w:lang w:eastAsia="zh-CN"/>
        </w:rPr>
        <w:t>PC</w:t>
      </w:r>
      <w:r w:rsidRPr="007A79AE">
        <w:t xml:space="preserve">-9901 and </w:t>
      </w:r>
      <w:r w:rsidR="000356B6">
        <w:rPr>
          <w:rFonts w:hint="eastAsia"/>
          <w:lang w:eastAsia="zh-CN"/>
        </w:rPr>
        <w:t>N</w:t>
      </w:r>
      <w:r w:rsidR="000356B6">
        <w:rPr>
          <w:lang w:eastAsia="zh-CN"/>
        </w:rPr>
        <w:t>PC</w:t>
      </w:r>
      <w:r w:rsidRPr="007A79AE">
        <w:t>-9902 Trials. European Journal of Cancer 47:656-666, 2011</w:t>
      </w:r>
    </w:p>
    <w:p w14:paraId="55807310" w14:textId="67ACDD94" w:rsidR="00F10777" w:rsidRPr="007A79AE" w:rsidRDefault="00F10777" w:rsidP="00C222EC">
      <w:pPr>
        <w:pStyle w:val="EndNoteBibliography"/>
        <w:spacing w:after="0"/>
        <w:jc w:val="both"/>
      </w:pPr>
      <w:r w:rsidRPr="007A79AE">
        <w:tab/>
        <w:t>15</w:t>
      </w:r>
      <w:r w:rsidR="00704039" w:rsidRPr="007A79AE">
        <w:t>2</w:t>
      </w:r>
      <w:r w:rsidRPr="007A79AE">
        <w:t>.</w:t>
      </w:r>
      <w:r w:rsidRPr="007A79AE">
        <w:tab/>
        <w:t>Chitapanarux I, Kittichest R, Tungkasamit T, et al: Two-year outcome of concurrent chemoradiation with carboplatin with or without adjuvant carboplatin/fluorouracil in nasopharyngeal cancer: A multicenter randomized trial. Curr Probl Cancer:100620, 2020</w:t>
      </w:r>
    </w:p>
    <w:p w14:paraId="3DC36E02" w14:textId="6DBD5759" w:rsidR="00F10777" w:rsidRPr="007A79AE" w:rsidRDefault="00F10777" w:rsidP="00C222EC">
      <w:pPr>
        <w:pStyle w:val="EndNoteBibliography"/>
        <w:spacing w:after="0"/>
        <w:jc w:val="both"/>
      </w:pPr>
      <w:r w:rsidRPr="007A79AE">
        <w:tab/>
        <w:t>15</w:t>
      </w:r>
      <w:r w:rsidR="00704039" w:rsidRPr="007A79AE">
        <w:t>3</w:t>
      </w:r>
      <w:r w:rsidRPr="007A79AE">
        <w:t>.</w:t>
      </w:r>
      <w:r w:rsidRPr="007A79AE">
        <w:tab/>
        <w:t>Tang SQ, Xu C, Wang XS, et al: Induction versus adjuvant chemotherapy combined with concurrent chemoradiotherapy in locoregionally advanced nasopharyngeal carcinoma: A propensity score-matched analysis. Oral Oncol 105:104686, 2020</w:t>
      </w:r>
    </w:p>
    <w:p w14:paraId="2BCFCD90" w14:textId="13CCD058" w:rsidR="00F10777" w:rsidRPr="007A79AE" w:rsidRDefault="00F10777" w:rsidP="00C222EC">
      <w:pPr>
        <w:pStyle w:val="EndNoteBibliography"/>
        <w:spacing w:after="0"/>
        <w:jc w:val="both"/>
      </w:pPr>
      <w:r w:rsidRPr="007A79AE">
        <w:tab/>
        <w:t>15</w:t>
      </w:r>
      <w:r w:rsidR="00704039" w:rsidRPr="007A79AE">
        <w:t>4</w:t>
      </w:r>
      <w:r w:rsidRPr="007A79AE">
        <w:t>.</w:t>
      </w:r>
      <w:r w:rsidRPr="007A79AE">
        <w:tab/>
        <w:t>Setakornnukul J, Thephamongkhol K: Neoadjuvant chemotherapy followed by concurrent chemoradiotherapy versus concurrent chemoradiotherapy followed by adjuvant chemotherapy in locally advanced nasopharyngeal carcinoma. BMC Cancer 18:329, 2018</w:t>
      </w:r>
    </w:p>
    <w:p w14:paraId="555E40DE" w14:textId="33617FBC" w:rsidR="00F10777" w:rsidRPr="007A79AE" w:rsidRDefault="00F10777" w:rsidP="00C222EC">
      <w:pPr>
        <w:pStyle w:val="EndNoteBibliography"/>
        <w:spacing w:after="0"/>
        <w:jc w:val="both"/>
      </w:pPr>
      <w:r w:rsidRPr="007A79AE">
        <w:tab/>
        <w:t>15</w:t>
      </w:r>
      <w:r w:rsidR="00704039" w:rsidRPr="007A79AE">
        <w:t>5</w:t>
      </w:r>
      <w:r w:rsidRPr="007A79AE">
        <w:t>.</w:t>
      </w:r>
      <w:r w:rsidRPr="007A79AE">
        <w:tab/>
        <w:t>Ahn YC, Kim YS: Korean perspectives of nasopharynx cancer management. Chin Clin Oncol 5:28, 2016</w:t>
      </w:r>
    </w:p>
    <w:p w14:paraId="5C5749CF" w14:textId="3E6E18E0" w:rsidR="00F10777" w:rsidRPr="007A79AE" w:rsidRDefault="00F10777" w:rsidP="00C222EC">
      <w:pPr>
        <w:pStyle w:val="EndNoteBibliography"/>
        <w:spacing w:after="0"/>
        <w:jc w:val="both"/>
      </w:pPr>
      <w:r w:rsidRPr="007A79AE">
        <w:tab/>
        <w:t>15</w:t>
      </w:r>
      <w:r w:rsidR="00704039" w:rsidRPr="007A79AE">
        <w:t>6</w:t>
      </w:r>
      <w:r w:rsidRPr="007A79AE">
        <w:t>.</w:t>
      </w:r>
      <w:r w:rsidRPr="007A79AE">
        <w:tab/>
        <w:t>Brockstein B, Haraf DJ, Rademaker AW, et al: Patterns of failure, prognostic factors and survival in locoregionally advanced head and neck cancer treated with concomitant chemoradiotherapy: a 9-year, 337-patient, multi-institutional experience. Ann Oncol 15:1179-86, 2004</w:t>
      </w:r>
    </w:p>
    <w:p w14:paraId="69375AC1" w14:textId="20BD3174" w:rsidR="00F10777" w:rsidRPr="007A79AE" w:rsidRDefault="00F10777" w:rsidP="00C222EC">
      <w:pPr>
        <w:pStyle w:val="EndNoteBibliography"/>
        <w:spacing w:after="0"/>
        <w:jc w:val="both"/>
      </w:pPr>
      <w:r w:rsidRPr="007A79AE">
        <w:tab/>
        <w:t>15</w:t>
      </w:r>
      <w:r w:rsidR="00704039" w:rsidRPr="007A79AE">
        <w:t>7</w:t>
      </w:r>
      <w:r w:rsidRPr="007A79AE">
        <w:t>.</w:t>
      </w:r>
      <w:r w:rsidRPr="007A79AE">
        <w:tab/>
        <w:t>Peters LJ, Withers HR: Applying radiobiological principles to combined modality treatment of head and neck cancer--the time factor. Int J Radiat Oncol Biol Phys 39:831-6, 1997</w:t>
      </w:r>
    </w:p>
    <w:p w14:paraId="0541C944" w14:textId="151EEE15" w:rsidR="00F10777" w:rsidRPr="007A79AE" w:rsidRDefault="00F10777" w:rsidP="00C222EC">
      <w:pPr>
        <w:pStyle w:val="EndNoteBibliography"/>
        <w:spacing w:after="0"/>
        <w:jc w:val="both"/>
      </w:pPr>
      <w:r w:rsidRPr="007A79AE">
        <w:tab/>
        <w:t>15</w:t>
      </w:r>
      <w:r w:rsidR="00704039" w:rsidRPr="007A79AE">
        <w:t>8</w:t>
      </w:r>
      <w:r w:rsidRPr="007A79AE">
        <w:t>.</w:t>
      </w:r>
      <w:r w:rsidRPr="007A79AE">
        <w:tab/>
        <w:t>Milas L, Nakayama T, Hunter N, et al: Dynamics of tumor cell clonogen repopulation in a murine sarcoma treated with cyclophosphamide. Radiother Oncol 30:247-53, 1994</w:t>
      </w:r>
    </w:p>
    <w:p w14:paraId="4DFFB3ED" w14:textId="5EA06548" w:rsidR="00F10777" w:rsidRPr="007A79AE" w:rsidRDefault="00F10777" w:rsidP="00C222EC">
      <w:pPr>
        <w:pStyle w:val="EndNoteBibliography"/>
        <w:spacing w:after="0"/>
        <w:jc w:val="both"/>
      </w:pPr>
      <w:r w:rsidRPr="007A79AE">
        <w:tab/>
        <w:t>15</w:t>
      </w:r>
      <w:r w:rsidR="00704039" w:rsidRPr="007A79AE">
        <w:t>9</w:t>
      </w:r>
      <w:r w:rsidRPr="007A79AE">
        <w:t>.</w:t>
      </w:r>
      <w:r w:rsidRPr="007A79AE">
        <w:tab/>
        <w:t>Bourhis J, Wilson G, Wibault P, et al: Rapid tumor cell proliferation after induction chemotherapy in oropharyngeal cancer. Laryngoscope 104:468-72, 1994</w:t>
      </w:r>
    </w:p>
    <w:p w14:paraId="3D76002C" w14:textId="4A5A6A33" w:rsidR="00F10777" w:rsidRPr="007A79AE" w:rsidRDefault="00F10777" w:rsidP="00C222EC">
      <w:pPr>
        <w:pStyle w:val="EndNoteBibliography"/>
        <w:spacing w:after="0"/>
        <w:jc w:val="both"/>
      </w:pPr>
      <w:r w:rsidRPr="007A79AE">
        <w:tab/>
        <w:t>1</w:t>
      </w:r>
      <w:r w:rsidR="00704039" w:rsidRPr="007A79AE">
        <w:t>60</w:t>
      </w:r>
      <w:r w:rsidRPr="007A79AE">
        <w:t>.</w:t>
      </w:r>
      <w:r w:rsidRPr="007A79AE">
        <w:tab/>
        <w:t>Twu CW, Wang WY, Chen CC, et al: Metronomic adjuvant chemotherapy improves treatment outcome in nasopharyngeal carcinoma patients with postradiation persistently detectable plasma Epstein-Barr virus deoxyribonucleic acid. Int J Radiat Oncol Biol Phys 89:21-9, 2014</w:t>
      </w:r>
    </w:p>
    <w:p w14:paraId="339A1DF9" w14:textId="09A907B7" w:rsidR="00F10777" w:rsidRPr="007A79AE" w:rsidRDefault="00F10777" w:rsidP="00C222EC">
      <w:pPr>
        <w:pStyle w:val="EndNoteBibliography"/>
        <w:spacing w:after="0"/>
        <w:jc w:val="both"/>
      </w:pPr>
      <w:r w:rsidRPr="007A79AE">
        <w:tab/>
        <w:t>1</w:t>
      </w:r>
      <w:r w:rsidR="00704039" w:rsidRPr="007A79AE">
        <w:t>61</w:t>
      </w:r>
      <w:r w:rsidRPr="007A79AE">
        <w:t>.</w:t>
      </w:r>
      <w:r w:rsidRPr="007A79AE">
        <w:tab/>
        <w:t>Liu YC, Wang WY, Twu CW, et al: Prognostic impact of adjuvant chemotherapy in high-risk nasopharyngeal carcinoma patients. Oral Oncol 64:15-21, 2017</w:t>
      </w:r>
    </w:p>
    <w:p w14:paraId="55405601" w14:textId="34999B26" w:rsidR="00F10777" w:rsidRPr="007A79AE" w:rsidRDefault="00F10777" w:rsidP="00C222EC">
      <w:pPr>
        <w:pStyle w:val="EndNoteBibliography"/>
        <w:spacing w:after="0"/>
        <w:jc w:val="both"/>
      </w:pPr>
      <w:r w:rsidRPr="007A79AE">
        <w:lastRenderedPageBreak/>
        <w:tab/>
        <w:t>16</w:t>
      </w:r>
      <w:r w:rsidR="00704039" w:rsidRPr="007A79AE">
        <w:t>2</w:t>
      </w:r>
      <w:r w:rsidRPr="007A79AE">
        <w:t>.</w:t>
      </w:r>
      <w:r w:rsidRPr="007A79AE">
        <w:tab/>
        <w:t>Chen JH, Huang WY, Ho CL, et al: Evaluation of oral tegafur-uracil as metronomic therapy following concurrent chemoradiotherapy in patients with non-distant metastatic TNM stage IV nasopharyngeal carcinoma. Head Neck 41:3775-3782, 2019</w:t>
      </w:r>
    </w:p>
    <w:p w14:paraId="4F768301" w14:textId="03E1C5F8" w:rsidR="00F10777" w:rsidRPr="007A79AE" w:rsidRDefault="00F10777" w:rsidP="00C222EC">
      <w:pPr>
        <w:pStyle w:val="EndNoteBibliography"/>
        <w:spacing w:after="0"/>
        <w:jc w:val="both"/>
      </w:pPr>
      <w:r w:rsidRPr="007A79AE">
        <w:tab/>
        <w:t>16</w:t>
      </w:r>
      <w:r w:rsidR="00704039" w:rsidRPr="007A79AE">
        <w:t>3</w:t>
      </w:r>
      <w:r w:rsidRPr="007A79AE">
        <w:t>.</w:t>
      </w:r>
      <w:r w:rsidRPr="007A79AE">
        <w:tab/>
        <w:t>Wang WY, Lin TY, Twu CW, et al: Long-term clinical outcome in nasopharyngeal carcinoma patients with post-radiation persistently detectable plasma EBV DNA. Oncotarget 7:42608-42616, 2016</w:t>
      </w:r>
    </w:p>
    <w:p w14:paraId="7EADDF3F" w14:textId="07746150" w:rsidR="00F10777" w:rsidRPr="007A79AE" w:rsidRDefault="00F10777" w:rsidP="00C222EC">
      <w:pPr>
        <w:pStyle w:val="EndNoteBibliography"/>
        <w:spacing w:after="0"/>
        <w:jc w:val="both"/>
      </w:pPr>
      <w:r w:rsidRPr="007A79AE">
        <w:tab/>
        <w:t>16</w:t>
      </w:r>
      <w:r w:rsidR="00704039" w:rsidRPr="007A79AE">
        <w:t>4</w:t>
      </w:r>
      <w:r w:rsidRPr="007A79AE">
        <w:t>.</w:t>
      </w:r>
      <w:r w:rsidRPr="007A79AE">
        <w:tab/>
        <w:t>Bocci G, Kerbel RS: Pharmacokinetics of metronomic chemotherapy: a neglected but crucial aspect. Nat Rev Clin Oncol 13:659-673, 2016</w:t>
      </w:r>
    </w:p>
    <w:p w14:paraId="7292B577" w14:textId="24680090" w:rsidR="00F10777" w:rsidRPr="007A79AE" w:rsidRDefault="00F10777" w:rsidP="00C222EC">
      <w:pPr>
        <w:pStyle w:val="EndNoteBibliography"/>
        <w:spacing w:after="0"/>
        <w:jc w:val="both"/>
      </w:pPr>
      <w:r w:rsidRPr="007A79AE">
        <w:tab/>
        <w:t>16</w:t>
      </w:r>
      <w:r w:rsidR="00704039" w:rsidRPr="007A79AE">
        <w:t>5</w:t>
      </w:r>
      <w:r w:rsidRPr="007A79AE">
        <w:t>.</w:t>
      </w:r>
      <w:r w:rsidRPr="007A79AE">
        <w:tab/>
      </w:r>
      <w:r w:rsidR="0019330B" w:rsidRPr="007A79AE">
        <w:t>Ahn MJ, D'Cruz A, Vermorken JB, et al: Clinical recommendations for defining platinum unsuitable head and neck cancer patient populations on chemoradiotherapy: A literature review. Oral Oncol 53:10-6, 2016</w:t>
      </w:r>
    </w:p>
    <w:p w14:paraId="1DDB0F8D" w14:textId="44EA6995" w:rsidR="00F10777" w:rsidRPr="007A79AE" w:rsidRDefault="00F10777" w:rsidP="00C222EC">
      <w:pPr>
        <w:pStyle w:val="EndNoteBibliography"/>
        <w:spacing w:after="0"/>
        <w:jc w:val="both"/>
      </w:pPr>
      <w:r w:rsidRPr="007A79AE">
        <w:tab/>
        <w:t>16</w:t>
      </w:r>
      <w:r w:rsidR="00704039" w:rsidRPr="007A79AE">
        <w:t>6</w:t>
      </w:r>
      <w:r w:rsidRPr="007A79AE">
        <w:t>.</w:t>
      </w:r>
      <w:r w:rsidRPr="007A79AE">
        <w:tab/>
        <w:t>Verma V, Allen PK, Simone CB, 2nd, et al: Association of Treatment at High-Volume Facilities With Survival in Patients Receiving Chemoradiotherapy for Nasopharyngeal Cancer. JAMA Otolaryngol Head Neck Surg 144:86-89, 2018</w:t>
      </w:r>
    </w:p>
    <w:p w14:paraId="53A9D905" w14:textId="6FE147BA" w:rsidR="00F10777" w:rsidRPr="007A79AE" w:rsidRDefault="00F10777" w:rsidP="00C222EC">
      <w:pPr>
        <w:pStyle w:val="EndNoteBibliography"/>
        <w:spacing w:after="0"/>
        <w:jc w:val="both"/>
      </w:pPr>
      <w:r w:rsidRPr="007A79AE">
        <w:tab/>
        <w:t>16</w:t>
      </w:r>
      <w:r w:rsidR="00704039" w:rsidRPr="007A79AE">
        <w:t>7</w:t>
      </w:r>
      <w:r w:rsidRPr="007A79AE">
        <w:t>.</w:t>
      </w:r>
      <w:r w:rsidRPr="007A79AE">
        <w:tab/>
        <w:t>Lai TY, Yeh CM, Hu YW, et al: Hospital volume and physician volume in association with survival in patients with nasopharyngeal cancer after radiation therapy. Radiother Oncol, 2020</w:t>
      </w:r>
    </w:p>
    <w:p w14:paraId="6F182350" w14:textId="3089992A" w:rsidR="00F10777" w:rsidRPr="007A79AE" w:rsidRDefault="00F10777" w:rsidP="00C222EC">
      <w:pPr>
        <w:pStyle w:val="EndNoteBibliography"/>
        <w:spacing w:after="0"/>
        <w:jc w:val="both"/>
      </w:pPr>
      <w:r w:rsidRPr="007A79AE">
        <w:tab/>
        <w:t>16</w:t>
      </w:r>
      <w:r w:rsidR="00704039" w:rsidRPr="007A79AE">
        <w:t>8</w:t>
      </w:r>
      <w:r w:rsidRPr="007A79AE">
        <w:t>.</w:t>
      </w:r>
      <w:r w:rsidRPr="007A79AE">
        <w:tab/>
        <w:t>Yoshida EJ, Luu M, David JM, et al: Facility Volume and Survival in Nasopharyngeal Carcinoma. Int J Radiat Oncol Biol Phys 100:408-417, 2018</w:t>
      </w:r>
    </w:p>
    <w:p w14:paraId="38DC2D29" w14:textId="29C5BDFF" w:rsidR="00F10777" w:rsidRPr="007A79AE" w:rsidRDefault="00F10777" w:rsidP="00C222EC">
      <w:pPr>
        <w:pStyle w:val="EndNoteBibliography"/>
        <w:spacing w:after="0"/>
        <w:jc w:val="both"/>
      </w:pPr>
      <w:r w:rsidRPr="007A79AE">
        <w:tab/>
        <w:t>16</w:t>
      </w:r>
      <w:r w:rsidR="00704039" w:rsidRPr="007A79AE">
        <w:t>9</w:t>
      </w:r>
      <w:r w:rsidRPr="007A79AE">
        <w:t>.</w:t>
      </w:r>
      <w:r w:rsidRPr="007A79AE">
        <w:tab/>
        <w:t>Gilligan T, Coyle N, Frankel RM, et al: Patient-Clinician Communication: American Society of Clinical Oncology Consensus Guideline. J Clin Oncol 35:3618-3632, 2017</w:t>
      </w:r>
    </w:p>
    <w:p w14:paraId="3C76C4E0" w14:textId="22169C08" w:rsidR="00F10777" w:rsidRPr="007A79AE" w:rsidRDefault="00F10777" w:rsidP="00C222EC">
      <w:pPr>
        <w:pStyle w:val="EndNoteBibliography"/>
        <w:spacing w:after="0"/>
        <w:jc w:val="both"/>
      </w:pPr>
      <w:r w:rsidRPr="007A79AE">
        <w:tab/>
        <w:t>1</w:t>
      </w:r>
      <w:r w:rsidR="00704039" w:rsidRPr="007A79AE">
        <w:t>70</w:t>
      </w:r>
      <w:r w:rsidRPr="007A79AE">
        <w:t>.</w:t>
      </w:r>
      <w:r w:rsidRPr="007A79AE">
        <w:tab/>
        <w:t>Howlader N, Noone AM, Krapcho M, et al: SEER Cancer Statistics Review, 1975-2013, National Cancer Institute. Bethesda, MD, http://seer.cancer.gov/csr/1975_2013/, based on November 2015 SEER data submission, posted to the SEER web site, April 2016. Bethesda, National Cancer Institute, 2016</w:t>
      </w:r>
    </w:p>
    <w:p w14:paraId="5B3EDC0C" w14:textId="586CA1D1" w:rsidR="00F10777" w:rsidRPr="007A79AE" w:rsidRDefault="00F10777" w:rsidP="00C222EC">
      <w:pPr>
        <w:pStyle w:val="EndNoteBibliography"/>
        <w:spacing w:after="0"/>
        <w:jc w:val="both"/>
      </w:pPr>
      <w:r w:rsidRPr="007A79AE">
        <w:tab/>
        <w:t>1</w:t>
      </w:r>
      <w:r w:rsidR="00704039" w:rsidRPr="007A79AE">
        <w:t>71</w:t>
      </w:r>
      <w:r w:rsidRPr="007A79AE">
        <w:t>.</w:t>
      </w:r>
      <w:r w:rsidRPr="007A79AE">
        <w:tab/>
        <w:t>American Cancer Society: Cancer facts and figures for African Americans 2016-2018.  Atlanta, American Cancer Society, 2016. http://www.cancer.org/acs/groups/content/@editorial/documents/document/acspc-047403.pdf. Atlanta, American Cancer Society, 2016</w:t>
      </w:r>
    </w:p>
    <w:p w14:paraId="706692CC" w14:textId="5A88B0A2" w:rsidR="00F10777" w:rsidRPr="007A79AE" w:rsidRDefault="00F10777" w:rsidP="00C222EC">
      <w:pPr>
        <w:pStyle w:val="EndNoteBibliography"/>
        <w:spacing w:after="0"/>
        <w:jc w:val="both"/>
      </w:pPr>
      <w:r w:rsidRPr="007A79AE">
        <w:tab/>
        <w:t>17</w:t>
      </w:r>
      <w:r w:rsidR="00704039" w:rsidRPr="007A79AE">
        <w:t>2</w:t>
      </w:r>
      <w:r w:rsidRPr="007A79AE">
        <w:t>.</w:t>
      </w:r>
      <w:r w:rsidRPr="007A79AE">
        <w:tab/>
        <w:t>US Cancer Statistics Working Group: United States Cancer Statistics: 1999–2012 Incidence and Mortality Web-based Report. Atlanta: U.S. Department of Health and Human Services, Centers for Disease Control and Prevention and National Cancer Institute; 2015. Available at: www.cdc.gov/uscs. Atlanta, 2015</w:t>
      </w:r>
    </w:p>
    <w:p w14:paraId="00979305" w14:textId="48ED0B4C" w:rsidR="00F10777" w:rsidRPr="007A79AE" w:rsidRDefault="00F10777" w:rsidP="00C222EC">
      <w:pPr>
        <w:pStyle w:val="EndNoteBibliography"/>
        <w:spacing w:after="0"/>
        <w:jc w:val="both"/>
      </w:pPr>
      <w:r w:rsidRPr="007A79AE">
        <w:tab/>
        <w:t>17</w:t>
      </w:r>
      <w:r w:rsidR="00704039" w:rsidRPr="007A79AE">
        <w:t>3</w:t>
      </w:r>
      <w:r w:rsidRPr="007A79AE">
        <w:t>.</w:t>
      </w:r>
      <w:r w:rsidRPr="007A79AE">
        <w:tab/>
        <w:t xml:space="preserve">Mead H, Cartwright-Smith L, Jones K, et al: Racial and ethnic disparities in U.S. health care: a chartbook. New York, The Commonwealth Fund, 2008 </w:t>
      </w:r>
    </w:p>
    <w:p w14:paraId="318767D3" w14:textId="48D73149" w:rsidR="00F10777" w:rsidRPr="007A79AE" w:rsidRDefault="00F10777" w:rsidP="00C222EC">
      <w:pPr>
        <w:pStyle w:val="EndNoteBibliography"/>
        <w:spacing w:after="0"/>
        <w:jc w:val="both"/>
      </w:pPr>
      <w:r w:rsidRPr="007A79AE">
        <w:tab/>
        <w:t>17</w:t>
      </w:r>
      <w:r w:rsidR="00704039" w:rsidRPr="007A79AE">
        <w:t>4</w:t>
      </w:r>
      <w:r w:rsidRPr="007A79AE">
        <w:t>.</w:t>
      </w:r>
      <w:r w:rsidRPr="007A79AE">
        <w:tab/>
        <w:t>Schnipper LE, Davidson NE, Wollins DS, et al: Updating the American Society of Clinical Oncology Value Framework: Revisions and Reflections in Response to Comments Received. J Clin Oncol 34:2925-34, 2016</w:t>
      </w:r>
    </w:p>
    <w:p w14:paraId="2B39436E" w14:textId="028A8CB9" w:rsidR="00F10777" w:rsidRPr="007A79AE" w:rsidRDefault="00F10777" w:rsidP="00C222EC">
      <w:pPr>
        <w:pStyle w:val="EndNoteBibliography"/>
        <w:spacing w:after="0"/>
        <w:jc w:val="both"/>
      </w:pPr>
      <w:r w:rsidRPr="007A79AE">
        <w:tab/>
        <w:t>17</w:t>
      </w:r>
      <w:r w:rsidR="00704039" w:rsidRPr="007A79AE">
        <w:t>5</w:t>
      </w:r>
      <w:r w:rsidRPr="007A79AE">
        <w:t>.</w:t>
      </w:r>
      <w:r w:rsidRPr="007A79AE">
        <w:tab/>
        <w:t>Schnipper LE, Davidson NE, Wollins DS, et al: American Society of Clinical Oncology Statement: A Conceptual Framework to Assess the Value of Cancer Treatment Options. J Clin Oncol 33:2563-77, 2015</w:t>
      </w:r>
    </w:p>
    <w:p w14:paraId="7FC789B5" w14:textId="18454876" w:rsidR="00F10777" w:rsidRPr="007A79AE" w:rsidRDefault="00F10777" w:rsidP="00C222EC">
      <w:pPr>
        <w:pStyle w:val="EndNoteBibliography"/>
        <w:spacing w:after="0"/>
        <w:jc w:val="both"/>
      </w:pPr>
      <w:r w:rsidRPr="007A79AE">
        <w:tab/>
        <w:t>17</w:t>
      </w:r>
      <w:r w:rsidR="00704039" w:rsidRPr="007A79AE">
        <w:t>6</w:t>
      </w:r>
      <w:r w:rsidRPr="007A79AE">
        <w:t>.</w:t>
      </w:r>
      <w:r w:rsidRPr="007A79AE">
        <w:tab/>
        <w:t>Dusetzina SB, Winn AN, Abel GA, et al: Cost sharing and adherence to tyrosine kinase inhibitors for patients with chronic myeloid leukemia. J Clin Oncol 32:306-11, 2014</w:t>
      </w:r>
    </w:p>
    <w:p w14:paraId="65624254" w14:textId="34F993A3" w:rsidR="00F10777" w:rsidRPr="007A79AE" w:rsidRDefault="00F10777" w:rsidP="00C222EC">
      <w:pPr>
        <w:pStyle w:val="EndNoteBibliography"/>
        <w:spacing w:after="0"/>
        <w:jc w:val="both"/>
      </w:pPr>
      <w:r w:rsidRPr="007A79AE">
        <w:lastRenderedPageBreak/>
        <w:tab/>
        <w:t>17</w:t>
      </w:r>
      <w:r w:rsidR="00704039" w:rsidRPr="007A79AE">
        <w:rPr>
          <w:lang w:eastAsia="zh-CN"/>
        </w:rPr>
        <w:t>7</w:t>
      </w:r>
      <w:r w:rsidRPr="007A79AE">
        <w:t>.</w:t>
      </w:r>
      <w:r w:rsidRPr="007A79AE">
        <w:tab/>
        <w:t>Streeter SB, Schwartzberg L, Husain N, et al: Patient and plan characteristics affecting abandonment of oral oncolytic prescriptions. J Oncol Pract 7:46s-51s, 2011</w:t>
      </w:r>
    </w:p>
    <w:p w14:paraId="12488A1C" w14:textId="65A1AA9B" w:rsidR="00F10777" w:rsidRPr="007A79AE" w:rsidRDefault="00F10777" w:rsidP="00C222EC">
      <w:pPr>
        <w:pStyle w:val="EndNoteBibliography"/>
        <w:spacing w:after="0"/>
        <w:jc w:val="both"/>
      </w:pPr>
      <w:r w:rsidRPr="007A79AE">
        <w:tab/>
        <w:t>17</w:t>
      </w:r>
      <w:r w:rsidR="00704039" w:rsidRPr="007A79AE">
        <w:t>8</w:t>
      </w:r>
      <w:r w:rsidRPr="007A79AE">
        <w:t>.</w:t>
      </w:r>
      <w:r w:rsidRPr="007A79AE">
        <w:tab/>
        <w:t>Meropol NJ, Schrag D, Smith TJ, et al: American Society of Clinical Oncology guidance statement: the cost of cancer care. J Clin Oncol 27:3868-74, 2009</w:t>
      </w:r>
    </w:p>
    <w:p w14:paraId="53144658" w14:textId="061AE6B6" w:rsidR="00F10777" w:rsidRPr="007A79AE" w:rsidRDefault="00F10777" w:rsidP="00C222EC">
      <w:pPr>
        <w:pStyle w:val="EndNoteBibliography"/>
        <w:spacing w:after="0"/>
        <w:jc w:val="both"/>
      </w:pPr>
      <w:r w:rsidRPr="007A79AE">
        <w:tab/>
        <w:t>17</w:t>
      </w:r>
      <w:r w:rsidR="00704039" w:rsidRPr="007A79AE">
        <w:t>9</w:t>
      </w:r>
      <w:r w:rsidRPr="007A79AE">
        <w:t>.</w:t>
      </w:r>
      <w:r w:rsidRPr="007A79AE">
        <w:tab/>
        <w:t>Ferrell BR, Temel JS, Temin S, et al: Integration of Palliative Care Into Standard Oncology Care: American Society of Clinical Oncology Clinical Practice Guideline Update. J Clin Oncol 35:96-112, 2017</w:t>
      </w:r>
    </w:p>
    <w:p w14:paraId="23B890CC" w14:textId="511184E5" w:rsidR="00F10777" w:rsidRPr="007A79AE" w:rsidRDefault="00F10777" w:rsidP="00C222EC">
      <w:pPr>
        <w:pStyle w:val="EndNoteBibliography"/>
        <w:spacing w:after="0"/>
        <w:jc w:val="both"/>
      </w:pPr>
      <w:r w:rsidRPr="007A79AE">
        <w:tab/>
        <w:t>1</w:t>
      </w:r>
      <w:r w:rsidR="00704039" w:rsidRPr="007A79AE">
        <w:t>80</w:t>
      </w:r>
      <w:r w:rsidRPr="007A79AE">
        <w:t>.</w:t>
      </w:r>
      <w:r w:rsidRPr="007A79AE">
        <w:tab/>
        <w:t>Adelstein DJ, Ismaila N, Ku JA, et al: Role of Treatment Deintensification in the Management of p16+ Oropharyngeal Cancer: ASCO Provisional Clinical Opinion. J Clin Oncol 37:1578-1589, 2019</w:t>
      </w:r>
    </w:p>
    <w:p w14:paraId="2FF73D91" w14:textId="2824288C" w:rsidR="00F10777" w:rsidRPr="007A79AE" w:rsidRDefault="00F10777" w:rsidP="00C222EC">
      <w:pPr>
        <w:pStyle w:val="EndNoteBibliography"/>
        <w:spacing w:after="0"/>
        <w:jc w:val="both"/>
      </w:pPr>
      <w:r w:rsidRPr="007A79AE">
        <w:tab/>
        <w:t>1</w:t>
      </w:r>
      <w:r w:rsidR="00704039" w:rsidRPr="007A79AE">
        <w:t>81</w:t>
      </w:r>
      <w:r w:rsidRPr="007A79AE">
        <w:t>.</w:t>
      </w:r>
      <w:r w:rsidRPr="007A79AE">
        <w:tab/>
        <w:t>Koyfman SA, Ismaila N, Crook D, et al: Management of the Neck in Squamous Cell Carcinoma of the Oral Cavity and Oropharynx: ASCO Clinical Practice Guideline. J Clin Oncol 37:1753-1774, 2019</w:t>
      </w:r>
    </w:p>
    <w:p w14:paraId="4351D7FF" w14:textId="0E345728" w:rsidR="00F10777" w:rsidRPr="007A79AE" w:rsidRDefault="00F10777" w:rsidP="00C222EC">
      <w:pPr>
        <w:pStyle w:val="EndNoteBibliography"/>
        <w:spacing w:after="0"/>
        <w:jc w:val="both"/>
      </w:pPr>
      <w:r w:rsidRPr="007A79AE">
        <w:tab/>
        <w:t>18</w:t>
      </w:r>
      <w:r w:rsidR="00704039" w:rsidRPr="007A79AE">
        <w:t>2</w:t>
      </w:r>
      <w:r w:rsidRPr="007A79AE">
        <w:t>.</w:t>
      </w:r>
      <w:r w:rsidRPr="007A79AE">
        <w:tab/>
        <w:t>Fakhry C, Lacchetti C, Rooper LM, et al: Human Papillomavirus Testing in Head and Neck Carcinomas: ASCO Clinical Practice Guideline Endorsement of the College of American Pathologists Guideline. J Clin Oncol 36:3152-3161, 2018</w:t>
      </w:r>
    </w:p>
    <w:p w14:paraId="007CA10C" w14:textId="09005A46" w:rsidR="00F10777" w:rsidRPr="007A79AE" w:rsidRDefault="00F10777" w:rsidP="00C222EC">
      <w:pPr>
        <w:pStyle w:val="EndNoteBibliography"/>
        <w:jc w:val="both"/>
      </w:pPr>
      <w:r w:rsidRPr="007A79AE">
        <w:tab/>
        <w:t>18</w:t>
      </w:r>
      <w:r w:rsidR="00704039" w:rsidRPr="007A79AE">
        <w:t>3</w:t>
      </w:r>
      <w:r w:rsidRPr="007A79AE">
        <w:t>.</w:t>
      </w:r>
      <w:r w:rsidRPr="007A79AE">
        <w:tab/>
        <w:t>Maghami E, Ismaila N, Alvarez A, et al: Diagnosis and Management of Squamous Cell Carcinoma of Unknown Primary in the Head and Neck: ASCO Guideline. J Clin Oncol 38:2570-2596, 2020</w:t>
      </w:r>
    </w:p>
    <w:p w14:paraId="657080D5" w14:textId="055CD02D" w:rsidR="00A322C0" w:rsidRPr="007A79AE" w:rsidRDefault="00A322C0" w:rsidP="00C222EC">
      <w:pPr>
        <w:spacing w:after="0" w:line="240" w:lineRule="auto"/>
        <w:jc w:val="both"/>
        <w:rPr>
          <w:rFonts w:ascii="Times New Roman" w:eastAsiaTheme="minorEastAsia" w:hAnsi="Times New Roman" w:cs="Times New Roman"/>
        </w:rPr>
      </w:pPr>
    </w:p>
    <w:p w14:paraId="2C08683D" w14:textId="5880461F" w:rsidR="00D40F62" w:rsidRPr="007A79AE" w:rsidRDefault="00D40F62" w:rsidP="00C222EC">
      <w:pPr>
        <w:spacing w:after="0" w:line="240" w:lineRule="auto"/>
        <w:jc w:val="both"/>
        <w:rPr>
          <w:rFonts w:ascii="Times New Roman" w:hAnsi="Times New Roman" w:cs="Times New Roman"/>
        </w:rPr>
      </w:pPr>
    </w:p>
    <w:sectPr w:rsidR="00D40F62" w:rsidRPr="007A79AE" w:rsidSect="00310FF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FC1F0" w14:textId="77777777" w:rsidR="00801912" w:rsidRDefault="00801912" w:rsidP="0046707D">
      <w:pPr>
        <w:spacing w:after="0" w:line="240" w:lineRule="auto"/>
      </w:pPr>
      <w:r>
        <w:separator/>
      </w:r>
    </w:p>
    <w:p w14:paraId="74BFE016" w14:textId="77777777" w:rsidR="00801912" w:rsidRDefault="00801912"/>
  </w:endnote>
  <w:endnote w:type="continuationSeparator" w:id="0">
    <w:p w14:paraId="4E51ABB5" w14:textId="77777777" w:rsidR="00801912" w:rsidRDefault="00801912" w:rsidP="0046707D">
      <w:pPr>
        <w:spacing w:after="0" w:line="240" w:lineRule="auto"/>
      </w:pPr>
      <w:r>
        <w:continuationSeparator/>
      </w:r>
    </w:p>
    <w:p w14:paraId="2E351406" w14:textId="77777777" w:rsidR="00801912" w:rsidRDefault="00801912"/>
  </w:endnote>
  <w:endnote w:type="continuationNotice" w:id="1">
    <w:p w14:paraId="5D61A0F6" w14:textId="77777777" w:rsidR="00801912" w:rsidRDefault="00801912">
      <w:pPr>
        <w:spacing w:after="0" w:line="240" w:lineRule="auto"/>
      </w:pPr>
    </w:p>
    <w:p w14:paraId="0568DFFA" w14:textId="77777777" w:rsidR="00801912" w:rsidRDefault="0080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Futura">
    <w:altName w:val="Times New Roman"/>
    <w:charset w:val="00"/>
    <w:family w:val="swiss"/>
    <w:pitch w:val="variable"/>
    <w:sig w:usb0="A00002AF" w:usb1="5000214A" w:usb2="00000000" w:usb3="00000000" w:csb0="0000009F" w:csb1="00000000"/>
  </w:font>
  <w:font w:name="ScalaLancetPro">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new roman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03E29" w14:textId="77777777" w:rsidR="000D4FA6" w:rsidRDefault="000D4F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6F2D3" w14:textId="77777777" w:rsidR="000D4FA6" w:rsidRDefault="000D4FA6">
    <w:pPr>
      <w:pStyle w:val="a4"/>
      <w:jc w:val="right"/>
    </w:pPr>
    <w:r>
      <w:fldChar w:fldCharType="begin"/>
    </w:r>
    <w:r>
      <w:instrText xml:space="preserve"> PAGE   \* MERGEFORMAT </w:instrText>
    </w:r>
    <w:r>
      <w:fldChar w:fldCharType="separate"/>
    </w:r>
    <w:r>
      <w:rPr>
        <w:noProof/>
      </w:rPr>
      <w:t>19</w:t>
    </w:r>
    <w:r>
      <w:rPr>
        <w:noProof/>
      </w:rPr>
      <w:fldChar w:fldCharType="end"/>
    </w:r>
  </w:p>
  <w:p w14:paraId="6C6E60B1" w14:textId="77777777" w:rsidR="000D4FA6" w:rsidRDefault="000D4FA6">
    <w:pPr>
      <w:pStyle w:val="a4"/>
    </w:pPr>
  </w:p>
  <w:p w14:paraId="4CF37F80" w14:textId="77777777" w:rsidR="000D4FA6" w:rsidRDefault="000D4F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59A07" w14:textId="77777777" w:rsidR="000D4FA6" w:rsidRDefault="000D4F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48D38" w14:textId="77777777" w:rsidR="00801912" w:rsidRDefault="00801912" w:rsidP="0046707D">
      <w:pPr>
        <w:spacing w:after="0" w:line="240" w:lineRule="auto"/>
      </w:pPr>
      <w:r>
        <w:separator/>
      </w:r>
    </w:p>
    <w:p w14:paraId="3A0AA0E2" w14:textId="77777777" w:rsidR="00801912" w:rsidRDefault="00801912"/>
  </w:footnote>
  <w:footnote w:type="continuationSeparator" w:id="0">
    <w:p w14:paraId="312D73DE" w14:textId="77777777" w:rsidR="00801912" w:rsidRDefault="00801912" w:rsidP="0046707D">
      <w:pPr>
        <w:spacing w:after="0" w:line="240" w:lineRule="auto"/>
      </w:pPr>
      <w:r>
        <w:continuationSeparator/>
      </w:r>
    </w:p>
    <w:p w14:paraId="37C2D54E" w14:textId="77777777" w:rsidR="00801912" w:rsidRDefault="00801912"/>
  </w:footnote>
  <w:footnote w:type="continuationNotice" w:id="1">
    <w:p w14:paraId="1F21ACA3" w14:textId="77777777" w:rsidR="00801912" w:rsidRDefault="00801912">
      <w:pPr>
        <w:spacing w:after="0" w:line="240" w:lineRule="auto"/>
      </w:pPr>
    </w:p>
    <w:p w14:paraId="69E8B33E" w14:textId="77777777" w:rsidR="00801912" w:rsidRDefault="00801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1D3A0" w14:textId="77777777" w:rsidR="000D4FA6" w:rsidRDefault="000D4F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0D4FA6" w14:paraId="5509BB1F" w14:textId="77777777" w:rsidTr="00112F0C">
      <w:tc>
        <w:tcPr>
          <w:tcW w:w="3120" w:type="dxa"/>
        </w:tcPr>
        <w:p w14:paraId="61F6AFF3" w14:textId="4300F9F0" w:rsidR="000D4FA6" w:rsidRDefault="000D4FA6" w:rsidP="00112F0C">
          <w:pPr>
            <w:pStyle w:val="a8"/>
            <w:ind w:left="-115"/>
          </w:pPr>
        </w:p>
      </w:tc>
      <w:tc>
        <w:tcPr>
          <w:tcW w:w="3120" w:type="dxa"/>
        </w:tcPr>
        <w:p w14:paraId="301990FE" w14:textId="76E3FA96" w:rsidR="000D4FA6" w:rsidRDefault="000D4FA6" w:rsidP="00112F0C">
          <w:pPr>
            <w:pStyle w:val="a8"/>
            <w:jc w:val="center"/>
          </w:pPr>
        </w:p>
      </w:tc>
      <w:tc>
        <w:tcPr>
          <w:tcW w:w="3120" w:type="dxa"/>
        </w:tcPr>
        <w:p w14:paraId="633FB4D3" w14:textId="49BA23AE" w:rsidR="000D4FA6" w:rsidRDefault="000D4FA6" w:rsidP="00112F0C">
          <w:pPr>
            <w:pStyle w:val="a8"/>
            <w:ind w:right="-115"/>
            <w:jc w:val="right"/>
          </w:pPr>
        </w:p>
      </w:tc>
    </w:tr>
  </w:tbl>
  <w:p w14:paraId="428CCA4E" w14:textId="1FD2BFE1" w:rsidR="000D4FA6" w:rsidRDefault="000D4FA6">
    <w:pPr>
      <w:pStyle w:val="a8"/>
    </w:pPr>
  </w:p>
  <w:p w14:paraId="46EC30BE" w14:textId="77777777" w:rsidR="000D4FA6" w:rsidRDefault="000D4F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76D0" w14:textId="77777777" w:rsidR="000D4FA6" w:rsidRDefault="000D4F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7F51"/>
    <w:multiLevelType w:val="hybridMultilevel"/>
    <w:tmpl w:val="4C723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DC0268"/>
    <w:multiLevelType w:val="hybridMultilevel"/>
    <w:tmpl w:val="23886FFA"/>
    <w:lvl w:ilvl="0" w:tplc="8F868DD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34836"/>
    <w:multiLevelType w:val="hybridMultilevel"/>
    <w:tmpl w:val="0BDEB382"/>
    <w:lvl w:ilvl="0" w:tplc="D30274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D13A2"/>
    <w:multiLevelType w:val="hybridMultilevel"/>
    <w:tmpl w:val="47F863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311308F"/>
    <w:multiLevelType w:val="hybridMultilevel"/>
    <w:tmpl w:val="54687FEE"/>
    <w:lvl w:ilvl="0" w:tplc="543ABD1E">
      <w:start w:val="1"/>
      <w:numFmt w:val="bullet"/>
      <w:lvlText w:val=""/>
      <w:lvlJc w:val="left"/>
      <w:pPr>
        <w:tabs>
          <w:tab w:val="num" w:pos="720"/>
        </w:tabs>
        <w:ind w:left="720" w:hanging="360"/>
      </w:pPr>
      <w:rPr>
        <w:rFonts w:ascii="Symbol" w:hAnsi="Symbol" w:hint="default"/>
        <w:sz w:val="20"/>
      </w:rPr>
    </w:lvl>
    <w:lvl w:ilvl="1" w:tplc="B9125ECA" w:tentative="1">
      <w:start w:val="1"/>
      <w:numFmt w:val="bullet"/>
      <w:lvlText w:val="o"/>
      <w:lvlJc w:val="left"/>
      <w:pPr>
        <w:tabs>
          <w:tab w:val="num" w:pos="1440"/>
        </w:tabs>
        <w:ind w:left="1440" w:hanging="360"/>
      </w:pPr>
      <w:rPr>
        <w:rFonts w:ascii="Courier New" w:hAnsi="Courier New" w:hint="default"/>
        <w:sz w:val="20"/>
      </w:rPr>
    </w:lvl>
    <w:lvl w:ilvl="2" w:tplc="F578B12A" w:tentative="1">
      <w:start w:val="1"/>
      <w:numFmt w:val="bullet"/>
      <w:lvlText w:val=""/>
      <w:lvlJc w:val="left"/>
      <w:pPr>
        <w:tabs>
          <w:tab w:val="num" w:pos="2160"/>
        </w:tabs>
        <w:ind w:left="2160" w:hanging="360"/>
      </w:pPr>
      <w:rPr>
        <w:rFonts w:ascii="Wingdings" w:hAnsi="Wingdings" w:hint="default"/>
        <w:sz w:val="20"/>
      </w:rPr>
    </w:lvl>
    <w:lvl w:ilvl="3" w:tplc="16B8DFBC" w:tentative="1">
      <w:start w:val="1"/>
      <w:numFmt w:val="bullet"/>
      <w:lvlText w:val=""/>
      <w:lvlJc w:val="left"/>
      <w:pPr>
        <w:tabs>
          <w:tab w:val="num" w:pos="2880"/>
        </w:tabs>
        <w:ind w:left="2880" w:hanging="360"/>
      </w:pPr>
      <w:rPr>
        <w:rFonts w:ascii="Wingdings" w:hAnsi="Wingdings" w:hint="default"/>
        <w:sz w:val="20"/>
      </w:rPr>
    </w:lvl>
    <w:lvl w:ilvl="4" w:tplc="BC9644F6" w:tentative="1">
      <w:start w:val="1"/>
      <w:numFmt w:val="bullet"/>
      <w:lvlText w:val=""/>
      <w:lvlJc w:val="left"/>
      <w:pPr>
        <w:tabs>
          <w:tab w:val="num" w:pos="3600"/>
        </w:tabs>
        <w:ind w:left="3600" w:hanging="360"/>
      </w:pPr>
      <w:rPr>
        <w:rFonts w:ascii="Wingdings" w:hAnsi="Wingdings" w:hint="default"/>
        <w:sz w:val="20"/>
      </w:rPr>
    </w:lvl>
    <w:lvl w:ilvl="5" w:tplc="0AC806C4" w:tentative="1">
      <w:start w:val="1"/>
      <w:numFmt w:val="bullet"/>
      <w:lvlText w:val=""/>
      <w:lvlJc w:val="left"/>
      <w:pPr>
        <w:tabs>
          <w:tab w:val="num" w:pos="4320"/>
        </w:tabs>
        <w:ind w:left="4320" w:hanging="360"/>
      </w:pPr>
      <w:rPr>
        <w:rFonts w:ascii="Wingdings" w:hAnsi="Wingdings" w:hint="default"/>
        <w:sz w:val="20"/>
      </w:rPr>
    </w:lvl>
    <w:lvl w:ilvl="6" w:tplc="DDF0E624" w:tentative="1">
      <w:start w:val="1"/>
      <w:numFmt w:val="bullet"/>
      <w:lvlText w:val=""/>
      <w:lvlJc w:val="left"/>
      <w:pPr>
        <w:tabs>
          <w:tab w:val="num" w:pos="5040"/>
        </w:tabs>
        <w:ind w:left="5040" w:hanging="360"/>
      </w:pPr>
      <w:rPr>
        <w:rFonts w:ascii="Wingdings" w:hAnsi="Wingdings" w:hint="default"/>
        <w:sz w:val="20"/>
      </w:rPr>
    </w:lvl>
    <w:lvl w:ilvl="7" w:tplc="7A020C0E" w:tentative="1">
      <w:start w:val="1"/>
      <w:numFmt w:val="bullet"/>
      <w:lvlText w:val=""/>
      <w:lvlJc w:val="left"/>
      <w:pPr>
        <w:tabs>
          <w:tab w:val="num" w:pos="5760"/>
        </w:tabs>
        <w:ind w:left="5760" w:hanging="360"/>
      </w:pPr>
      <w:rPr>
        <w:rFonts w:ascii="Wingdings" w:hAnsi="Wingdings" w:hint="default"/>
        <w:sz w:val="20"/>
      </w:rPr>
    </w:lvl>
    <w:lvl w:ilvl="8" w:tplc="E2AA2DE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83414"/>
    <w:multiLevelType w:val="hybridMultilevel"/>
    <w:tmpl w:val="23D64286"/>
    <w:lvl w:ilvl="0" w:tplc="69EAB96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A326A"/>
    <w:multiLevelType w:val="hybridMultilevel"/>
    <w:tmpl w:val="32F43E22"/>
    <w:lvl w:ilvl="0" w:tplc="D188EC8E">
      <w:start w:val="1"/>
      <w:numFmt w:val="bullet"/>
      <w:lvlText w:val=""/>
      <w:lvlJc w:val="left"/>
      <w:pPr>
        <w:tabs>
          <w:tab w:val="num" w:pos="720"/>
        </w:tabs>
        <w:ind w:left="720" w:hanging="360"/>
      </w:pPr>
      <w:rPr>
        <w:rFonts w:ascii="Symbol" w:hAnsi="Symbol" w:hint="default"/>
        <w:sz w:val="20"/>
      </w:rPr>
    </w:lvl>
    <w:lvl w:ilvl="1" w:tplc="B4301C34">
      <w:start w:val="1"/>
      <w:numFmt w:val="decimal"/>
      <w:lvlText w:val="%2)"/>
      <w:lvlJc w:val="left"/>
      <w:pPr>
        <w:ind w:left="1440" w:hanging="360"/>
      </w:pPr>
      <w:rPr>
        <w:rFonts w:hint="default"/>
      </w:rPr>
    </w:lvl>
    <w:lvl w:ilvl="2" w:tplc="6BB0B278" w:tentative="1">
      <w:start w:val="1"/>
      <w:numFmt w:val="bullet"/>
      <w:lvlText w:val=""/>
      <w:lvlJc w:val="left"/>
      <w:pPr>
        <w:tabs>
          <w:tab w:val="num" w:pos="2160"/>
        </w:tabs>
        <w:ind w:left="2160" w:hanging="360"/>
      </w:pPr>
      <w:rPr>
        <w:rFonts w:ascii="Wingdings" w:hAnsi="Wingdings" w:hint="default"/>
        <w:sz w:val="20"/>
      </w:rPr>
    </w:lvl>
    <w:lvl w:ilvl="3" w:tplc="3B164E5C" w:tentative="1">
      <w:start w:val="1"/>
      <w:numFmt w:val="bullet"/>
      <w:lvlText w:val=""/>
      <w:lvlJc w:val="left"/>
      <w:pPr>
        <w:tabs>
          <w:tab w:val="num" w:pos="2880"/>
        </w:tabs>
        <w:ind w:left="2880" w:hanging="360"/>
      </w:pPr>
      <w:rPr>
        <w:rFonts w:ascii="Wingdings" w:hAnsi="Wingdings" w:hint="default"/>
        <w:sz w:val="20"/>
      </w:rPr>
    </w:lvl>
    <w:lvl w:ilvl="4" w:tplc="A13CFBE2" w:tentative="1">
      <w:start w:val="1"/>
      <w:numFmt w:val="bullet"/>
      <w:lvlText w:val=""/>
      <w:lvlJc w:val="left"/>
      <w:pPr>
        <w:tabs>
          <w:tab w:val="num" w:pos="3600"/>
        </w:tabs>
        <w:ind w:left="3600" w:hanging="360"/>
      </w:pPr>
      <w:rPr>
        <w:rFonts w:ascii="Wingdings" w:hAnsi="Wingdings" w:hint="default"/>
        <w:sz w:val="20"/>
      </w:rPr>
    </w:lvl>
    <w:lvl w:ilvl="5" w:tplc="D74AAF36" w:tentative="1">
      <w:start w:val="1"/>
      <w:numFmt w:val="bullet"/>
      <w:lvlText w:val=""/>
      <w:lvlJc w:val="left"/>
      <w:pPr>
        <w:tabs>
          <w:tab w:val="num" w:pos="4320"/>
        </w:tabs>
        <w:ind w:left="4320" w:hanging="360"/>
      </w:pPr>
      <w:rPr>
        <w:rFonts w:ascii="Wingdings" w:hAnsi="Wingdings" w:hint="default"/>
        <w:sz w:val="20"/>
      </w:rPr>
    </w:lvl>
    <w:lvl w:ilvl="6" w:tplc="38821BAA" w:tentative="1">
      <w:start w:val="1"/>
      <w:numFmt w:val="bullet"/>
      <w:lvlText w:val=""/>
      <w:lvlJc w:val="left"/>
      <w:pPr>
        <w:tabs>
          <w:tab w:val="num" w:pos="5040"/>
        </w:tabs>
        <w:ind w:left="5040" w:hanging="360"/>
      </w:pPr>
      <w:rPr>
        <w:rFonts w:ascii="Wingdings" w:hAnsi="Wingdings" w:hint="default"/>
        <w:sz w:val="20"/>
      </w:rPr>
    </w:lvl>
    <w:lvl w:ilvl="7" w:tplc="8D8236D6" w:tentative="1">
      <w:start w:val="1"/>
      <w:numFmt w:val="bullet"/>
      <w:lvlText w:val=""/>
      <w:lvlJc w:val="left"/>
      <w:pPr>
        <w:tabs>
          <w:tab w:val="num" w:pos="5760"/>
        </w:tabs>
        <w:ind w:left="5760" w:hanging="360"/>
      </w:pPr>
      <w:rPr>
        <w:rFonts w:ascii="Wingdings" w:hAnsi="Wingdings" w:hint="default"/>
        <w:sz w:val="20"/>
      </w:rPr>
    </w:lvl>
    <w:lvl w:ilvl="8" w:tplc="0492BB0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812F0"/>
    <w:multiLevelType w:val="hybridMultilevel"/>
    <w:tmpl w:val="D76E448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3176A8C"/>
    <w:multiLevelType w:val="hybridMultilevel"/>
    <w:tmpl w:val="B75C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B57D8"/>
    <w:multiLevelType w:val="hybridMultilevel"/>
    <w:tmpl w:val="155A5B4A"/>
    <w:lvl w:ilvl="0" w:tplc="9D7E8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21826"/>
    <w:multiLevelType w:val="hybridMultilevel"/>
    <w:tmpl w:val="2F289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D7567"/>
    <w:multiLevelType w:val="hybridMultilevel"/>
    <w:tmpl w:val="8836F178"/>
    <w:lvl w:ilvl="0" w:tplc="DC065BFC">
      <w:start w:val="1"/>
      <w:numFmt w:val="bullet"/>
      <w:lvlText w:val=""/>
      <w:lvlJc w:val="left"/>
      <w:pPr>
        <w:tabs>
          <w:tab w:val="num" w:pos="720"/>
        </w:tabs>
        <w:ind w:left="720" w:hanging="360"/>
      </w:pPr>
      <w:rPr>
        <w:rFonts w:ascii="Symbol" w:hAnsi="Symbol" w:hint="default"/>
        <w:sz w:val="20"/>
      </w:rPr>
    </w:lvl>
    <w:lvl w:ilvl="1" w:tplc="2D6AC5CC" w:tentative="1">
      <w:start w:val="1"/>
      <w:numFmt w:val="bullet"/>
      <w:lvlText w:val="o"/>
      <w:lvlJc w:val="left"/>
      <w:pPr>
        <w:tabs>
          <w:tab w:val="num" w:pos="1440"/>
        </w:tabs>
        <w:ind w:left="1440" w:hanging="360"/>
      </w:pPr>
      <w:rPr>
        <w:rFonts w:ascii="Courier New" w:hAnsi="Courier New" w:hint="default"/>
        <w:sz w:val="20"/>
      </w:rPr>
    </w:lvl>
    <w:lvl w:ilvl="2" w:tplc="DA78D71C" w:tentative="1">
      <w:start w:val="1"/>
      <w:numFmt w:val="bullet"/>
      <w:lvlText w:val=""/>
      <w:lvlJc w:val="left"/>
      <w:pPr>
        <w:tabs>
          <w:tab w:val="num" w:pos="2160"/>
        </w:tabs>
        <w:ind w:left="2160" w:hanging="360"/>
      </w:pPr>
      <w:rPr>
        <w:rFonts w:ascii="Wingdings" w:hAnsi="Wingdings" w:hint="default"/>
        <w:sz w:val="20"/>
      </w:rPr>
    </w:lvl>
    <w:lvl w:ilvl="3" w:tplc="03B21DD4" w:tentative="1">
      <w:start w:val="1"/>
      <w:numFmt w:val="bullet"/>
      <w:lvlText w:val=""/>
      <w:lvlJc w:val="left"/>
      <w:pPr>
        <w:tabs>
          <w:tab w:val="num" w:pos="2880"/>
        </w:tabs>
        <w:ind w:left="2880" w:hanging="360"/>
      </w:pPr>
      <w:rPr>
        <w:rFonts w:ascii="Wingdings" w:hAnsi="Wingdings" w:hint="default"/>
        <w:sz w:val="20"/>
      </w:rPr>
    </w:lvl>
    <w:lvl w:ilvl="4" w:tplc="C874AA32" w:tentative="1">
      <w:start w:val="1"/>
      <w:numFmt w:val="bullet"/>
      <w:lvlText w:val=""/>
      <w:lvlJc w:val="left"/>
      <w:pPr>
        <w:tabs>
          <w:tab w:val="num" w:pos="3600"/>
        </w:tabs>
        <w:ind w:left="3600" w:hanging="360"/>
      </w:pPr>
      <w:rPr>
        <w:rFonts w:ascii="Wingdings" w:hAnsi="Wingdings" w:hint="default"/>
        <w:sz w:val="20"/>
      </w:rPr>
    </w:lvl>
    <w:lvl w:ilvl="5" w:tplc="CF7EC068" w:tentative="1">
      <w:start w:val="1"/>
      <w:numFmt w:val="bullet"/>
      <w:lvlText w:val=""/>
      <w:lvlJc w:val="left"/>
      <w:pPr>
        <w:tabs>
          <w:tab w:val="num" w:pos="4320"/>
        </w:tabs>
        <w:ind w:left="4320" w:hanging="360"/>
      </w:pPr>
      <w:rPr>
        <w:rFonts w:ascii="Wingdings" w:hAnsi="Wingdings" w:hint="default"/>
        <w:sz w:val="20"/>
      </w:rPr>
    </w:lvl>
    <w:lvl w:ilvl="6" w:tplc="F5787E92" w:tentative="1">
      <w:start w:val="1"/>
      <w:numFmt w:val="bullet"/>
      <w:lvlText w:val=""/>
      <w:lvlJc w:val="left"/>
      <w:pPr>
        <w:tabs>
          <w:tab w:val="num" w:pos="5040"/>
        </w:tabs>
        <w:ind w:left="5040" w:hanging="360"/>
      </w:pPr>
      <w:rPr>
        <w:rFonts w:ascii="Wingdings" w:hAnsi="Wingdings" w:hint="default"/>
        <w:sz w:val="20"/>
      </w:rPr>
    </w:lvl>
    <w:lvl w:ilvl="7" w:tplc="1CC2A986" w:tentative="1">
      <w:start w:val="1"/>
      <w:numFmt w:val="bullet"/>
      <w:lvlText w:val=""/>
      <w:lvlJc w:val="left"/>
      <w:pPr>
        <w:tabs>
          <w:tab w:val="num" w:pos="5760"/>
        </w:tabs>
        <w:ind w:left="5760" w:hanging="360"/>
      </w:pPr>
      <w:rPr>
        <w:rFonts w:ascii="Wingdings" w:hAnsi="Wingdings" w:hint="default"/>
        <w:sz w:val="20"/>
      </w:rPr>
    </w:lvl>
    <w:lvl w:ilvl="8" w:tplc="0762A62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714C2"/>
    <w:multiLevelType w:val="hybridMultilevel"/>
    <w:tmpl w:val="3BDA9F84"/>
    <w:lvl w:ilvl="0" w:tplc="074686B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C02777"/>
    <w:multiLevelType w:val="hybridMultilevel"/>
    <w:tmpl w:val="82EE5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E062B0"/>
    <w:multiLevelType w:val="hybridMultilevel"/>
    <w:tmpl w:val="4D704470"/>
    <w:lvl w:ilvl="0" w:tplc="F80CA5AE">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772D1C"/>
    <w:multiLevelType w:val="hybridMultilevel"/>
    <w:tmpl w:val="A478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64425"/>
    <w:multiLevelType w:val="hybridMultilevel"/>
    <w:tmpl w:val="F2F0A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385AA5"/>
    <w:multiLevelType w:val="hybridMultilevel"/>
    <w:tmpl w:val="703E7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B54CA"/>
    <w:multiLevelType w:val="hybridMultilevel"/>
    <w:tmpl w:val="013A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25BBA"/>
    <w:multiLevelType w:val="hybridMultilevel"/>
    <w:tmpl w:val="3BDA9F84"/>
    <w:lvl w:ilvl="0" w:tplc="074686B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227A6E"/>
    <w:multiLevelType w:val="hybridMultilevel"/>
    <w:tmpl w:val="CBA8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35E71"/>
    <w:multiLevelType w:val="hybridMultilevel"/>
    <w:tmpl w:val="E190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67AF6"/>
    <w:multiLevelType w:val="hybridMultilevel"/>
    <w:tmpl w:val="A1CA73DE"/>
    <w:lvl w:ilvl="0" w:tplc="76E6C22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BF1739"/>
    <w:multiLevelType w:val="hybridMultilevel"/>
    <w:tmpl w:val="511E6874"/>
    <w:lvl w:ilvl="0" w:tplc="2B8E3754">
      <w:start w:val="1"/>
      <w:numFmt w:val="bullet"/>
      <w:lvlText w:val=""/>
      <w:lvlJc w:val="left"/>
      <w:pPr>
        <w:tabs>
          <w:tab w:val="num" w:pos="720"/>
        </w:tabs>
        <w:ind w:left="720" w:hanging="360"/>
      </w:pPr>
      <w:rPr>
        <w:rFonts w:ascii="Symbol" w:hAnsi="Symbol" w:hint="default"/>
        <w:sz w:val="20"/>
      </w:rPr>
    </w:lvl>
    <w:lvl w:ilvl="1" w:tplc="0778E588" w:tentative="1">
      <w:start w:val="1"/>
      <w:numFmt w:val="bullet"/>
      <w:lvlText w:val="o"/>
      <w:lvlJc w:val="left"/>
      <w:pPr>
        <w:tabs>
          <w:tab w:val="num" w:pos="1440"/>
        </w:tabs>
        <w:ind w:left="1440" w:hanging="360"/>
      </w:pPr>
      <w:rPr>
        <w:rFonts w:ascii="Courier New" w:hAnsi="Courier New" w:hint="default"/>
        <w:sz w:val="20"/>
      </w:rPr>
    </w:lvl>
    <w:lvl w:ilvl="2" w:tplc="4F7CA842" w:tentative="1">
      <w:start w:val="1"/>
      <w:numFmt w:val="bullet"/>
      <w:lvlText w:val=""/>
      <w:lvlJc w:val="left"/>
      <w:pPr>
        <w:tabs>
          <w:tab w:val="num" w:pos="2160"/>
        </w:tabs>
        <w:ind w:left="2160" w:hanging="360"/>
      </w:pPr>
      <w:rPr>
        <w:rFonts w:ascii="Wingdings" w:hAnsi="Wingdings" w:hint="default"/>
        <w:sz w:val="20"/>
      </w:rPr>
    </w:lvl>
    <w:lvl w:ilvl="3" w:tplc="70480F4C" w:tentative="1">
      <w:start w:val="1"/>
      <w:numFmt w:val="bullet"/>
      <w:lvlText w:val=""/>
      <w:lvlJc w:val="left"/>
      <w:pPr>
        <w:tabs>
          <w:tab w:val="num" w:pos="2880"/>
        </w:tabs>
        <w:ind w:left="2880" w:hanging="360"/>
      </w:pPr>
      <w:rPr>
        <w:rFonts w:ascii="Wingdings" w:hAnsi="Wingdings" w:hint="default"/>
        <w:sz w:val="20"/>
      </w:rPr>
    </w:lvl>
    <w:lvl w:ilvl="4" w:tplc="2A624B2C" w:tentative="1">
      <w:start w:val="1"/>
      <w:numFmt w:val="bullet"/>
      <w:lvlText w:val=""/>
      <w:lvlJc w:val="left"/>
      <w:pPr>
        <w:tabs>
          <w:tab w:val="num" w:pos="3600"/>
        </w:tabs>
        <w:ind w:left="3600" w:hanging="360"/>
      </w:pPr>
      <w:rPr>
        <w:rFonts w:ascii="Wingdings" w:hAnsi="Wingdings" w:hint="default"/>
        <w:sz w:val="20"/>
      </w:rPr>
    </w:lvl>
    <w:lvl w:ilvl="5" w:tplc="28AE1BFC" w:tentative="1">
      <w:start w:val="1"/>
      <w:numFmt w:val="bullet"/>
      <w:lvlText w:val=""/>
      <w:lvlJc w:val="left"/>
      <w:pPr>
        <w:tabs>
          <w:tab w:val="num" w:pos="4320"/>
        </w:tabs>
        <w:ind w:left="4320" w:hanging="360"/>
      </w:pPr>
      <w:rPr>
        <w:rFonts w:ascii="Wingdings" w:hAnsi="Wingdings" w:hint="default"/>
        <w:sz w:val="20"/>
      </w:rPr>
    </w:lvl>
    <w:lvl w:ilvl="6" w:tplc="E2EC30E8" w:tentative="1">
      <w:start w:val="1"/>
      <w:numFmt w:val="bullet"/>
      <w:lvlText w:val=""/>
      <w:lvlJc w:val="left"/>
      <w:pPr>
        <w:tabs>
          <w:tab w:val="num" w:pos="5040"/>
        </w:tabs>
        <w:ind w:left="5040" w:hanging="360"/>
      </w:pPr>
      <w:rPr>
        <w:rFonts w:ascii="Wingdings" w:hAnsi="Wingdings" w:hint="default"/>
        <w:sz w:val="20"/>
      </w:rPr>
    </w:lvl>
    <w:lvl w:ilvl="7" w:tplc="920C6852" w:tentative="1">
      <w:start w:val="1"/>
      <w:numFmt w:val="bullet"/>
      <w:lvlText w:val=""/>
      <w:lvlJc w:val="left"/>
      <w:pPr>
        <w:tabs>
          <w:tab w:val="num" w:pos="5760"/>
        </w:tabs>
        <w:ind w:left="5760" w:hanging="360"/>
      </w:pPr>
      <w:rPr>
        <w:rFonts w:ascii="Wingdings" w:hAnsi="Wingdings" w:hint="default"/>
        <w:sz w:val="20"/>
      </w:rPr>
    </w:lvl>
    <w:lvl w:ilvl="8" w:tplc="7B26D6B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0A5742"/>
    <w:multiLevelType w:val="hybridMultilevel"/>
    <w:tmpl w:val="82962992"/>
    <w:lvl w:ilvl="0" w:tplc="363C1AE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063444"/>
    <w:multiLevelType w:val="hybridMultilevel"/>
    <w:tmpl w:val="C9F2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3972B9"/>
    <w:multiLevelType w:val="hybridMultilevel"/>
    <w:tmpl w:val="B020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548DE"/>
    <w:multiLevelType w:val="hybridMultilevel"/>
    <w:tmpl w:val="22986A2C"/>
    <w:lvl w:ilvl="0" w:tplc="7E12FB7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13193"/>
    <w:multiLevelType w:val="hybridMultilevel"/>
    <w:tmpl w:val="F4B8F096"/>
    <w:lvl w:ilvl="0" w:tplc="0EE259E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9"/>
  </w:num>
  <w:num w:numId="3">
    <w:abstractNumId w:val="26"/>
  </w:num>
  <w:num w:numId="4">
    <w:abstractNumId w:val="15"/>
  </w:num>
  <w:num w:numId="5">
    <w:abstractNumId w:val="21"/>
  </w:num>
  <w:num w:numId="6">
    <w:abstractNumId w:val="0"/>
  </w:num>
  <w:num w:numId="7">
    <w:abstractNumId w:val="25"/>
  </w:num>
  <w:num w:numId="8">
    <w:abstractNumId w:val="1"/>
  </w:num>
  <w:num w:numId="9">
    <w:abstractNumId w:val="16"/>
  </w:num>
  <w:num w:numId="10">
    <w:abstractNumId w:val="17"/>
  </w:num>
  <w:num w:numId="11">
    <w:abstractNumId w:val="2"/>
  </w:num>
  <w:num w:numId="12">
    <w:abstractNumId w:val="12"/>
  </w:num>
  <w:num w:numId="13">
    <w:abstractNumId w:val="3"/>
  </w:num>
  <w:num w:numId="14">
    <w:abstractNumId w:val="18"/>
  </w:num>
  <w:num w:numId="15">
    <w:abstractNumId w:val="23"/>
  </w:num>
  <w:num w:numId="16">
    <w:abstractNumId w:val="4"/>
  </w:num>
  <w:num w:numId="17">
    <w:abstractNumId w:val="6"/>
  </w:num>
  <w:num w:numId="18">
    <w:abstractNumId w:val="11"/>
  </w:num>
  <w:num w:numId="19">
    <w:abstractNumId w:val="27"/>
  </w:num>
  <w:num w:numId="20">
    <w:abstractNumId w:val="8"/>
  </w:num>
  <w:num w:numId="21">
    <w:abstractNumId w:val="20"/>
  </w:num>
  <w:num w:numId="22">
    <w:abstractNumId w:val="10"/>
  </w:num>
  <w:num w:numId="23">
    <w:abstractNumId w:val="9"/>
  </w:num>
  <w:num w:numId="24">
    <w:abstractNumId w:val="13"/>
  </w:num>
  <w:num w:numId="25">
    <w:abstractNumId w:val="14"/>
  </w:num>
  <w:num w:numId="26">
    <w:abstractNumId w:val="24"/>
  </w:num>
  <w:num w:numId="27">
    <w:abstractNumId w:val="22"/>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wNDczMzU0NDa3tDRQ0lEKTi0uzszPAykwrAUAdXyBAywAAAA="/>
    <w:docVar w:name="EN.InstantFormat" w:val="&lt;ENInstantFormat&gt;&lt;Enabled&gt;1&lt;/Enabled&gt;&lt;ScanUnformatted&gt;1&lt;/ScanUnformatted&gt;&lt;ScanChanges&gt;1&lt;/ScanChanges&gt;&lt;Suspended&gt;1&lt;/Suspended&gt;&lt;/ENInstantFormat&gt;"/>
    <w:docVar w:name="EN.Layout" w:val="&lt;ENLayout&gt;&lt;Style&gt;J Clinical On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d59fvdjzxw04eeweu5r0weztpeps5efv9r&quot;&gt;My EndNote Library_CUP_Refs&lt;record-ids&gt;&lt;item&gt;98&lt;/item&gt;&lt;item&gt;100&lt;/item&gt;&lt;item&gt;102&lt;/item&gt;&lt;item&gt;108&lt;/item&gt;&lt;item&gt;110&lt;/item&gt;&lt;item&gt;122&lt;/item&gt;&lt;item&gt;126&lt;/item&gt;&lt;item&gt;143&lt;/item&gt;&lt;item&gt;145&lt;/item&gt;&lt;item&gt;146&lt;/item&gt;&lt;item&gt;147&lt;/item&gt;&lt;item&gt;148&lt;/item&gt;&lt;item&gt;150&lt;/item&gt;&lt;item&gt;154&lt;/item&gt;&lt;item&gt;164&lt;/item&gt;&lt;item&gt;165&lt;/item&gt;&lt;item&gt;166&lt;/item&gt;&lt;item&gt;167&lt;/item&gt;&lt;item&gt;168&lt;/item&gt;&lt;item&gt;169&lt;/item&gt;&lt;item&gt;5144&lt;/item&gt;&lt;/record-ids&gt;&lt;/item&gt;&lt;/Libraries&gt;"/>
  </w:docVars>
  <w:rsids>
    <w:rsidRoot w:val="0046707D"/>
    <w:rsid w:val="00000297"/>
    <w:rsid w:val="00002B39"/>
    <w:rsid w:val="00005FC6"/>
    <w:rsid w:val="000070E2"/>
    <w:rsid w:val="00007D72"/>
    <w:rsid w:val="00010825"/>
    <w:rsid w:val="00010FAA"/>
    <w:rsid w:val="00011617"/>
    <w:rsid w:val="0001262C"/>
    <w:rsid w:val="0001731B"/>
    <w:rsid w:val="000223C6"/>
    <w:rsid w:val="00024420"/>
    <w:rsid w:val="00024558"/>
    <w:rsid w:val="0002529B"/>
    <w:rsid w:val="000273DC"/>
    <w:rsid w:val="00027E7C"/>
    <w:rsid w:val="000317FB"/>
    <w:rsid w:val="0003282B"/>
    <w:rsid w:val="00033138"/>
    <w:rsid w:val="00033228"/>
    <w:rsid w:val="0003472F"/>
    <w:rsid w:val="00034EA7"/>
    <w:rsid w:val="000356B6"/>
    <w:rsid w:val="00042F6E"/>
    <w:rsid w:val="000438EF"/>
    <w:rsid w:val="00044299"/>
    <w:rsid w:val="00044437"/>
    <w:rsid w:val="00045731"/>
    <w:rsid w:val="00045E4A"/>
    <w:rsid w:val="00047495"/>
    <w:rsid w:val="0004792D"/>
    <w:rsid w:val="00050269"/>
    <w:rsid w:val="00050371"/>
    <w:rsid w:val="00050565"/>
    <w:rsid w:val="000552B1"/>
    <w:rsid w:val="00057D2E"/>
    <w:rsid w:val="000607CC"/>
    <w:rsid w:val="00064796"/>
    <w:rsid w:val="0006586E"/>
    <w:rsid w:val="0006595E"/>
    <w:rsid w:val="00071961"/>
    <w:rsid w:val="00072941"/>
    <w:rsid w:val="00074932"/>
    <w:rsid w:val="00074F99"/>
    <w:rsid w:val="00075BC1"/>
    <w:rsid w:val="00076140"/>
    <w:rsid w:val="00080C80"/>
    <w:rsid w:val="00085139"/>
    <w:rsid w:val="00085263"/>
    <w:rsid w:val="0008762B"/>
    <w:rsid w:val="0008772D"/>
    <w:rsid w:val="00087A02"/>
    <w:rsid w:val="00087E27"/>
    <w:rsid w:val="00087E9E"/>
    <w:rsid w:val="000904A1"/>
    <w:rsid w:val="00091BD2"/>
    <w:rsid w:val="0009268A"/>
    <w:rsid w:val="00092AE5"/>
    <w:rsid w:val="00093CF1"/>
    <w:rsid w:val="00094235"/>
    <w:rsid w:val="00095022"/>
    <w:rsid w:val="0009561A"/>
    <w:rsid w:val="00095D7C"/>
    <w:rsid w:val="00096524"/>
    <w:rsid w:val="000A0109"/>
    <w:rsid w:val="000A2319"/>
    <w:rsid w:val="000A4515"/>
    <w:rsid w:val="000A4A0C"/>
    <w:rsid w:val="000A4A7E"/>
    <w:rsid w:val="000A5078"/>
    <w:rsid w:val="000A6DF6"/>
    <w:rsid w:val="000A761C"/>
    <w:rsid w:val="000B0092"/>
    <w:rsid w:val="000B04F0"/>
    <w:rsid w:val="000B1420"/>
    <w:rsid w:val="000B23FE"/>
    <w:rsid w:val="000B27DC"/>
    <w:rsid w:val="000B2AD6"/>
    <w:rsid w:val="000B2D61"/>
    <w:rsid w:val="000B2DD4"/>
    <w:rsid w:val="000B3CCF"/>
    <w:rsid w:val="000B3DCE"/>
    <w:rsid w:val="000B46DA"/>
    <w:rsid w:val="000B4925"/>
    <w:rsid w:val="000B4B99"/>
    <w:rsid w:val="000B6707"/>
    <w:rsid w:val="000B7380"/>
    <w:rsid w:val="000C18F7"/>
    <w:rsid w:val="000C2475"/>
    <w:rsid w:val="000C39A6"/>
    <w:rsid w:val="000D15B7"/>
    <w:rsid w:val="000D317C"/>
    <w:rsid w:val="000D3B33"/>
    <w:rsid w:val="000D4FA6"/>
    <w:rsid w:val="000D54A0"/>
    <w:rsid w:val="000E06C9"/>
    <w:rsid w:val="000E261F"/>
    <w:rsid w:val="000E370D"/>
    <w:rsid w:val="000E532D"/>
    <w:rsid w:val="000E5E2E"/>
    <w:rsid w:val="000E777F"/>
    <w:rsid w:val="000F32C9"/>
    <w:rsid w:val="000F41FF"/>
    <w:rsid w:val="000F4804"/>
    <w:rsid w:val="000F6223"/>
    <w:rsid w:val="000F7A33"/>
    <w:rsid w:val="000FF1E0"/>
    <w:rsid w:val="00105116"/>
    <w:rsid w:val="00105F59"/>
    <w:rsid w:val="00107596"/>
    <w:rsid w:val="001103D1"/>
    <w:rsid w:val="00112F0C"/>
    <w:rsid w:val="00117FC2"/>
    <w:rsid w:val="001217F8"/>
    <w:rsid w:val="00121A40"/>
    <w:rsid w:val="00123152"/>
    <w:rsid w:val="001242E1"/>
    <w:rsid w:val="00127948"/>
    <w:rsid w:val="00127976"/>
    <w:rsid w:val="001336CB"/>
    <w:rsid w:val="0013675B"/>
    <w:rsid w:val="00136966"/>
    <w:rsid w:val="00137734"/>
    <w:rsid w:val="0014313E"/>
    <w:rsid w:val="00143302"/>
    <w:rsid w:val="001437E5"/>
    <w:rsid w:val="00143F9B"/>
    <w:rsid w:val="00144EF1"/>
    <w:rsid w:val="00145445"/>
    <w:rsid w:val="00146B51"/>
    <w:rsid w:val="00146F3F"/>
    <w:rsid w:val="0015244B"/>
    <w:rsid w:val="0015334E"/>
    <w:rsid w:val="00155400"/>
    <w:rsid w:val="001568A6"/>
    <w:rsid w:val="00160DC1"/>
    <w:rsid w:val="00161D78"/>
    <w:rsid w:val="00163071"/>
    <w:rsid w:val="001643D1"/>
    <w:rsid w:val="00164CF2"/>
    <w:rsid w:val="00164DAB"/>
    <w:rsid w:val="00164FEA"/>
    <w:rsid w:val="00166B08"/>
    <w:rsid w:val="001670D9"/>
    <w:rsid w:val="0016793E"/>
    <w:rsid w:val="001718FA"/>
    <w:rsid w:val="001731D8"/>
    <w:rsid w:val="001751E2"/>
    <w:rsid w:val="00175964"/>
    <w:rsid w:val="0017779F"/>
    <w:rsid w:val="001779A3"/>
    <w:rsid w:val="00177EA5"/>
    <w:rsid w:val="001804FE"/>
    <w:rsid w:val="001811CE"/>
    <w:rsid w:val="001838C0"/>
    <w:rsid w:val="0018461F"/>
    <w:rsid w:val="00184BE4"/>
    <w:rsid w:val="00185B03"/>
    <w:rsid w:val="00186704"/>
    <w:rsid w:val="0019134B"/>
    <w:rsid w:val="001917F4"/>
    <w:rsid w:val="0019330B"/>
    <w:rsid w:val="00193586"/>
    <w:rsid w:val="00197E6B"/>
    <w:rsid w:val="001A0A3B"/>
    <w:rsid w:val="001A401E"/>
    <w:rsid w:val="001A49E6"/>
    <w:rsid w:val="001A5DA1"/>
    <w:rsid w:val="001A64D0"/>
    <w:rsid w:val="001A6A31"/>
    <w:rsid w:val="001B0FF9"/>
    <w:rsid w:val="001B266A"/>
    <w:rsid w:val="001B30F2"/>
    <w:rsid w:val="001B35BB"/>
    <w:rsid w:val="001B3690"/>
    <w:rsid w:val="001B4952"/>
    <w:rsid w:val="001B5BDA"/>
    <w:rsid w:val="001C36E0"/>
    <w:rsid w:val="001C4CC1"/>
    <w:rsid w:val="001C4E9E"/>
    <w:rsid w:val="001C777B"/>
    <w:rsid w:val="001D0758"/>
    <w:rsid w:val="001D1370"/>
    <w:rsid w:val="001D181E"/>
    <w:rsid w:val="001D2C13"/>
    <w:rsid w:val="001D3391"/>
    <w:rsid w:val="001D50B9"/>
    <w:rsid w:val="001D6A65"/>
    <w:rsid w:val="001E0131"/>
    <w:rsid w:val="001E04D3"/>
    <w:rsid w:val="001E409C"/>
    <w:rsid w:val="001E764B"/>
    <w:rsid w:val="001F2A26"/>
    <w:rsid w:val="001F3952"/>
    <w:rsid w:val="001F4B0D"/>
    <w:rsid w:val="001F4FA7"/>
    <w:rsid w:val="001F511B"/>
    <w:rsid w:val="001F7DB1"/>
    <w:rsid w:val="001F7F9A"/>
    <w:rsid w:val="00200737"/>
    <w:rsid w:val="00200D3B"/>
    <w:rsid w:val="002017FC"/>
    <w:rsid w:val="002035AC"/>
    <w:rsid w:val="00204D02"/>
    <w:rsid w:val="00205AC7"/>
    <w:rsid w:val="00206C23"/>
    <w:rsid w:val="00211605"/>
    <w:rsid w:val="00211730"/>
    <w:rsid w:val="00211F86"/>
    <w:rsid w:val="00214204"/>
    <w:rsid w:val="002166A0"/>
    <w:rsid w:val="00217B77"/>
    <w:rsid w:val="0022018B"/>
    <w:rsid w:val="002210A7"/>
    <w:rsid w:val="00221412"/>
    <w:rsid w:val="00221BE3"/>
    <w:rsid w:val="00224923"/>
    <w:rsid w:val="00225AEB"/>
    <w:rsid w:val="00230D4F"/>
    <w:rsid w:val="002325F2"/>
    <w:rsid w:val="00233E3B"/>
    <w:rsid w:val="00241676"/>
    <w:rsid w:val="00242130"/>
    <w:rsid w:val="00243DB9"/>
    <w:rsid w:val="0024541E"/>
    <w:rsid w:val="00246549"/>
    <w:rsid w:val="002505DF"/>
    <w:rsid w:val="0025173C"/>
    <w:rsid w:val="0025404C"/>
    <w:rsid w:val="00260FA6"/>
    <w:rsid w:val="00262162"/>
    <w:rsid w:val="00263452"/>
    <w:rsid w:val="00264291"/>
    <w:rsid w:val="002645E2"/>
    <w:rsid w:val="0026477B"/>
    <w:rsid w:val="00266C1C"/>
    <w:rsid w:val="0026736A"/>
    <w:rsid w:val="002704E5"/>
    <w:rsid w:val="0027283C"/>
    <w:rsid w:val="00272989"/>
    <w:rsid w:val="00274C2A"/>
    <w:rsid w:val="002840DA"/>
    <w:rsid w:val="002873AD"/>
    <w:rsid w:val="002901FA"/>
    <w:rsid w:val="00290967"/>
    <w:rsid w:val="00292BD4"/>
    <w:rsid w:val="0029318C"/>
    <w:rsid w:val="002934D1"/>
    <w:rsid w:val="00293D52"/>
    <w:rsid w:val="00295631"/>
    <w:rsid w:val="00297D0F"/>
    <w:rsid w:val="00297F45"/>
    <w:rsid w:val="002A09E9"/>
    <w:rsid w:val="002A09F7"/>
    <w:rsid w:val="002A1B3B"/>
    <w:rsid w:val="002A2BCE"/>
    <w:rsid w:val="002A5994"/>
    <w:rsid w:val="002A7579"/>
    <w:rsid w:val="002B101E"/>
    <w:rsid w:val="002B38D2"/>
    <w:rsid w:val="002B7A0A"/>
    <w:rsid w:val="002C2946"/>
    <w:rsid w:val="002C5415"/>
    <w:rsid w:val="002C5DC1"/>
    <w:rsid w:val="002C66D7"/>
    <w:rsid w:val="002C71D0"/>
    <w:rsid w:val="002D1E21"/>
    <w:rsid w:val="002D205A"/>
    <w:rsid w:val="002D3AF4"/>
    <w:rsid w:val="002D4E11"/>
    <w:rsid w:val="002D5A4E"/>
    <w:rsid w:val="002D5D1D"/>
    <w:rsid w:val="002D71BD"/>
    <w:rsid w:val="002E002E"/>
    <w:rsid w:val="002E2035"/>
    <w:rsid w:val="002E3635"/>
    <w:rsid w:val="002E38D9"/>
    <w:rsid w:val="002E3949"/>
    <w:rsid w:val="002E3BDC"/>
    <w:rsid w:val="002F0CD8"/>
    <w:rsid w:val="002F168E"/>
    <w:rsid w:val="002F1ABE"/>
    <w:rsid w:val="002F2047"/>
    <w:rsid w:val="002F2E1F"/>
    <w:rsid w:val="002F3760"/>
    <w:rsid w:val="002F5D0E"/>
    <w:rsid w:val="002F5FFB"/>
    <w:rsid w:val="00300A52"/>
    <w:rsid w:val="00303C57"/>
    <w:rsid w:val="00304DB8"/>
    <w:rsid w:val="00304DBA"/>
    <w:rsid w:val="003109CC"/>
    <w:rsid w:val="00310FFC"/>
    <w:rsid w:val="0031313D"/>
    <w:rsid w:val="00314C85"/>
    <w:rsid w:val="003151D3"/>
    <w:rsid w:val="00320991"/>
    <w:rsid w:val="003211B5"/>
    <w:rsid w:val="00321CF8"/>
    <w:rsid w:val="00321D34"/>
    <w:rsid w:val="0032200E"/>
    <w:rsid w:val="003260CE"/>
    <w:rsid w:val="003263A1"/>
    <w:rsid w:val="003311D0"/>
    <w:rsid w:val="003313ED"/>
    <w:rsid w:val="0033231F"/>
    <w:rsid w:val="0033241E"/>
    <w:rsid w:val="00333E9A"/>
    <w:rsid w:val="003342A6"/>
    <w:rsid w:val="00335F72"/>
    <w:rsid w:val="00340BD4"/>
    <w:rsid w:val="003464E3"/>
    <w:rsid w:val="00347787"/>
    <w:rsid w:val="00350E38"/>
    <w:rsid w:val="003528C5"/>
    <w:rsid w:val="00354163"/>
    <w:rsid w:val="003578CB"/>
    <w:rsid w:val="00357EE0"/>
    <w:rsid w:val="00361197"/>
    <w:rsid w:val="003620F2"/>
    <w:rsid w:val="00362595"/>
    <w:rsid w:val="0036366D"/>
    <w:rsid w:val="00366DF1"/>
    <w:rsid w:val="003708AA"/>
    <w:rsid w:val="00371E29"/>
    <w:rsid w:val="00373376"/>
    <w:rsid w:val="0037341D"/>
    <w:rsid w:val="00374F93"/>
    <w:rsid w:val="003758C8"/>
    <w:rsid w:val="003763E2"/>
    <w:rsid w:val="00377405"/>
    <w:rsid w:val="00380128"/>
    <w:rsid w:val="00380DFC"/>
    <w:rsid w:val="00381AD7"/>
    <w:rsid w:val="00381D7A"/>
    <w:rsid w:val="003847D1"/>
    <w:rsid w:val="00390F9F"/>
    <w:rsid w:val="00391FCF"/>
    <w:rsid w:val="003923D2"/>
    <w:rsid w:val="0039519A"/>
    <w:rsid w:val="00396DE0"/>
    <w:rsid w:val="00397048"/>
    <w:rsid w:val="003978AB"/>
    <w:rsid w:val="00397F94"/>
    <w:rsid w:val="003A186C"/>
    <w:rsid w:val="003A2559"/>
    <w:rsid w:val="003A3BDA"/>
    <w:rsid w:val="003A7F41"/>
    <w:rsid w:val="003B2A30"/>
    <w:rsid w:val="003B65FE"/>
    <w:rsid w:val="003C03FE"/>
    <w:rsid w:val="003C0D53"/>
    <w:rsid w:val="003C0F44"/>
    <w:rsid w:val="003C2436"/>
    <w:rsid w:val="003C349D"/>
    <w:rsid w:val="003C4B46"/>
    <w:rsid w:val="003C6347"/>
    <w:rsid w:val="003D04B1"/>
    <w:rsid w:val="003D1110"/>
    <w:rsid w:val="003D1A46"/>
    <w:rsid w:val="003D1A98"/>
    <w:rsid w:val="003D39BB"/>
    <w:rsid w:val="003D3F54"/>
    <w:rsid w:val="003D4AE0"/>
    <w:rsid w:val="003D4D7D"/>
    <w:rsid w:val="003D6106"/>
    <w:rsid w:val="003D6742"/>
    <w:rsid w:val="003D79CA"/>
    <w:rsid w:val="003E24CB"/>
    <w:rsid w:val="003E4A32"/>
    <w:rsid w:val="003E550A"/>
    <w:rsid w:val="003F1B10"/>
    <w:rsid w:val="003F2FE8"/>
    <w:rsid w:val="003F486A"/>
    <w:rsid w:val="003F5656"/>
    <w:rsid w:val="003F5A15"/>
    <w:rsid w:val="003F68EF"/>
    <w:rsid w:val="003F715A"/>
    <w:rsid w:val="003F75F5"/>
    <w:rsid w:val="00401D7C"/>
    <w:rsid w:val="00401E3F"/>
    <w:rsid w:val="0040206C"/>
    <w:rsid w:val="004031FF"/>
    <w:rsid w:val="00403EF2"/>
    <w:rsid w:val="00406B91"/>
    <w:rsid w:val="00411BCE"/>
    <w:rsid w:val="00412374"/>
    <w:rsid w:val="0041540F"/>
    <w:rsid w:val="00415FE2"/>
    <w:rsid w:val="004270A6"/>
    <w:rsid w:val="00427980"/>
    <w:rsid w:val="00427CFD"/>
    <w:rsid w:val="00430454"/>
    <w:rsid w:val="00430C61"/>
    <w:rsid w:val="00431C94"/>
    <w:rsid w:val="00432324"/>
    <w:rsid w:val="004332BA"/>
    <w:rsid w:val="0043333D"/>
    <w:rsid w:val="0043348E"/>
    <w:rsid w:val="00434435"/>
    <w:rsid w:val="0043448B"/>
    <w:rsid w:val="00434EAB"/>
    <w:rsid w:val="004354AF"/>
    <w:rsid w:val="00436188"/>
    <w:rsid w:val="00436220"/>
    <w:rsid w:val="00437D07"/>
    <w:rsid w:val="00440ACF"/>
    <w:rsid w:val="00440B21"/>
    <w:rsid w:val="00441AFD"/>
    <w:rsid w:val="00444547"/>
    <w:rsid w:val="00445BEF"/>
    <w:rsid w:val="00446F71"/>
    <w:rsid w:val="004478F0"/>
    <w:rsid w:val="004511AA"/>
    <w:rsid w:val="004537EC"/>
    <w:rsid w:val="0045691B"/>
    <w:rsid w:val="00462DC0"/>
    <w:rsid w:val="004643FA"/>
    <w:rsid w:val="00465B32"/>
    <w:rsid w:val="0046707D"/>
    <w:rsid w:val="004672EC"/>
    <w:rsid w:val="00470F01"/>
    <w:rsid w:val="00473A9D"/>
    <w:rsid w:val="00474986"/>
    <w:rsid w:val="0047529B"/>
    <w:rsid w:val="00475341"/>
    <w:rsid w:val="0047608C"/>
    <w:rsid w:val="004765B5"/>
    <w:rsid w:val="0048088A"/>
    <w:rsid w:val="00480BEA"/>
    <w:rsid w:val="00481510"/>
    <w:rsid w:val="00481E5F"/>
    <w:rsid w:val="00482CFD"/>
    <w:rsid w:val="004836A6"/>
    <w:rsid w:val="004845D2"/>
    <w:rsid w:val="0048656E"/>
    <w:rsid w:val="004876AA"/>
    <w:rsid w:val="00490011"/>
    <w:rsid w:val="004902D3"/>
    <w:rsid w:val="004913E9"/>
    <w:rsid w:val="00493766"/>
    <w:rsid w:val="0049399F"/>
    <w:rsid w:val="00494F9D"/>
    <w:rsid w:val="00495264"/>
    <w:rsid w:val="0049640B"/>
    <w:rsid w:val="004A04E6"/>
    <w:rsid w:val="004A2B6C"/>
    <w:rsid w:val="004A348E"/>
    <w:rsid w:val="004A40F7"/>
    <w:rsid w:val="004A4705"/>
    <w:rsid w:val="004A49E5"/>
    <w:rsid w:val="004A7398"/>
    <w:rsid w:val="004A75A4"/>
    <w:rsid w:val="004A75B6"/>
    <w:rsid w:val="004B0EC5"/>
    <w:rsid w:val="004B14C0"/>
    <w:rsid w:val="004B153B"/>
    <w:rsid w:val="004B2415"/>
    <w:rsid w:val="004B41E5"/>
    <w:rsid w:val="004B4B66"/>
    <w:rsid w:val="004B7395"/>
    <w:rsid w:val="004C02BE"/>
    <w:rsid w:val="004C1037"/>
    <w:rsid w:val="004C34D0"/>
    <w:rsid w:val="004C3C81"/>
    <w:rsid w:val="004C50B3"/>
    <w:rsid w:val="004C5CC3"/>
    <w:rsid w:val="004C7954"/>
    <w:rsid w:val="004D1010"/>
    <w:rsid w:val="004D1101"/>
    <w:rsid w:val="004D2A84"/>
    <w:rsid w:val="004D31C8"/>
    <w:rsid w:val="004D36E8"/>
    <w:rsid w:val="004D3A4B"/>
    <w:rsid w:val="004D4FEB"/>
    <w:rsid w:val="004D6B8D"/>
    <w:rsid w:val="004D6E0E"/>
    <w:rsid w:val="004D78D4"/>
    <w:rsid w:val="004E09CE"/>
    <w:rsid w:val="004E116E"/>
    <w:rsid w:val="004E48C7"/>
    <w:rsid w:val="004E4EF0"/>
    <w:rsid w:val="004F0631"/>
    <w:rsid w:val="004F1571"/>
    <w:rsid w:val="004F297F"/>
    <w:rsid w:val="004F6BF0"/>
    <w:rsid w:val="00502F15"/>
    <w:rsid w:val="0050319F"/>
    <w:rsid w:val="005037FA"/>
    <w:rsid w:val="005045B1"/>
    <w:rsid w:val="00505CD8"/>
    <w:rsid w:val="00506415"/>
    <w:rsid w:val="005114B0"/>
    <w:rsid w:val="00511956"/>
    <w:rsid w:val="005124FB"/>
    <w:rsid w:val="00514011"/>
    <w:rsid w:val="0051431F"/>
    <w:rsid w:val="005150A8"/>
    <w:rsid w:val="005156BE"/>
    <w:rsid w:val="00515C94"/>
    <w:rsid w:val="00516C9B"/>
    <w:rsid w:val="0052133C"/>
    <w:rsid w:val="00523A29"/>
    <w:rsid w:val="00525F93"/>
    <w:rsid w:val="0052638C"/>
    <w:rsid w:val="005304CD"/>
    <w:rsid w:val="00531236"/>
    <w:rsid w:val="00531F43"/>
    <w:rsid w:val="00532324"/>
    <w:rsid w:val="00532B74"/>
    <w:rsid w:val="00532F21"/>
    <w:rsid w:val="00533E20"/>
    <w:rsid w:val="00540B33"/>
    <w:rsid w:val="00541B6E"/>
    <w:rsid w:val="00543511"/>
    <w:rsid w:val="0054385C"/>
    <w:rsid w:val="00543937"/>
    <w:rsid w:val="00543F79"/>
    <w:rsid w:val="005447B6"/>
    <w:rsid w:val="00544DBE"/>
    <w:rsid w:val="00546C13"/>
    <w:rsid w:val="00547E0A"/>
    <w:rsid w:val="0055293A"/>
    <w:rsid w:val="00553D8A"/>
    <w:rsid w:val="00554227"/>
    <w:rsid w:val="005563BD"/>
    <w:rsid w:val="0055677C"/>
    <w:rsid w:val="00556810"/>
    <w:rsid w:val="0055707E"/>
    <w:rsid w:val="00560B60"/>
    <w:rsid w:val="005631A8"/>
    <w:rsid w:val="005640C5"/>
    <w:rsid w:val="0056425B"/>
    <w:rsid w:val="00564263"/>
    <w:rsid w:val="00565851"/>
    <w:rsid w:val="00566347"/>
    <w:rsid w:val="005667A9"/>
    <w:rsid w:val="00566CAA"/>
    <w:rsid w:val="00572D85"/>
    <w:rsid w:val="0057480F"/>
    <w:rsid w:val="005749D2"/>
    <w:rsid w:val="005760BC"/>
    <w:rsid w:val="00576AA0"/>
    <w:rsid w:val="00580772"/>
    <w:rsid w:val="005844F0"/>
    <w:rsid w:val="00584851"/>
    <w:rsid w:val="00585611"/>
    <w:rsid w:val="005856EC"/>
    <w:rsid w:val="00586559"/>
    <w:rsid w:val="00586D8B"/>
    <w:rsid w:val="0058799F"/>
    <w:rsid w:val="00590887"/>
    <w:rsid w:val="00590A7F"/>
    <w:rsid w:val="00592D1A"/>
    <w:rsid w:val="00593EE2"/>
    <w:rsid w:val="00594A98"/>
    <w:rsid w:val="005A3596"/>
    <w:rsid w:val="005A4E58"/>
    <w:rsid w:val="005A79B2"/>
    <w:rsid w:val="005AF3F7"/>
    <w:rsid w:val="005B1DDA"/>
    <w:rsid w:val="005B21FA"/>
    <w:rsid w:val="005B44C1"/>
    <w:rsid w:val="005B5C42"/>
    <w:rsid w:val="005B8180"/>
    <w:rsid w:val="005C1C9E"/>
    <w:rsid w:val="005C283E"/>
    <w:rsid w:val="005C3B01"/>
    <w:rsid w:val="005C46BF"/>
    <w:rsid w:val="005C5FB9"/>
    <w:rsid w:val="005C7A87"/>
    <w:rsid w:val="005D1381"/>
    <w:rsid w:val="005D178D"/>
    <w:rsid w:val="005D3248"/>
    <w:rsid w:val="005D3468"/>
    <w:rsid w:val="005D4990"/>
    <w:rsid w:val="005D4AA1"/>
    <w:rsid w:val="005D5564"/>
    <w:rsid w:val="005D5800"/>
    <w:rsid w:val="005D7BBB"/>
    <w:rsid w:val="005E0573"/>
    <w:rsid w:val="005E1AD7"/>
    <w:rsid w:val="005E6DAC"/>
    <w:rsid w:val="005E79DF"/>
    <w:rsid w:val="005F0376"/>
    <w:rsid w:val="005F4F23"/>
    <w:rsid w:val="005F5788"/>
    <w:rsid w:val="005F5B3C"/>
    <w:rsid w:val="005F6FF1"/>
    <w:rsid w:val="00604029"/>
    <w:rsid w:val="006042C9"/>
    <w:rsid w:val="00604C1C"/>
    <w:rsid w:val="00604D91"/>
    <w:rsid w:val="006050D1"/>
    <w:rsid w:val="00607707"/>
    <w:rsid w:val="006113DA"/>
    <w:rsid w:val="00611540"/>
    <w:rsid w:val="006128CF"/>
    <w:rsid w:val="006204D1"/>
    <w:rsid w:val="00621AF9"/>
    <w:rsid w:val="00622E5E"/>
    <w:rsid w:val="00623B58"/>
    <w:rsid w:val="0062638A"/>
    <w:rsid w:val="0063019D"/>
    <w:rsid w:val="00634ADF"/>
    <w:rsid w:val="00634DED"/>
    <w:rsid w:val="00634ED2"/>
    <w:rsid w:val="00635DF5"/>
    <w:rsid w:val="00636BCD"/>
    <w:rsid w:val="00640616"/>
    <w:rsid w:val="00640B3B"/>
    <w:rsid w:val="0064125D"/>
    <w:rsid w:val="0064263A"/>
    <w:rsid w:val="006432C5"/>
    <w:rsid w:val="0064426D"/>
    <w:rsid w:val="006466B2"/>
    <w:rsid w:val="00647E60"/>
    <w:rsid w:val="0065214F"/>
    <w:rsid w:val="00653038"/>
    <w:rsid w:val="00653425"/>
    <w:rsid w:val="0065343A"/>
    <w:rsid w:val="00654C8F"/>
    <w:rsid w:val="00656478"/>
    <w:rsid w:val="00657F32"/>
    <w:rsid w:val="00661372"/>
    <w:rsid w:val="00664012"/>
    <w:rsid w:val="006640E9"/>
    <w:rsid w:val="00664616"/>
    <w:rsid w:val="006647EA"/>
    <w:rsid w:val="00665D6E"/>
    <w:rsid w:val="0067143A"/>
    <w:rsid w:val="0067183D"/>
    <w:rsid w:val="00672A14"/>
    <w:rsid w:val="00673CC9"/>
    <w:rsid w:val="0067507B"/>
    <w:rsid w:val="00680347"/>
    <w:rsid w:val="00682B2D"/>
    <w:rsid w:val="00683D75"/>
    <w:rsid w:val="00683E3C"/>
    <w:rsid w:val="0068498C"/>
    <w:rsid w:val="00685A89"/>
    <w:rsid w:val="006878D6"/>
    <w:rsid w:val="006920B4"/>
    <w:rsid w:val="00693D0F"/>
    <w:rsid w:val="00694039"/>
    <w:rsid w:val="006948FC"/>
    <w:rsid w:val="0069490E"/>
    <w:rsid w:val="00696999"/>
    <w:rsid w:val="006969E2"/>
    <w:rsid w:val="006A026C"/>
    <w:rsid w:val="006A0C43"/>
    <w:rsid w:val="006A1AE7"/>
    <w:rsid w:val="006A2AAC"/>
    <w:rsid w:val="006B13FD"/>
    <w:rsid w:val="006B1A53"/>
    <w:rsid w:val="006B2535"/>
    <w:rsid w:val="006B2678"/>
    <w:rsid w:val="006B26A3"/>
    <w:rsid w:val="006B2ABB"/>
    <w:rsid w:val="006B41EB"/>
    <w:rsid w:val="006B5F0D"/>
    <w:rsid w:val="006B63E3"/>
    <w:rsid w:val="006B64EF"/>
    <w:rsid w:val="006B6F84"/>
    <w:rsid w:val="006B7E0F"/>
    <w:rsid w:val="006C00DF"/>
    <w:rsid w:val="006C0F3F"/>
    <w:rsid w:val="006C1483"/>
    <w:rsid w:val="006C27C9"/>
    <w:rsid w:val="006C3F21"/>
    <w:rsid w:val="006C593A"/>
    <w:rsid w:val="006C61F6"/>
    <w:rsid w:val="006C659A"/>
    <w:rsid w:val="006D18CD"/>
    <w:rsid w:val="006D1DDF"/>
    <w:rsid w:val="006D242F"/>
    <w:rsid w:val="006D43ED"/>
    <w:rsid w:val="006E2F08"/>
    <w:rsid w:val="006E6585"/>
    <w:rsid w:val="006E7F22"/>
    <w:rsid w:val="006F2408"/>
    <w:rsid w:val="006F32F3"/>
    <w:rsid w:val="006F4AFB"/>
    <w:rsid w:val="00700962"/>
    <w:rsid w:val="007015A4"/>
    <w:rsid w:val="00704039"/>
    <w:rsid w:val="00704302"/>
    <w:rsid w:val="00706210"/>
    <w:rsid w:val="007076CC"/>
    <w:rsid w:val="007109C7"/>
    <w:rsid w:val="00714569"/>
    <w:rsid w:val="0071458A"/>
    <w:rsid w:val="007154EB"/>
    <w:rsid w:val="00723050"/>
    <w:rsid w:val="00724B49"/>
    <w:rsid w:val="00725103"/>
    <w:rsid w:val="007303AC"/>
    <w:rsid w:val="0073080C"/>
    <w:rsid w:val="00730846"/>
    <w:rsid w:val="007322FC"/>
    <w:rsid w:val="00732ECA"/>
    <w:rsid w:val="007336CA"/>
    <w:rsid w:val="00735D07"/>
    <w:rsid w:val="00736987"/>
    <w:rsid w:val="00740035"/>
    <w:rsid w:val="007400D0"/>
    <w:rsid w:val="007400E9"/>
    <w:rsid w:val="00740BD3"/>
    <w:rsid w:val="00744250"/>
    <w:rsid w:val="00745B0B"/>
    <w:rsid w:val="007515AB"/>
    <w:rsid w:val="0075165A"/>
    <w:rsid w:val="007531A4"/>
    <w:rsid w:val="00754722"/>
    <w:rsid w:val="0075489D"/>
    <w:rsid w:val="007559FB"/>
    <w:rsid w:val="0075609E"/>
    <w:rsid w:val="00756A5C"/>
    <w:rsid w:val="007573B2"/>
    <w:rsid w:val="00760C62"/>
    <w:rsid w:val="00761377"/>
    <w:rsid w:val="00762B43"/>
    <w:rsid w:val="0076469F"/>
    <w:rsid w:val="00771002"/>
    <w:rsid w:val="007730E4"/>
    <w:rsid w:val="00774CC4"/>
    <w:rsid w:val="00776111"/>
    <w:rsid w:val="0077760D"/>
    <w:rsid w:val="00777D9A"/>
    <w:rsid w:val="00780739"/>
    <w:rsid w:val="007809CE"/>
    <w:rsid w:val="00780E0D"/>
    <w:rsid w:val="00780E1E"/>
    <w:rsid w:val="0078303C"/>
    <w:rsid w:val="00783C81"/>
    <w:rsid w:val="007846B5"/>
    <w:rsid w:val="00785D3C"/>
    <w:rsid w:val="00786B6F"/>
    <w:rsid w:val="00792A02"/>
    <w:rsid w:val="00792D8E"/>
    <w:rsid w:val="00793274"/>
    <w:rsid w:val="0079392A"/>
    <w:rsid w:val="00794B76"/>
    <w:rsid w:val="00795058"/>
    <w:rsid w:val="00795343"/>
    <w:rsid w:val="007979A1"/>
    <w:rsid w:val="007A0F01"/>
    <w:rsid w:val="007A2780"/>
    <w:rsid w:val="007A79AE"/>
    <w:rsid w:val="007B055C"/>
    <w:rsid w:val="007B1170"/>
    <w:rsid w:val="007B2E24"/>
    <w:rsid w:val="007B31D4"/>
    <w:rsid w:val="007B38D7"/>
    <w:rsid w:val="007B39A8"/>
    <w:rsid w:val="007B3CF9"/>
    <w:rsid w:val="007B4983"/>
    <w:rsid w:val="007C166B"/>
    <w:rsid w:val="007C17E5"/>
    <w:rsid w:val="007C40B4"/>
    <w:rsid w:val="007C52F2"/>
    <w:rsid w:val="007C613B"/>
    <w:rsid w:val="007C6566"/>
    <w:rsid w:val="007C79A1"/>
    <w:rsid w:val="007D1930"/>
    <w:rsid w:val="007D275C"/>
    <w:rsid w:val="007D334F"/>
    <w:rsid w:val="007D3A09"/>
    <w:rsid w:val="007D3B42"/>
    <w:rsid w:val="007D3D1F"/>
    <w:rsid w:val="007D45A8"/>
    <w:rsid w:val="007D518C"/>
    <w:rsid w:val="007D602C"/>
    <w:rsid w:val="007D6179"/>
    <w:rsid w:val="007D6979"/>
    <w:rsid w:val="007D6D99"/>
    <w:rsid w:val="007E173B"/>
    <w:rsid w:val="007E19AA"/>
    <w:rsid w:val="007E2692"/>
    <w:rsid w:val="007E2CF6"/>
    <w:rsid w:val="007E33A6"/>
    <w:rsid w:val="007E536F"/>
    <w:rsid w:val="007F09B6"/>
    <w:rsid w:val="007F0C26"/>
    <w:rsid w:val="007F275A"/>
    <w:rsid w:val="007F4CA1"/>
    <w:rsid w:val="007F53BE"/>
    <w:rsid w:val="007F60CB"/>
    <w:rsid w:val="007F6DB5"/>
    <w:rsid w:val="00800037"/>
    <w:rsid w:val="00800391"/>
    <w:rsid w:val="00801912"/>
    <w:rsid w:val="00802A3E"/>
    <w:rsid w:val="008052CC"/>
    <w:rsid w:val="00807765"/>
    <w:rsid w:val="00807D13"/>
    <w:rsid w:val="00810ADF"/>
    <w:rsid w:val="0081215A"/>
    <w:rsid w:val="00813E55"/>
    <w:rsid w:val="008157B3"/>
    <w:rsid w:val="00815A55"/>
    <w:rsid w:val="0081639E"/>
    <w:rsid w:val="0081674C"/>
    <w:rsid w:val="00820062"/>
    <w:rsid w:val="0082049F"/>
    <w:rsid w:val="00821558"/>
    <w:rsid w:val="00821E67"/>
    <w:rsid w:val="0082284B"/>
    <w:rsid w:val="00822F86"/>
    <w:rsid w:val="00823B55"/>
    <w:rsid w:val="00826692"/>
    <w:rsid w:val="008267B4"/>
    <w:rsid w:val="008324CA"/>
    <w:rsid w:val="0083269F"/>
    <w:rsid w:val="008347D6"/>
    <w:rsid w:val="00834890"/>
    <w:rsid w:val="0083553B"/>
    <w:rsid w:val="008366D6"/>
    <w:rsid w:val="008375F7"/>
    <w:rsid w:val="00837E77"/>
    <w:rsid w:val="0084357A"/>
    <w:rsid w:val="00845276"/>
    <w:rsid w:val="00851B67"/>
    <w:rsid w:val="008539F7"/>
    <w:rsid w:val="008544A5"/>
    <w:rsid w:val="00854992"/>
    <w:rsid w:val="0085CD6E"/>
    <w:rsid w:val="0086196A"/>
    <w:rsid w:val="00862C44"/>
    <w:rsid w:val="00863B8D"/>
    <w:rsid w:val="00866096"/>
    <w:rsid w:val="00866CB3"/>
    <w:rsid w:val="0087195B"/>
    <w:rsid w:val="00872D6F"/>
    <w:rsid w:val="0087362F"/>
    <w:rsid w:val="00873A85"/>
    <w:rsid w:val="00875B64"/>
    <w:rsid w:val="00875B66"/>
    <w:rsid w:val="00876249"/>
    <w:rsid w:val="00876C92"/>
    <w:rsid w:val="00880D8B"/>
    <w:rsid w:val="008837C4"/>
    <w:rsid w:val="00884505"/>
    <w:rsid w:val="008846B5"/>
    <w:rsid w:val="008856FA"/>
    <w:rsid w:val="008869CF"/>
    <w:rsid w:val="008905BC"/>
    <w:rsid w:val="00893297"/>
    <w:rsid w:val="008932FD"/>
    <w:rsid w:val="00893411"/>
    <w:rsid w:val="00893E22"/>
    <w:rsid w:val="00895501"/>
    <w:rsid w:val="0089667F"/>
    <w:rsid w:val="0089693F"/>
    <w:rsid w:val="00897073"/>
    <w:rsid w:val="008973D8"/>
    <w:rsid w:val="00897C3C"/>
    <w:rsid w:val="008A00C4"/>
    <w:rsid w:val="008A1450"/>
    <w:rsid w:val="008A1797"/>
    <w:rsid w:val="008A3A68"/>
    <w:rsid w:val="008A654F"/>
    <w:rsid w:val="008B04A7"/>
    <w:rsid w:val="008B1EDA"/>
    <w:rsid w:val="008B31DD"/>
    <w:rsid w:val="008B3AF9"/>
    <w:rsid w:val="008B6322"/>
    <w:rsid w:val="008B74E6"/>
    <w:rsid w:val="008C2720"/>
    <w:rsid w:val="008C4411"/>
    <w:rsid w:val="008C7545"/>
    <w:rsid w:val="008C7801"/>
    <w:rsid w:val="008C79DA"/>
    <w:rsid w:val="008D0355"/>
    <w:rsid w:val="008D32D6"/>
    <w:rsid w:val="008D36B3"/>
    <w:rsid w:val="008D5E5E"/>
    <w:rsid w:val="008D634B"/>
    <w:rsid w:val="008D78E9"/>
    <w:rsid w:val="008E16DB"/>
    <w:rsid w:val="008E342E"/>
    <w:rsid w:val="008E3D80"/>
    <w:rsid w:val="008E522A"/>
    <w:rsid w:val="008E5D02"/>
    <w:rsid w:val="008E7E31"/>
    <w:rsid w:val="008F0999"/>
    <w:rsid w:val="008F38BB"/>
    <w:rsid w:val="008F6D52"/>
    <w:rsid w:val="008F6DE5"/>
    <w:rsid w:val="008F7A4F"/>
    <w:rsid w:val="00900DA9"/>
    <w:rsid w:val="009013C7"/>
    <w:rsid w:val="009019CA"/>
    <w:rsid w:val="00901CB1"/>
    <w:rsid w:val="00902DC3"/>
    <w:rsid w:val="00903986"/>
    <w:rsid w:val="00910DF6"/>
    <w:rsid w:val="00910FED"/>
    <w:rsid w:val="0091144C"/>
    <w:rsid w:val="00911520"/>
    <w:rsid w:val="009120B7"/>
    <w:rsid w:val="00912B4E"/>
    <w:rsid w:val="00914A08"/>
    <w:rsid w:val="00915536"/>
    <w:rsid w:val="00920112"/>
    <w:rsid w:val="0092017F"/>
    <w:rsid w:val="009226AD"/>
    <w:rsid w:val="00923477"/>
    <w:rsid w:val="00923A45"/>
    <w:rsid w:val="009259F0"/>
    <w:rsid w:val="00929A0D"/>
    <w:rsid w:val="00930E82"/>
    <w:rsid w:val="009310BF"/>
    <w:rsid w:val="00931568"/>
    <w:rsid w:val="00933713"/>
    <w:rsid w:val="00933D18"/>
    <w:rsid w:val="0093483A"/>
    <w:rsid w:val="009367AE"/>
    <w:rsid w:val="0093722D"/>
    <w:rsid w:val="00940659"/>
    <w:rsid w:val="00945A0B"/>
    <w:rsid w:val="00950DCD"/>
    <w:rsid w:val="009521AD"/>
    <w:rsid w:val="009527D3"/>
    <w:rsid w:val="00953DFE"/>
    <w:rsid w:val="00957BCF"/>
    <w:rsid w:val="00960272"/>
    <w:rsid w:val="00961496"/>
    <w:rsid w:val="00963D0F"/>
    <w:rsid w:val="00965149"/>
    <w:rsid w:val="00966478"/>
    <w:rsid w:val="00967126"/>
    <w:rsid w:val="009672E3"/>
    <w:rsid w:val="00967410"/>
    <w:rsid w:val="00971608"/>
    <w:rsid w:val="00971BDC"/>
    <w:rsid w:val="00972645"/>
    <w:rsid w:val="00973F8A"/>
    <w:rsid w:val="009746DB"/>
    <w:rsid w:val="00975EBA"/>
    <w:rsid w:val="00976157"/>
    <w:rsid w:val="00977CAD"/>
    <w:rsid w:val="00984AC9"/>
    <w:rsid w:val="00984DEC"/>
    <w:rsid w:val="0098558A"/>
    <w:rsid w:val="00987D5E"/>
    <w:rsid w:val="00990169"/>
    <w:rsid w:val="00990930"/>
    <w:rsid w:val="00990F56"/>
    <w:rsid w:val="00991D2B"/>
    <w:rsid w:val="0099227C"/>
    <w:rsid w:val="00992743"/>
    <w:rsid w:val="0099280C"/>
    <w:rsid w:val="00994557"/>
    <w:rsid w:val="00995418"/>
    <w:rsid w:val="00995437"/>
    <w:rsid w:val="009A00BA"/>
    <w:rsid w:val="009A0D34"/>
    <w:rsid w:val="009A1132"/>
    <w:rsid w:val="009A2790"/>
    <w:rsid w:val="009A444E"/>
    <w:rsid w:val="009A4AD3"/>
    <w:rsid w:val="009A5631"/>
    <w:rsid w:val="009A618A"/>
    <w:rsid w:val="009A7855"/>
    <w:rsid w:val="009B0181"/>
    <w:rsid w:val="009B2D78"/>
    <w:rsid w:val="009B3ED4"/>
    <w:rsid w:val="009B4D49"/>
    <w:rsid w:val="009B573E"/>
    <w:rsid w:val="009C1D31"/>
    <w:rsid w:val="009C292B"/>
    <w:rsid w:val="009C33DD"/>
    <w:rsid w:val="009C38B7"/>
    <w:rsid w:val="009C48EF"/>
    <w:rsid w:val="009C615D"/>
    <w:rsid w:val="009C65C9"/>
    <w:rsid w:val="009D5AED"/>
    <w:rsid w:val="009D69A8"/>
    <w:rsid w:val="009D7275"/>
    <w:rsid w:val="009D7D72"/>
    <w:rsid w:val="009E0745"/>
    <w:rsid w:val="009E1E6D"/>
    <w:rsid w:val="009E3B76"/>
    <w:rsid w:val="009F36E8"/>
    <w:rsid w:val="009F6F6F"/>
    <w:rsid w:val="009F7BCE"/>
    <w:rsid w:val="009F7FF6"/>
    <w:rsid w:val="00A002CA"/>
    <w:rsid w:val="00A01936"/>
    <w:rsid w:val="00A03101"/>
    <w:rsid w:val="00A03871"/>
    <w:rsid w:val="00A03C10"/>
    <w:rsid w:val="00A03ECE"/>
    <w:rsid w:val="00A04D07"/>
    <w:rsid w:val="00A119A3"/>
    <w:rsid w:val="00A122C9"/>
    <w:rsid w:val="00A12699"/>
    <w:rsid w:val="00A13049"/>
    <w:rsid w:val="00A142F9"/>
    <w:rsid w:val="00A14848"/>
    <w:rsid w:val="00A14D9D"/>
    <w:rsid w:val="00A1522A"/>
    <w:rsid w:val="00A1528F"/>
    <w:rsid w:val="00A15730"/>
    <w:rsid w:val="00A166CF"/>
    <w:rsid w:val="00A20A1F"/>
    <w:rsid w:val="00A20BA5"/>
    <w:rsid w:val="00A22A6C"/>
    <w:rsid w:val="00A23398"/>
    <w:rsid w:val="00A251B2"/>
    <w:rsid w:val="00A26D3B"/>
    <w:rsid w:val="00A31312"/>
    <w:rsid w:val="00A31337"/>
    <w:rsid w:val="00A322C0"/>
    <w:rsid w:val="00A32D78"/>
    <w:rsid w:val="00A3378E"/>
    <w:rsid w:val="00A34348"/>
    <w:rsid w:val="00A34DED"/>
    <w:rsid w:val="00A36504"/>
    <w:rsid w:val="00A4287A"/>
    <w:rsid w:val="00A43E7B"/>
    <w:rsid w:val="00A44DD8"/>
    <w:rsid w:val="00A47185"/>
    <w:rsid w:val="00A4738D"/>
    <w:rsid w:val="00A50673"/>
    <w:rsid w:val="00A51F95"/>
    <w:rsid w:val="00A528F5"/>
    <w:rsid w:val="00A52BCC"/>
    <w:rsid w:val="00A52D6C"/>
    <w:rsid w:val="00A551D2"/>
    <w:rsid w:val="00A55A56"/>
    <w:rsid w:val="00A6041E"/>
    <w:rsid w:val="00A606CD"/>
    <w:rsid w:val="00A62717"/>
    <w:rsid w:val="00A62D17"/>
    <w:rsid w:val="00A6401A"/>
    <w:rsid w:val="00A67FA4"/>
    <w:rsid w:val="00A714A7"/>
    <w:rsid w:val="00A7173F"/>
    <w:rsid w:val="00A718A1"/>
    <w:rsid w:val="00A71B82"/>
    <w:rsid w:val="00A72B95"/>
    <w:rsid w:val="00A72CB9"/>
    <w:rsid w:val="00A72DE7"/>
    <w:rsid w:val="00A74CFD"/>
    <w:rsid w:val="00A75678"/>
    <w:rsid w:val="00A82CED"/>
    <w:rsid w:val="00A84F59"/>
    <w:rsid w:val="00A8563A"/>
    <w:rsid w:val="00A8699D"/>
    <w:rsid w:val="00A876F9"/>
    <w:rsid w:val="00A92D1B"/>
    <w:rsid w:val="00A9483B"/>
    <w:rsid w:val="00A9586F"/>
    <w:rsid w:val="00A96778"/>
    <w:rsid w:val="00A96CD1"/>
    <w:rsid w:val="00A97E04"/>
    <w:rsid w:val="00A97EB0"/>
    <w:rsid w:val="00AA0058"/>
    <w:rsid w:val="00AA0F43"/>
    <w:rsid w:val="00AA1272"/>
    <w:rsid w:val="00AA2072"/>
    <w:rsid w:val="00AA2E12"/>
    <w:rsid w:val="00AA599B"/>
    <w:rsid w:val="00AA60B7"/>
    <w:rsid w:val="00AA6537"/>
    <w:rsid w:val="00AA746E"/>
    <w:rsid w:val="00AA77F7"/>
    <w:rsid w:val="00AB2234"/>
    <w:rsid w:val="00AB6FD4"/>
    <w:rsid w:val="00AC002C"/>
    <w:rsid w:val="00AC0536"/>
    <w:rsid w:val="00AC3FE9"/>
    <w:rsid w:val="00AC40BA"/>
    <w:rsid w:val="00AC49CE"/>
    <w:rsid w:val="00AC4B4E"/>
    <w:rsid w:val="00AC4C88"/>
    <w:rsid w:val="00AC553E"/>
    <w:rsid w:val="00AC5FA1"/>
    <w:rsid w:val="00AC6293"/>
    <w:rsid w:val="00AC66BA"/>
    <w:rsid w:val="00AC6DF8"/>
    <w:rsid w:val="00AC7B57"/>
    <w:rsid w:val="00AD0B7D"/>
    <w:rsid w:val="00AD31E4"/>
    <w:rsid w:val="00AD487F"/>
    <w:rsid w:val="00AD5035"/>
    <w:rsid w:val="00AD542F"/>
    <w:rsid w:val="00AD5C2D"/>
    <w:rsid w:val="00AD71EF"/>
    <w:rsid w:val="00AD7519"/>
    <w:rsid w:val="00AD7574"/>
    <w:rsid w:val="00AE0FF7"/>
    <w:rsid w:val="00AE1063"/>
    <w:rsid w:val="00AE2642"/>
    <w:rsid w:val="00AE27E6"/>
    <w:rsid w:val="00AE2F00"/>
    <w:rsid w:val="00AE33E1"/>
    <w:rsid w:val="00AE3A26"/>
    <w:rsid w:val="00AE4341"/>
    <w:rsid w:val="00AE489E"/>
    <w:rsid w:val="00AE4DEA"/>
    <w:rsid w:val="00AE60D5"/>
    <w:rsid w:val="00AE6E9E"/>
    <w:rsid w:val="00AE7340"/>
    <w:rsid w:val="00AE7368"/>
    <w:rsid w:val="00AE7DD8"/>
    <w:rsid w:val="00AF2AAC"/>
    <w:rsid w:val="00B01D2C"/>
    <w:rsid w:val="00B0274E"/>
    <w:rsid w:val="00B029CD"/>
    <w:rsid w:val="00B03E10"/>
    <w:rsid w:val="00B047E2"/>
    <w:rsid w:val="00B06BD2"/>
    <w:rsid w:val="00B07C28"/>
    <w:rsid w:val="00B10682"/>
    <w:rsid w:val="00B1298A"/>
    <w:rsid w:val="00B12BF8"/>
    <w:rsid w:val="00B15B52"/>
    <w:rsid w:val="00B17862"/>
    <w:rsid w:val="00B20C16"/>
    <w:rsid w:val="00B21864"/>
    <w:rsid w:val="00B22051"/>
    <w:rsid w:val="00B22ADB"/>
    <w:rsid w:val="00B22F52"/>
    <w:rsid w:val="00B235B0"/>
    <w:rsid w:val="00B24EA3"/>
    <w:rsid w:val="00B26AF6"/>
    <w:rsid w:val="00B27122"/>
    <w:rsid w:val="00B3004A"/>
    <w:rsid w:val="00B3391C"/>
    <w:rsid w:val="00B33A69"/>
    <w:rsid w:val="00B33C4F"/>
    <w:rsid w:val="00B34073"/>
    <w:rsid w:val="00B35E99"/>
    <w:rsid w:val="00B36934"/>
    <w:rsid w:val="00B36975"/>
    <w:rsid w:val="00B379A2"/>
    <w:rsid w:val="00B40215"/>
    <w:rsid w:val="00B40D75"/>
    <w:rsid w:val="00B4239F"/>
    <w:rsid w:val="00B425D0"/>
    <w:rsid w:val="00B44708"/>
    <w:rsid w:val="00B55F94"/>
    <w:rsid w:val="00B56771"/>
    <w:rsid w:val="00B56852"/>
    <w:rsid w:val="00B60E0F"/>
    <w:rsid w:val="00B6224E"/>
    <w:rsid w:val="00B66957"/>
    <w:rsid w:val="00B66AC5"/>
    <w:rsid w:val="00B66FF1"/>
    <w:rsid w:val="00B7002D"/>
    <w:rsid w:val="00B709BB"/>
    <w:rsid w:val="00B71247"/>
    <w:rsid w:val="00B7125B"/>
    <w:rsid w:val="00B71F77"/>
    <w:rsid w:val="00B728EA"/>
    <w:rsid w:val="00B72FC0"/>
    <w:rsid w:val="00B73610"/>
    <w:rsid w:val="00B7361D"/>
    <w:rsid w:val="00B7498E"/>
    <w:rsid w:val="00B75DB6"/>
    <w:rsid w:val="00B76626"/>
    <w:rsid w:val="00B778D0"/>
    <w:rsid w:val="00B81604"/>
    <w:rsid w:val="00B84D66"/>
    <w:rsid w:val="00B859D5"/>
    <w:rsid w:val="00B90769"/>
    <w:rsid w:val="00B90CD1"/>
    <w:rsid w:val="00B925DF"/>
    <w:rsid w:val="00B935A6"/>
    <w:rsid w:val="00B93F9B"/>
    <w:rsid w:val="00B955C5"/>
    <w:rsid w:val="00B95AFC"/>
    <w:rsid w:val="00BA3D4F"/>
    <w:rsid w:val="00BA44B7"/>
    <w:rsid w:val="00BB39FD"/>
    <w:rsid w:val="00BB3CFC"/>
    <w:rsid w:val="00BB4069"/>
    <w:rsid w:val="00BB545F"/>
    <w:rsid w:val="00BC15BD"/>
    <w:rsid w:val="00BC1AA9"/>
    <w:rsid w:val="00BC2E83"/>
    <w:rsid w:val="00BC2F09"/>
    <w:rsid w:val="00BC4432"/>
    <w:rsid w:val="00BC5B7B"/>
    <w:rsid w:val="00BD064F"/>
    <w:rsid w:val="00BD0FCB"/>
    <w:rsid w:val="00BD13EC"/>
    <w:rsid w:val="00BD14CC"/>
    <w:rsid w:val="00BD3119"/>
    <w:rsid w:val="00BD33A5"/>
    <w:rsid w:val="00BD46A6"/>
    <w:rsid w:val="00BD58A3"/>
    <w:rsid w:val="00BD6CFC"/>
    <w:rsid w:val="00BE0054"/>
    <w:rsid w:val="00BE0900"/>
    <w:rsid w:val="00BE0EB9"/>
    <w:rsid w:val="00BE55D1"/>
    <w:rsid w:val="00BE68A1"/>
    <w:rsid w:val="00BF0F0E"/>
    <w:rsid w:val="00BF35FA"/>
    <w:rsid w:val="00BF3D43"/>
    <w:rsid w:val="00BF4CF2"/>
    <w:rsid w:val="00BF58D2"/>
    <w:rsid w:val="00BF6768"/>
    <w:rsid w:val="00BF6F4B"/>
    <w:rsid w:val="00C03F27"/>
    <w:rsid w:val="00C06167"/>
    <w:rsid w:val="00C10880"/>
    <w:rsid w:val="00C10CFB"/>
    <w:rsid w:val="00C126B5"/>
    <w:rsid w:val="00C12A6C"/>
    <w:rsid w:val="00C14A12"/>
    <w:rsid w:val="00C14D8B"/>
    <w:rsid w:val="00C14DB3"/>
    <w:rsid w:val="00C162BE"/>
    <w:rsid w:val="00C2048C"/>
    <w:rsid w:val="00C20C7D"/>
    <w:rsid w:val="00C216F5"/>
    <w:rsid w:val="00C2213E"/>
    <w:rsid w:val="00C222EC"/>
    <w:rsid w:val="00C24E6F"/>
    <w:rsid w:val="00C253B3"/>
    <w:rsid w:val="00C27BAF"/>
    <w:rsid w:val="00C309FC"/>
    <w:rsid w:val="00C31124"/>
    <w:rsid w:val="00C31D54"/>
    <w:rsid w:val="00C3394A"/>
    <w:rsid w:val="00C33C4F"/>
    <w:rsid w:val="00C3529F"/>
    <w:rsid w:val="00C35656"/>
    <w:rsid w:val="00C364CC"/>
    <w:rsid w:val="00C40752"/>
    <w:rsid w:val="00C40A60"/>
    <w:rsid w:val="00C44673"/>
    <w:rsid w:val="00C45CD2"/>
    <w:rsid w:val="00C465C1"/>
    <w:rsid w:val="00C465FA"/>
    <w:rsid w:val="00C4783A"/>
    <w:rsid w:val="00C5190D"/>
    <w:rsid w:val="00C5194C"/>
    <w:rsid w:val="00C52457"/>
    <w:rsid w:val="00C53A81"/>
    <w:rsid w:val="00C54091"/>
    <w:rsid w:val="00C57470"/>
    <w:rsid w:val="00C61239"/>
    <w:rsid w:val="00C6145F"/>
    <w:rsid w:val="00C6281B"/>
    <w:rsid w:val="00C63F9C"/>
    <w:rsid w:val="00C65535"/>
    <w:rsid w:val="00C65654"/>
    <w:rsid w:val="00C65DD8"/>
    <w:rsid w:val="00C70607"/>
    <w:rsid w:val="00C71810"/>
    <w:rsid w:val="00C74D18"/>
    <w:rsid w:val="00C75328"/>
    <w:rsid w:val="00C75416"/>
    <w:rsid w:val="00C75876"/>
    <w:rsid w:val="00C774B2"/>
    <w:rsid w:val="00C7766A"/>
    <w:rsid w:val="00C805DF"/>
    <w:rsid w:val="00C80B68"/>
    <w:rsid w:val="00C80D4B"/>
    <w:rsid w:val="00C80FF3"/>
    <w:rsid w:val="00C82DD1"/>
    <w:rsid w:val="00C846E3"/>
    <w:rsid w:val="00C876F7"/>
    <w:rsid w:val="00C91461"/>
    <w:rsid w:val="00C93083"/>
    <w:rsid w:val="00CA1767"/>
    <w:rsid w:val="00CA508F"/>
    <w:rsid w:val="00CA5876"/>
    <w:rsid w:val="00CA7D16"/>
    <w:rsid w:val="00CB0FEC"/>
    <w:rsid w:val="00CB2585"/>
    <w:rsid w:val="00CB36E5"/>
    <w:rsid w:val="00CB3DF0"/>
    <w:rsid w:val="00CB4964"/>
    <w:rsid w:val="00CC05E6"/>
    <w:rsid w:val="00CC0E5E"/>
    <w:rsid w:val="00CC19C7"/>
    <w:rsid w:val="00CC35C6"/>
    <w:rsid w:val="00CC461E"/>
    <w:rsid w:val="00CC5637"/>
    <w:rsid w:val="00CD1D02"/>
    <w:rsid w:val="00CD3860"/>
    <w:rsid w:val="00CD620A"/>
    <w:rsid w:val="00CD7D58"/>
    <w:rsid w:val="00CE06F6"/>
    <w:rsid w:val="00CE096D"/>
    <w:rsid w:val="00CE48B6"/>
    <w:rsid w:val="00CE519D"/>
    <w:rsid w:val="00CE5A53"/>
    <w:rsid w:val="00CE5FA7"/>
    <w:rsid w:val="00CE6324"/>
    <w:rsid w:val="00CE735F"/>
    <w:rsid w:val="00CF23AF"/>
    <w:rsid w:val="00CF24AC"/>
    <w:rsid w:val="00CF4F67"/>
    <w:rsid w:val="00CF64FE"/>
    <w:rsid w:val="00D01B64"/>
    <w:rsid w:val="00D02995"/>
    <w:rsid w:val="00D0325F"/>
    <w:rsid w:val="00D0382B"/>
    <w:rsid w:val="00D04956"/>
    <w:rsid w:val="00D070D4"/>
    <w:rsid w:val="00D071C1"/>
    <w:rsid w:val="00D14C70"/>
    <w:rsid w:val="00D15A46"/>
    <w:rsid w:val="00D1695A"/>
    <w:rsid w:val="00D1790D"/>
    <w:rsid w:val="00D212D4"/>
    <w:rsid w:val="00D215F0"/>
    <w:rsid w:val="00D22FAD"/>
    <w:rsid w:val="00D2581A"/>
    <w:rsid w:val="00D2738E"/>
    <w:rsid w:val="00D2784E"/>
    <w:rsid w:val="00D27916"/>
    <w:rsid w:val="00D27ED6"/>
    <w:rsid w:val="00D312F6"/>
    <w:rsid w:val="00D35BD6"/>
    <w:rsid w:val="00D362FF"/>
    <w:rsid w:val="00D3744E"/>
    <w:rsid w:val="00D40F62"/>
    <w:rsid w:val="00D438BD"/>
    <w:rsid w:val="00D45BE0"/>
    <w:rsid w:val="00D46383"/>
    <w:rsid w:val="00D46C6E"/>
    <w:rsid w:val="00D4747B"/>
    <w:rsid w:val="00D479A5"/>
    <w:rsid w:val="00D50CB6"/>
    <w:rsid w:val="00D510D0"/>
    <w:rsid w:val="00D55A9E"/>
    <w:rsid w:val="00D60877"/>
    <w:rsid w:val="00D61620"/>
    <w:rsid w:val="00D634D2"/>
    <w:rsid w:val="00D63798"/>
    <w:rsid w:val="00D64B52"/>
    <w:rsid w:val="00D71112"/>
    <w:rsid w:val="00D732D6"/>
    <w:rsid w:val="00D764C0"/>
    <w:rsid w:val="00D770C5"/>
    <w:rsid w:val="00D8226C"/>
    <w:rsid w:val="00D843EC"/>
    <w:rsid w:val="00D852E7"/>
    <w:rsid w:val="00D90A62"/>
    <w:rsid w:val="00D9110C"/>
    <w:rsid w:val="00D91640"/>
    <w:rsid w:val="00D932F8"/>
    <w:rsid w:val="00D95E94"/>
    <w:rsid w:val="00D9754F"/>
    <w:rsid w:val="00DA0BA5"/>
    <w:rsid w:val="00DA35DF"/>
    <w:rsid w:val="00DA6421"/>
    <w:rsid w:val="00DA6544"/>
    <w:rsid w:val="00DA6BA0"/>
    <w:rsid w:val="00DB15D7"/>
    <w:rsid w:val="00DB2560"/>
    <w:rsid w:val="00DB35B0"/>
    <w:rsid w:val="00DB45E8"/>
    <w:rsid w:val="00DB6538"/>
    <w:rsid w:val="00DB6665"/>
    <w:rsid w:val="00DB6E04"/>
    <w:rsid w:val="00DC1B52"/>
    <w:rsid w:val="00DC1B62"/>
    <w:rsid w:val="00DC2767"/>
    <w:rsid w:val="00DC38F8"/>
    <w:rsid w:val="00DC47A2"/>
    <w:rsid w:val="00DC72AB"/>
    <w:rsid w:val="00DD0245"/>
    <w:rsid w:val="00DD2FD7"/>
    <w:rsid w:val="00DD6E31"/>
    <w:rsid w:val="00DE0FB0"/>
    <w:rsid w:val="00DE27FD"/>
    <w:rsid w:val="00DE3CB8"/>
    <w:rsid w:val="00DE6441"/>
    <w:rsid w:val="00DE6C7C"/>
    <w:rsid w:val="00DF0370"/>
    <w:rsid w:val="00DF274C"/>
    <w:rsid w:val="00DF6810"/>
    <w:rsid w:val="00DF6F97"/>
    <w:rsid w:val="00DF75BF"/>
    <w:rsid w:val="00E0050F"/>
    <w:rsid w:val="00E00F47"/>
    <w:rsid w:val="00E01634"/>
    <w:rsid w:val="00E01A2D"/>
    <w:rsid w:val="00E01C3D"/>
    <w:rsid w:val="00E01EA5"/>
    <w:rsid w:val="00E02A60"/>
    <w:rsid w:val="00E05368"/>
    <w:rsid w:val="00E05B0E"/>
    <w:rsid w:val="00E063E4"/>
    <w:rsid w:val="00E069B2"/>
    <w:rsid w:val="00E07155"/>
    <w:rsid w:val="00E121C6"/>
    <w:rsid w:val="00E12B29"/>
    <w:rsid w:val="00E15DA6"/>
    <w:rsid w:val="00E2078C"/>
    <w:rsid w:val="00E229F8"/>
    <w:rsid w:val="00E2584B"/>
    <w:rsid w:val="00E26258"/>
    <w:rsid w:val="00E2750F"/>
    <w:rsid w:val="00E3012D"/>
    <w:rsid w:val="00E30E6C"/>
    <w:rsid w:val="00E3120C"/>
    <w:rsid w:val="00E331E0"/>
    <w:rsid w:val="00E34349"/>
    <w:rsid w:val="00E34E7D"/>
    <w:rsid w:val="00E35ACD"/>
    <w:rsid w:val="00E41AF1"/>
    <w:rsid w:val="00E46522"/>
    <w:rsid w:val="00E46747"/>
    <w:rsid w:val="00E50488"/>
    <w:rsid w:val="00E551C7"/>
    <w:rsid w:val="00E55B0D"/>
    <w:rsid w:val="00E5669A"/>
    <w:rsid w:val="00E56ADE"/>
    <w:rsid w:val="00E57663"/>
    <w:rsid w:val="00E57C75"/>
    <w:rsid w:val="00E60387"/>
    <w:rsid w:val="00E618CD"/>
    <w:rsid w:val="00E633F6"/>
    <w:rsid w:val="00E637F5"/>
    <w:rsid w:val="00E6598A"/>
    <w:rsid w:val="00E666A1"/>
    <w:rsid w:val="00E66BD8"/>
    <w:rsid w:val="00E67472"/>
    <w:rsid w:val="00E70242"/>
    <w:rsid w:val="00E70DB6"/>
    <w:rsid w:val="00E71CF4"/>
    <w:rsid w:val="00E72C3F"/>
    <w:rsid w:val="00E72F46"/>
    <w:rsid w:val="00E745E4"/>
    <w:rsid w:val="00E7490D"/>
    <w:rsid w:val="00E75A80"/>
    <w:rsid w:val="00E76185"/>
    <w:rsid w:val="00E83121"/>
    <w:rsid w:val="00E83D5B"/>
    <w:rsid w:val="00E8474A"/>
    <w:rsid w:val="00E848DE"/>
    <w:rsid w:val="00E85F1E"/>
    <w:rsid w:val="00E860A3"/>
    <w:rsid w:val="00E8683B"/>
    <w:rsid w:val="00E86F4A"/>
    <w:rsid w:val="00E87895"/>
    <w:rsid w:val="00E9203A"/>
    <w:rsid w:val="00E932D0"/>
    <w:rsid w:val="00E93D13"/>
    <w:rsid w:val="00EA1485"/>
    <w:rsid w:val="00EA1BCD"/>
    <w:rsid w:val="00EA3B5D"/>
    <w:rsid w:val="00EA4213"/>
    <w:rsid w:val="00EA5850"/>
    <w:rsid w:val="00EA5A9C"/>
    <w:rsid w:val="00EA67BE"/>
    <w:rsid w:val="00EB1647"/>
    <w:rsid w:val="00EB334C"/>
    <w:rsid w:val="00EB639A"/>
    <w:rsid w:val="00EB6E99"/>
    <w:rsid w:val="00EB754C"/>
    <w:rsid w:val="00EB7C5E"/>
    <w:rsid w:val="00EC097E"/>
    <w:rsid w:val="00EC2409"/>
    <w:rsid w:val="00EC2AB4"/>
    <w:rsid w:val="00EC3692"/>
    <w:rsid w:val="00EC39FB"/>
    <w:rsid w:val="00EC4082"/>
    <w:rsid w:val="00EC46F4"/>
    <w:rsid w:val="00EC6FD9"/>
    <w:rsid w:val="00ED0521"/>
    <w:rsid w:val="00ED0654"/>
    <w:rsid w:val="00ED3755"/>
    <w:rsid w:val="00ED5FE5"/>
    <w:rsid w:val="00ED6B16"/>
    <w:rsid w:val="00ED71CA"/>
    <w:rsid w:val="00ED74EA"/>
    <w:rsid w:val="00ED7F29"/>
    <w:rsid w:val="00EE1196"/>
    <w:rsid w:val="00EE277B"/>
    <w:rsid w:val="00EE2A5B"/>
    <w:rsid w:val="00EE2AA8"/>
    <w:rsid w:val="00EE3AA3"/>
    <w:rsid w:val="00EE53A0"/>
    <w:rsid w:val="00EF0C3C"/>
    <w:rsid w:val="00EF158B"/>
    <w:rsid w:val="00EF1FFD"/>
    <w:rsid w:val="00EF224B"/>
    <w:rsid w:val="00F01029"/>
    <w:rsid w:val="00F04752"/>
    <w:rsid w:val="00F05F29"/>
    <w:rsid w:val="00F07849"/>
    <w:rsid w:val="00F07922"/>
    <w:rsid w:val="00F10777"/>
    <w:rsid w:val="00F1300B"/>
    <w:rsid w:val="00F14117"/>
    <w:rsid w:val="00F14F30"/>
    <w:rsid w:val="00F219AE"/>
    <w:rsid w:val="00F21C78"/>
    <w:rsid w:val="00F24C28"/>
    <w:rsid w:val="00F24DCF"/>
    <w:rsid w:val="00F256BF"/>
    <w:rsid w:val="00F25906"/>
    <w:rsid w:val="00F26242"/>
    <w:rsid w:val="00F30937"/>
    <w:rsid w:val="00F30A65"/>
    <w:rsid w:val="00F319AB"/>
    <w:rsid w:val="00F31AF4"/>
    <w:rsid w:val="00F33E6F"/>
    <w:rsid w:val="00F35013"/>
    <w:rsid w:val="00F35739"/>
    <w:rsid w:val="00F36DA7"/>
    <w:rsid w:val="00F4033E"/>
    <w:rsid w:val="00F40896"/>
    <w:rsid w:val="00F412C8"/>
    <w:rsid w:val="00F430F0"/>
    <w:rsid w:val="00F43DE6"/>
    <w:rsid w:val="00F447EE"/>
    <w:rsid w:val="00F45B5A"/>
    <w:rsid w:val="00F4623D"/>
    <w:rsid w:val="00F47E0B"/>
    <w:rsid w:val="00F50FA2"/>
    <w:rsid w:val="00F510DB"/>
    <w:rsid w:val="00F52DBB"/>
    <w:rsid w:val="00F534F4"/>
    <w:rsid w:val="00F538EB"/>
    <w:rsid w:val="00F53A96"/>
    <w:rsid w:val="00F55EBC"/>
    <w:rsid w:val="00F56AC8"/>
    <w:rsid w:val="00F5E3A7"/>
    <w:rsid w:val="00F610B8"/>
    <w:rsid w:val="00F627BE"/>
    <w:rsid w:val="00F702B9"/>
    <w:rsid w:val="00F70C66"/>
    <w:rsid w:val="00F735F6"/>
    <w:rsid w:val="00F7385A"/>
    <w:rsid w:val="00F749EE"/>
    <w:rsid w:val="00F74CC3"/>
    <w:rsid w:val="00F75755"/>
    <w:rsid w:val="00F75C2F"/>
    <w:rsid w:val="00F7671C"/>
    <w:rsid w:val="00F77167"/>
    <w:rsid w:val="00F82AE1"/>
    <w:rsid w:val="00F85284"/>
    <w:rsid w:val="00F85BEB"/>
    <w:rsid w:val="00F86853"/>
    <w:rsid w:val="00F87545"/>
    <w:rsid w:val="00F877E3"/>
    <w:rsid w:val="00F87EBD"/>
    <w:rsid w:val="00F92F66"/>
    <w:rsid w:val="00F939CA"/>
    <w:rsid w:val="00F93C1A"/>
    <w:rsid w:val="00F954B0"/>
    <w:rsid w:val="00F9650D"/>
    <w:rsid w:val="00F97A80"/>
    <w:rsid w:val="00F97C0F"/>
    <w:rsid w:val="00F97F83"/>
    <w:rsid w:val="00FA6446"/>
    <w:rsid w:val="00FB313D"/>
    <w:rsid w:val="00FB34F3"/>
    <w:rsid w:val="00FB39C7"/>
    <w:rsid w:val="00FB3FF9"/>
    <w:rsid w:val="00FB494C"/>
    <w:rsid w:val="00FB521D"/>
    <w:rsid w:val="00FB52D4"/>
    <w:rsid w:val="00FB5E49"/>
    <w:rsid w:val="00FB69A6"/>
    <w:rsid w:val="00FB6A14"/>
    <w:rsid w:val="00FB7902"/>
    <w:rsid w:val="00FB7AD3"/>
    <w:rsid w:val="00FB7D57"/>
    <w:rsid w:val="00FC04AE"/>
    <w:rsid w:val="00FC07E5"/>
    <w:rsid w:val="00FC1109"/>
    <w:rsid w:val="00FC14C8"/>
    <w:rsid w:val="00FC658C"/>
    <w:rsid w:val="00FC692B"/>
    <w:rsid w:val="00FC7DED"/>
    <w:rsid w:val="00FD1931"/>
    <w:rsid w:val="00FD30DD"/>
    <w:rsid w:val="00FD4E52"/>
    <w:rsid w:val="00FD61EF"/>
    <w:rsid w:val="00FD7263"/>
    <w:rsid w:val="00FD7363"/>
    <w:rsid w:val="00FE14D4"/>
    <w:rsid w:val="00FE2998"/>
    <w:rsid w:val="00FE3CF9"/>
    <w:rsid w:val="00FE51E7"/>
    <w:rsid w:val="00FE6836"/>
    <w:rsid w:val="00FE7D40"/>
    <w:rsid w:val="00FF08C0"/>
    <w:rsid w:val="00FF0C6D"/>
    <w:rsid w:val="00FF0DB4"/>
    <w:rsid w:val="00FF1298"/>
    <w:rsid w:val="00FF538E"/>
    <w:rsid w:val="00FFF566"/>
    <w:rsid w:val="0107B1AB"/>
    <w:rsid w:val="013E39E7"/>
    <w:rsid w:val="01416482"/>
    <w:rsid w:val="01504D0C"/>
    <w:rsid w:val="0162DE9E"/>
    <w:rsid w:val="017DB9F9"/>
    <w:rsid w:val="0187B00A"/>
    <w:rsid w:val="01ACA88C"/>
    <w:rsid w:val="01BB08F7"/>
    <w:rsid w:val="01C5DE7D"/>
    <w:rsid w:val="01CF7240"/>
    <w:rsid w:val="01FDB3F4"/>
    <w:rsid w:val="01FE7901"/>
    <w:rsid w:val="02065235"/>
    <w:rsid w:val="023F09CC"/>
    <w:rsid w:val="0249EBAF"/>
    <w:rsid w:val="024AF266"/>
    <w:rsid w:val="025B3AD9"/>
    <w:rsid w:val="026933F9"/>
    <w:rsid w:val="027F14C4"/>
    <w:rsid w:val="02947149"/>
    <w:rsid w:val="02A6AE93"/>
    <w:rsid w:val="02D3E300"/>
    <w:rsid w:val="02D8BF0E"/>
    <w:rsid w:val="03175D0C"/>
    <w:rsid w:val="033A2A22"/>
    <w:rsid w:val="033CFAF4"/>
    <w:rsid w:val="03558169"/>
    <w:rsid w:val="03A26BA3"/>
    <w:rsid w:val="03C3CB43"/>
    <w:rsid w:val="03F83714"/>
    <w:rsid w:val="04066C7E"/>
    <w:rsid w:val="0412D61F"/>
    <w:rsid w:val="042A71D0"/>
    <w:rsid w:val="042B678D"/>
    <w:rsid w:val="0445C173"/>
    <w:rsid w:val="04551035"/>
    <w:rsid w:val="045A17FE"/>
    <w:rsid w:val="048E92CC"/>
    <w:rsid w:val="04D6CA18"/>
    <w:rsid w:val="04E54DAC"/>
    <w:rsid w:val="051716A2"/>
    <w:rsid w:val="055CF2D4"/>
    <w:rsid w:val="0577A123"/>
    <w:rsid w:val="05B9BBCB"/>
    <w:rsid w:val="061AFAA0"/>
    <w:rsid w:val="061DFDFF"/>
    <w:rsid w:val="0627A1A1"/>
    <w:rsid w:val="062D9013"/>
    <w:rsid w:val="06385B27"/>
    <w:rsid w:val="064132A6"/>
    <w:rsid w:val="0653E4B7"/>
    <w:rsid w:val="0680B21F"/>
    <w:rsid w:val="06892337"/>
    <w:rsid w:val="06928210"/>
    <w:rsid w:val="06AE538B"/>
    <w:rsid w:val="06B90D8F"/>
    <w:rsid w:val="07052236"/>
    <w:rsid w:val="07414878"/>
    <w:rsid w:val="0741CAC7"/>
    <w:rsid w:val="0746E79F"/>
    <w:rsid w:val="074DA629"/>
    <w:rsid w:val="074F9369"/>
    <w:rsid w:val="075246B8"/>
    <w:rsid w:val="0754FC3C"/>
    <w:rsid w:val="075D785D"/>
    <w:rsid w:val="076B08ED"/>
    <w:rsid w:val="07987756"/>
    <w:rsid w:val="079DF2A2"/>
    <w:rsid w:val="07BCEE77"/>
    <w:rsid w:val="07DEDE60"/>
    <w:rsid w:val="07F8A880"/>
    <w:rsid w:val="080E4783"/>
    <w:rsid w:val="080F42CF"/>
    <w:rsid w:val="0834B43E"/>
    <w:rsid w:val="0866F681"/>
    <w:rsid w:val="0869900B"/>
    <w:rsid w:val="08779AFA"/>
    <w:rsid w:val="08D25E7D"/>
    <w:rsid w:val="08DC705C"/>
    <w:rsid w:val="09026832"/>
    <w:rsid w:val="091E2E26"/>
    <w:rsid w:val="092C7A2D"/>
    <w:rsid w:val="0968F328"/>
    <w:rsid w:val="098E5C54"/>
    <w:rsid w:val="09A71A95"/>
    <w:rsid w:val="09BCB6B9"/>
    <w:rsid w:val="09CA26F2"/>
    <w:rsid w:val="09F151D0"/>
    <w:rsid w:val="0A16BA58"/>
    <w:rsid w:val="0A4C980A"/>
    <w:rsid w:val="0A6F91D8"/>
    <w:rsid w:val="0AB0BA87"/>
    <w:rsid w:val="0AF55181"/>
    <w:rsid w:val="0B12C99A"/>
    <w:rsid w:val="0B1E078E"/>
    <w:rsid w:val="0B4AF3B7"/>
    <w:rsid w:val="0B6AFFF2"/>
    <w:rsid w:val="0B882123"/>
    <w:rsid w:val="0B96B71A"/>
    <w:rsid w:val="0B997228"/>
    <w:rsid w:val="0BBB35E9"/>
    <w:rsid w:val="0BC2EEAD"/>
    <w:rsid w:val="0BCADA34"/>
    <w:rsid w:val="0C4225B4"/>
    <w:rsid w:val="0C46245F"/>
    <w:rsid w:val="0C52C1B1"/>
    <w:rsid w:val="0C617A80"/>
    <w:rsid w:val="0C740507"/>
    <w:rsid w:val="0C767738"/>
    <w:rsid w:val="0C9FE82D"/>
    <w:rsid w:val="0CC95F50"/>
    <w:rsid w:val="0CCA5036"/>
    <w:rsid w:val="0CCC875B"/>
    <w:rsid w:val="0CD1A644"/>
    <w:rsid w:val="0CD48406"/>
    <w:rsid w:val="0CE2BB01"/>
    <w:rsid w:val="0CE8C440"/>
    <w:rsid w:val="0CE90839"/>
    <w:rsid w:val="0D046B60"/>
    <w:rsid w:val="0D0996E2"/>
    <w:rsid w:val="0D2BB98F"/>
    <w:rsid w:val="0D377B70"/>
    <w:rsid w:val="0D532CD3"/>
    <w:rsid w:val="0D69C1FA"/>
    <w:rsid w:val="0D74F9F9"/>
    <w:rsid w:val="0D890C21"/>
    <w:rsid w:val="0DCE1F10"/>
    <w:rsid w:val="0DDAF06E"/>
    <w:rsid w:val="0DEB3692"/>
    <w:rsid w:val="0E020DF9"/>
    <w:rsid w:val="0E118DBE"/>
    <w:rsid w:val="0E1E46CD"/>
    <w:rsid w:val="0E2870E8"/>
    <w:rsid w:val="0E3649F3"/>
    <w:rsid w:val="0E5CBBB0"/>
    <w:rsid w:val="0E7F1FED"/>
    <w:rsid w:val="0EA5A873"/>
    <w:rsid w:val="0EABC61C"/>
    <w:rsid w:val="0EB3B231"/>
    <w:rsid w:val="0ECBC768"/>
    <w:rsid w:val="0ED02445"/>
    <w:rsid w:val="0ED75FF4"/>
    <w:rsid w:val="0F16FBD9"/>
    <w:rsid w:val="0F40E607"/>
    <w:rsid w:val="0F509121"/>
    <w:rsid w:val="0F57F184"/>
    <w:rsid w:val="0F633EB3"/>
    <w:rsid w:val="0F68B5E9"/>
    <w:rsid w:val="0F7EC1B0"/>
    <w:rsid w:val="0FC2D841"/>
    <w:rsid w:val="1008758C"/>
    <w:rsid w:val="1021E0AB"/>
    <w:rsid w:val="10538D91"/>
    <w:rsid w:val="106223BD"/>
    <w:rsid w:val="107DFC90"/>
    <w:rsid w:val="108BBD7E"/>
    <w:rsid w:val="10D9818C"/>
    <w:rsid w:val="10DAA0B8"/>
    <w:rsid w:val="10E756A9"/>
    <w:rsid w:val="110102C0"/>
    <w:rsid w:val="1132488D"/>
    <w:rsid w:val="1193DB25"/>
    <w:rsid w:val="1196C990"/>
    <w:rsid w:val="1199F8F2"/>
    <w:rsid w:val="11AB7DAD"/>
    <w:rsid w:val="11AC319F"/>
    <w:rsid w:val="11B6566E"/>
    <w:rsid w:val="11BB13FD"/>
    <w:rsid w:val="11C06D54"/>
    <w:rsid w:val="11E1543F"/>
    <w:rsid w:val="120B4F15"/>
    <w:rsid w:val="1235A1AD"/>
    <w:rsid w:val="124A0302"/>
    <w:rsid w:val="125BC5E4"/>
    <w:rsid w:val="12648E02"/>
    <w:rsid w:val="12655517"/>
    <w:rsid w:val="127FECA5"/>
    <w:rsid w:val="128168D9"/>
    <w:rsid w:val="12BB7B7C"/>
    <w:rsid w:val="12CC3939"/>
    <w:rsid w:val="12CE3028"/>
    <w:rsid w:val="12D20C6A"/>
    <w:rsid w:val="130BAD5F"/>
    <w:rsid w:val="132BD37D"/>
    <w:rsid w:val="13B9085C"/>
    <w:rsid w:val="13BFFCC4"/>
    <w:rsid w:val="13C62C66"/>
    <w:rsid w:val="13DBD407"/>
    <w:rsid w:val="13E09DEB"/>
    <w:rsid w:val="1418A039"/>
    <w:rsid w:val="143B4006"/>
    <w:rsid w:val="1456D6FD"/>
    <w:rsid w:val="14599BDF"/>
    <w:rsid w:val="147F6A00"/>
    <w:rsid w:val="14821D17"/>
    <w:rsid w:val="14865B9A"/>
    <w:rsid w:val="14A1BBBE"/>
    <w:rsid w:val="14D04FF6"/>
    <w:rsid w:val="151144A9"/>
    <w:rsid w:val="151629FD"/>
    <w:rsid w:val="1535AA6E"/>
    <w:rsid w:val="15474388"/>
    <w:rsid w:val="15578D67"/>
    <w:rsid w:val="155B0A7E"/>
    <w:rsid w:val="157D36F5"/>
    <w:rsid w:val="15A41757"/>
    <w:rsid w:val="15A85232"/>
    <w:rsid w:val="15AA531C"/>
    <w:rsid w:val="15C2361E"/>
    <w:rsid w:val="15C6A925"/>
    <w:rsid w:val="15DC71DF"/>
    <w:rsid w:val="15E35BC2"/>
    <w:rsid w:val="15EBD99C"/>
    <w:rsid w:val="15F633F4"/>
    <w:rsid w:val="15FD7386"/>
    <w:rsid w:val="16330230"/>
    <w:rsid w:val="166F3C83"/>
    <w:rsid w:val="16A15371"/>
    <w:rsid w:val="16B382CA"/>
    <w:rsid w:val="16E86D27"/>
    <w:rsid w:val="16FCAB5B"/>
    <w:rsid w:val="171021E4"/>
    <w:rsid w:val="171DA9F3"/>
    <w:rsid w:val="1725178A"/>
    <w:rsid w:val="1725544E"/>
    <w:rsid w:val="17273CF8"/>
    <w:rsid w:val="1729B1B2"/>
    <w:rsid w:val="174C6215"/>
    <w:rsid w:val="175E4BCB"/>
    <w:rsid w:val="1767774B"/>
    <w:rsid w:val="17770D49"/>
    <w:rsid w:val="17B12AD6"/>
    <w:rsid w:val="17B2F212"/>
    <w:rsid w:val="17B67D83"/>
    <w:rsid w:val="17C7D500"/>
    <w:rsid w:val="17DB41F4"/>
    <w:rsid w:val="17EF34AD"/>
    <w:rsid w:val="17F11092"/>
    <w:rsid w:val="17FE7650"/>
    <w:rsid w:val="18741D21"/>
    <w:rsid w:val="187826A6"/>
    <w:rsid w:val="187E6356"/>
    <w:rsid w:val="1882BC2C"/>
    <w:rsid w:val="189DB7A4"/>
    <w:rsid w:val="18ADB496"/>
    <w:rsid w:val="18B0DA93"/>
    <w:rsid w:val="18BD9B25"/>
    <w:rsid w:val="18D5D3E9"/>
    <w:rsid w:val="19187EB3"/>
    <w:rsid w:val="191885A7"/>
    <w:rsid w:val="192C92E5"/>
    <w:rsid w:val="19434635"/>
    <w:rsid w:val="195D5C1D"/>
    <w:rsid w:val="19621643"/>
    <w:rsid w:val="19807D89"/>
    <w:rsid w:val="1988733D"/>
    <w:rsid w:val="19B1912C"/>
    <w:rsid w:val="19B2212E"/>
    <w:rsid w:val="19D26E89"/>
    <w:rsid w:val="19E23A37"/>
    <w:rsid w:val="19E90365"/>
    <w:rsid w:val="19E94AFA"/>
    <w:rsid w:val="1A30A8CA"/>
    <w:rsid w:val="1A3F9AAE"/>
    <w:rsid w:val="1A512F70"/>
    <w:rsid w:val="1A6979B4"/>
    <w:rsid w:val="1AB9F6DE"/>
    <w:rsid w:val="1AC0DEDC"/>
    <w:rsid w:val="1AC58D93"/>
    <w:rsid w:val="1AC6A720"/>
    <w:rsid w:val="1AE12E95"/>
    <w:rsid w:val="1AE4D597"/>
    <w:rsid w:val="1B1625E6"/>
    <w:rsid w:val="1B1E3B5A"/>
    <w:rsid w:val="1B4F024F"/>
    <w:rsid w:val="1B50056E"/>
    <w:rsid w:val="1B5EEB88"/>
    <w:rsid w:val="1B639168"/>
    <w:rsid w:val="1B67D508"/>
    <w:rsid w:val="1B72A080"/>
    <w:rsid w:val="1B81BF84"/>
    <w:rsid w:val="1B8B32C5"/>
    <w:rsid w:val="1B967E27"/>
    <w:rsid w:val="1BDE4355"/>
    <w:rsid w:val="1BEC74CD"/>
    <w:rsid w:val="1BF80D36"/>
    <w:rsid w:val="1C0375EB"/>
    <w:rsid w:val="1C4EEC04"/>
    <w:rsid w:val="1C6BF42B"/>
    <w:rsid w:val="1C7E5468"/>
    <w:rsid w:val="1CC3B5BC"/>
    <w:rsid w:val="1CE6D68B"/>
    <w:rsid w:val="1CF078C9"/>
    <w:rsid w:val="1D0E70E1"/>
    <w:rsid w:val="1D256AEF"/>
    <w:rsid w:val="1D38E934"/>
    <w:rsid w:val="1D3E7953"/>
    <w:rsid w:val="1D4450D4"/>
    <w:rsid w:val="1D4769B8"/>
    <w:rsid w:val="1D4E207D"/>
    <w:rsid w:val="1D689278"/>
    <w:rsid w:val="1D6D49C8"/>
    <w:rsid w:val="1DA7B8A0"/>
    <w:rsid w:val="1DA90774"/>
    <w:rsid w:val="1DB7AE75"/>
    <w:rsid w:val="1DDE0508"/>
    <w:rsid w:val="1DE56071"/>
    <w:rsid w:val="1DF7B9BC"/>
    <w:rsid w:val="1DF8BA9A"/>
    <w:rsid w:val="1E148DD8"/>
    <w:rsid w:val="1E273724"/>
    <w:rsid w:val="1E91BD03"/>
    <w:rsid w:val="1EA7E31F"/>
    <w:rsid w:val="1EAE28E1"/>
    <w:rsid w:val="1ED2ABB1"/>
    <w:rsid w:val="1EDD769C"/>
    <w:rsid w:val="1EED7388"/>
    <w:rsid w:val="1EF48556"/>
    <w:rsid w:val="1EFE93C0"/>
    <w:rsid w:val="1F298D34"/>
    <w:rsid w:val="1F531D27"/>
    <w:rsid w:val="1F6C4B65"/>
    <w:rsid w:val="1FAD985A"/>
    <w:rsid w:val="1FB2E4B2"/>
    <w:rsid w:val="1FD9F7A4"/>
    <w:rsid w:val="1FEFC096"/>
    <w:rsid w:val="20005D41"/>
    <w:rsid w:val="200FCA3B"/>
    <w:rsid w:val="203FB638"/>
    <w:rsid w:val="20431CA7"/>
    <w:rsid w:val="20500DA3"/>
    <w:rsid w:val="205940F2"/>
    <w:rsid w:val="207A4B58"/>
    <w:rsid w:val="208B46AB"/>
    <w:rsid w:val="20E2EB6F"/>
    <w:rsid w:val="20E7E646"/>
    <w:rsid w:val="20F55B44"/>
    <w:rsid w:val="210B8196"/>
    <w:rsid w:val="211E951E"/>
    <w:rsid w:val="214CF84C"/>
    <w:rsid w:val="214D7B7C"/>
    <w:rsid w:val="214FB205"/>
    <w:rsid w:val="217B0FED"/>
    <w:rsid w:val="219D393A"/>
    <w:rsid w:val="21B2EC6B"/>
    <w:rsid w:val="21BB500A"/>
    <w:rsid w:val="21C7B26A"/>
    <w:rsid w:val="21D4B390"/>
    <w:rsid w:val="21F30E93"/>
    <w:rsid w:val="222C54AF"/>
    <w:rsid w:val="22518DE6"/>
    <w:rsid w:val="22674227"/>
    <w:rsid w:val="229FEDBA"/>
    <w:rsid w:val="22ACBEE9"/>
    <w:rsid w:val="22C31789"/>
    <w:rsid w:val="22E354EF"/>
    <w:rsid w:val="22E4332F"/>
    <w:rsid w:val="22F23A17"/>
    <w:rsid w:val="230C6687"/>
    <w:rsid w:val="231B41A3"/>
    <w:rsid w:val="231EE29E"/>
    <w:rsid w:val="237905FE"/>
    <w:rsid w:val="237E2957"/>
    <w:rsid w:val="2389B576"/>
    <w:rsid w:val="23A4844E"/>
    <w:rsid w:val="23BBABA3"/>
    <w:rsid w:val="23BEF90C"/>
    <w:rsid w:val="23ED1089"/>
    <w:rsid w:val="241682FD"/>
    <w:rsid w:val="242E8C7F"/>
    <w:rsid w:val="243FFD45"/>
    <w:rsid w:val="24560EC1"/>
    <w:rsid w:val="246E39D7"/>
    <w:rsid w:val="247FC55B"/>
    <w:rsid w:val="2497732B"/>
    <w:rsid w:val="24984C86"/>
    <w:rsid w:val="24995408"/>
    <w:rsid w:val="2499E6AD"/>
    <w:rsid w:val="24A85BD9"/>
    <w:rsid w:val="24AC3356"/>
    <w:rsid w:val="24AD1ABB"/>
    <w:rsid w:val="24C5D7C4"/>
    <w:rsid w:val="24D68415"/>
    <w:rsid w:val="24E15C52"/>
    <w:rsid w:val="24EAD5E5"/>
    <w:rsid w:val="24F805F7"/>
    <w:rsid w:val="253E4201"/>
    <w:rsid w:val="2549E264"/>
    <w:rsid w:val="2566C7AC"/>
    <w:rsid w:val="257880C0"/>
    <w:rsid w:val="257E8E2F"/>
    <w:rsid w:val="25845E92"/>
    <w:rsid w:val="25F26F13"/>
    <w:rsid w:val="25FC9AFD"/>
    <w:rsid w:val="25FCA81D"/>
    <w:rsid w:val="260FD8AA"/>
    <w:rsid w:val="26187E09"/>
    <w:rsid w:val="261FD397"/>
    <w:rsid w:val="263183F9"/>
    <w:rsid w:val="267BBB77"/>
    <w:rsid w:val="267DDE9E"/>
    <w:rsid w:val="2699DC83"/>
    <w:rsid w:val="26B76425"/>
    <w:rsid w:val="26DE15F8"/>
    <w:rsid w:val="26E07BF9"/>
    <w:rsid w:val="26E8F280"/>
    <w:rsid w:val="26EBA8DA"/>
    <w:rsid w:val="26F87675"/>
    <w:rsid w:val="26FEB6B0"/>
    <w:rsid w:val="2700C92B"/>
    <w:rsid w:val="2724D30F"/>
    <w:rsid w:val="272ED552"/>
    <w:rsid w:val="27357B0E"/>
    <w:rsid w:val="2776B208"/>
    <w:rsid w:val="279AAE62"/>
    <w:rsid w:val="27A8A6A6"/>
    <w:rsid w:val="27AA957C"/>
    <w:rsid w:val="27D5EC80"/>
    <w:rsid w:val="27E606A3"/>
    <w:rsid w:val="27F1DA39"/>
    <w:rsid w:val="281BE6AD"/>
    <w:rsid w:val="28551C57"/>
    <w:rsid w:val="286977FA"/>
    <w:rsid w:val="288EA7E5"/>
    <w:rsid w:val="28A5EF86"/>
    <w:rsid w:val="28B6C660"/>
    <w:rsid w:val="28C71A40"/>
    <w:rsid w:val="28E8CC45"/>
    <w:rsid w:val="28E96CFE"/>
    <w:rsid w:val="2909E7A0"/>
    <w:rsid w:val="293537DE"/>
    <w:rsid w:val="295D858C"/>
    <w:rsid w:val="297BE95F"/>
    <w:rsid w:val="2987D5E9"/>
    <w:rsid w:val="299E14F1"/>
    <w:rsid w:val="29A1E228"/>
    <w:rsid w:val="29D67B35"/>
    <w:rsid w:val="29DD57BC"/>
    <w:rsid w:val="29DD7E95"/>
    <w:rsid w:val="29E20903"/>
    <w:rsid w:val="29FB8E48"/>
    <w:rsid w:val="2A16C5DC"/>
    <w:rsid w:val="2A270545"/>
    <w:rsid w:val="2A65C0D3"/>
    <w:rsid w:val="2A8A60A3"/>
    <w:rsid w:val="2A8BF589"/>
    <w:rsid w:val="2A9C9A24"/>
    <w:rsid w:val="2AAAE657"/>
    <w:rsid w:val="2AB2830D"/>
    <w:rsid w:val="2AE0A8C2"/>
    <w:rsid w:val="2B3068C4"/>
    <w:rsid w:val="2B32A75D"/>
    <w:rsid w:val="2B6D2F26"/>
    <w:rsid w:val="2B9998C9"/>
    <w:rsid w:val="2BCA7018"/>
    <w:rsid w:val="2BE5B205"/>
    <w:rsid w:val="2BECFB71"/>
    <w:rsid w:val="2C1E5E24"/>
    <w:rsid w:val="2C2CF626"/>
    <w:rsid w:val="2C5176C2"/>
    <w:rsid w:val="2C5FF146"/>
    <w:rsid w:val="2C8C251A"/>
    <w:rsid w:val="2C9822FB"/>
    <w:rsid w:val="2CBAB72A"/>
    <w:rsid w:val="2CECD2A5"/>
    <w:rsid w:val="2D22C368"/>
    <w:rsid w:val="2D6B4A62"/>
    <w:rsid w:val="2D802F03"/>
    <w:rsid w:val="2D8455CA"/>
    <w:rsid w:val="2D8EC885"/>
    <w:rsid w:val="2DCA4972"/>
    <w:rsid w:val="2E095FD1"/>
    <w:rsid w:val="2E495044"/>
    <w:rsid w:val="2E61A7CC"/>
    <w:rsid w:val="2E76D096"/>
    <w:rsid w:val="2E7ECDF8"/>
    <w:rsid w:val="2E812874"/>
    <w:rsid w:val="2E97C516"/>
    <w:rsid w:val="2EBDC70E"/>
    <w:rsid w:val="2EEA1C75"/>
    <w:rsid w:val="2EF9D8B5"/>
    <w:rsid w:val="2F0BAD58"/>
    <w:rsid w:val="2F16E299"/>
    <w:rsid w:val="2F1919C3"/>
    <w:rsid w:val="2F238802"/>
    <w:rsid w:val="2F449556"/>
    <w:rsid w:val="2F51BB44"/>
    <w:rsid w:val="2F7F55ED"/>
    <w:rsid w:val="2FB4BCBD"/>
    <w:rsid w:val="2FD3E009"/>
    <w:rsid w:val="30050234"/>
    <w:rsid w:val="3012C11C"/>
    <w:rsid w:val="302067B7"/>
    <w:rsid w:val="305616E5"/>
    <w:rsid w:val="30CAD872"/>
    <w:rsid w:val="3110572C"/>
    <w:rsid w:val="312A141D"/>
    <w:rsid w:val="3136D611"/>
    <w:rsid w:val="313C6E07"/>
    <w:rsid w:val="313F8327"/>
    <w:rsid w:val="315DE860"/>
    <w:rsid w:val="31608E00"/>
    <w:rsid w:val="31624284"/>
    <w:rsid w:val="31631DB6"/>
    <w:rsid w:val="317B81D1"/>
    <w:rsid w:val="317FCA02"/>
    <w:rsid w:val="3184D2A5"/>
    <w:rsid w:val="31AB0879"/>
    <w:rsid w:val="31B8931A"/>
    <w:rsid w:val="31F5BF0F"/>
    <w:rsid w:val="3223FA0E"/>
    <w:rsid w:val="32641589"/>
    <w:rsid w:val="32761691"/>
    <w:rsid w:val="3294038C"/>
    <w:rsid w:val="32E0E6AF"/>
    <w:rsid w:val="32EFA05D"/>
    <w:rsid w:val="32F38197"/>
    <w:rsid w:val="32F8ADFA"/>
    <w:rsid w:val="332247B1"/>
    <w:rsid w:val="333172A6"/>
    <w:rsid w:val="334F6684"/>
    <w:rsid w:val="335E5E6E"/>
    <w:rsid w:val="33A6CF43"/>
    <w:rsid w:val="33A93380"/>
    <w:rsid w:val="33F8993B"/>
    <w:rsid w:val="340D5C53"/>
    <w:rsid w:val="3413787D"/>
    <w:rsid w:val="342D2EEF"/>
    <w:rsid w:val="343DE011"/>
    <w:rsid w:val="3467EF81"/>
    <w:rsid w:val="348117E1"/>
    <w:rsid w:val="34A50FB1"/>
    <w:rsid w:val="3516B23A"/>
    <w:rsid w:val="352EF204"/>
    <w:rsid w:val="353FECB6"/>
    <w:rsid w:val="35516676"/>
    <w:rsid w:val="356EAB4A"/>
    <w:rsid w:val="357CE53B"/>
    <w:rsid w:val="357F8B5C"/>
    <w:rsid w:val="3583EF45"/>
    <w:rsid w:val="35964672"/>
    <w:rsid w:val="3599C0D8"/>
    <w:rsid w:val="35A3A0BB"/>
    <w:rsid w:val="35BFD528"/>
    <w:rsid w:val="35CBD384"/>
    <w:rsid w:val="35D7A893"/>
    <w:rsid w:val="35DC57B2"/>
    <w:rsid w:val="3605CDAF"/>
    <w:rsid w:val="361942A9"/>
    <w:rsid w:val="367A0308"/>
    <w:rsid w:val="368F12E9"/>
    <w:rsid w:val="369CB4DC"/>
    <w:rsid w:val="36C82281"/>
    <w:rsid w:val="36CEAEEC"/>
    <w:rsid w:val="370F320D"/>
    <w:rsid w:val="3742A9F7"/>
    <w:rsid w:val="37486C57"/>
    <w:rsid w:val="3769E65C"/>
    <w:rsid w:val="378A0E8F"/>
    <w:rsid w:val="37C3CE5B"/>
    <w:rsid w:val="37C7A2A6"/>
    <w:rsid w:val="37CBDC4B"/>
    <w:rsid w:val="37D1E0FB"/>
    <w:rsid w:val="37D956EA"/>
    <w:rsid w:val="37F089D4"/>
    <w:rsid w:val="3805B9C1"/>
    <w:rsid w:val="3835CB8F"/>
    <w:rsid w:val="38560C7B"/>
    <w:rsid w:val="386CD1AF"/>
    <w:rsid w:val="387E521B"/>
    <w:rsid w:val="3886A741"/>
    <w:rsid w:val="38AC8371"/>
    <w:rsid w:val="38F53EBA"/>
    <w:rsid w:val="38FAEE5B"/>
    <w:rsid w:val="38FB65EA"/>
    <w:rsid w:val="39453F65"/>
    <w:rsid w:val="39559E2D"/>
    <w:rsid w:val="39636EBB"/>
    <w:rsid w:val="39C193B9"/>
    <w:rsid w:val="39D84DBD"/>
    <w:rsid w:val="39D93896"/>
    <w:rsid w:val="39DDD3A8"/>
    <w:rsid w:val="39DEEE56"/>
    <w:rsid w:val="39EEC3D3"/>
    <w:rsid w:val="39F1033F"/>
    <w:rsid w:val="3A030750"/>
    <w:rsid w:val="3A1F6ED9"/>
    <w:rsid w:val="3A44CD99"/>
    <w:rsid w:val="3A5CF094"/>
    <w:rsid w:val="3A65F8D9"/>
    <w:rsid w:val="3A6AAD14"/>
    <w:rsid w:val="3A7F4D73"/>
    <w:rsid w:val="3A8FF707"/>
    <w:rsid w:val="3A9CC5C7"/>
    <w:rsid w:val="3AF4101F"/>
    <w:rsid w:val="3AFFDD28"/>
    <w:rsid w:val="3B15EFF3"/>
    <w:rsid w:val="3B441F97"/>
    <w:rsid w:val="3B469EE6"/>
    <w:rsid w:val="3B46A9D2"/>
    <w:rsid w:val="3B4F8B73"/>
    <w:rsid w:val="3B9E25C4"/>
    <w:rsid w:val="3BD25025"/>
    <w:rsid w:val="3BEDEF28"/>
    <w:rsid w:val="3C0CC427"/>
    <w:rsid w:val="3C14DF9E"/>
    <w:rsid w:val="3C1F5A82"/>
    <w:rsid w:val="3C3B34F2"/>
    <w:rsid w:val="3C4D9DAA"/>
    <w:rsid w:val="3C6EA4B7"/>
    <w:rsid w:val="3C79B413"/>
    <w:rsid w:val="3C7B4D96"/>
    <w:rsid w:val="3CB148B0"/>
    <w:rsid w:val="3CB962F6"/>
    <w:rsid w:val="3CCC67E4"/>
    <w:rsid w:val="3CE3110A"/>
    <w:rsid w:val="3D2A6DBD"/>
    <w:rsid w:val="3D4585A9"/>
    <w:rsid w:val="3D5B685A"/>
    <w:rsid w:val="3D6DF060"/>
    <w:rsid w:val="3D7119D4"/>
    <w:rsid w:val="3D938861"/>
    <w:rsid w:val="3E08F4A9"/>
    <w:rsid w:val="3E197FD3"/>
    <w:rsid w:val="3E95B35E"/>
    <w:rsid w:val="3EC46028"/>
    <w:rsid w:val="3EC87503"/>
    <w:rsid w:val="3EDCA92E"/>
    <w:rsid w:val="3EF404FE"/>
    <w:rsid w:val="3F068308"/>
    <w:rsid w:val="3FA4D854"/>
    <w:rsid w:val="3FB18A9D"/>
    <w:rsid w:val="3FCAAD30"/>
    <w:rsid w:val="3FE344D3"/>
    <w:rsid w:val="3FF2096D"/>
    <w:rsid w:val="3FF6AA33"/>
    <w:rsid w:val="3FF80C1E"/>
    <w:rsid w:val="40051B64"/>
    <w:rsid w:val="40090512"/>
    <w:rsid w:val="40781EFE"/>
    <w:rsid w:val="40890D00"/>
    <w:rsid w:val="4089C362"/>
    <w:rsid w:val="40B2B6D4"/>
    <w:rsid w:val="40BD8811"/>
    <w:rsid w:val="40F70066"/>
    <w:rsid w:val="411FF48C"/>
    <w:rsid w:val="416C02E2"/>
    <w:rsid w:val="41C2C361"/>
    <w:rsid w:val="422F58BF"/>
    <w:rsid w:val="425A22F9"/>
    <w:rsid w:val="425DA70A"/>
    <w:rsid w:val="4289A67E"/>
    <w:rsid w:val="42A3A00E"/>
    <w:rsid w:val="42A7B14B"/>
    <w:rsid w:val="42AD242C"/>
    <w:rsid w:val="42DC638D"/>
    <w:rsid w:val="42ED4136"/>
    <w:rsid w:val="42EDA809"/>
    <w:rsid w:val="42EE83EB"/>
    <w:rsid w:val="430B3A9D"/>
    <w:rsid w:val="4342E0ED"/>
    <w:rsid w:val="4345F111"/>
    <w:rsid w:val="434CC231"/>
    <w:rsid w:val="4372E19D"/>
    <w:rsid w:val="43848755"/>
    <w:rsid w:val="438A6463"/>
    <w:rsid w:val="43EA2BBC"/>
    <w:rsid w:val="43F024BB"/>
    <w:rsid w:val="440EAAE6"/>
    <w:rsid w:val="4410DFC1"/>
    <w:rsid w:val="4459F4D1"/>
    <w:rsid w:val="445F8108"/>
    <w:rsid w:val="446C9237"/>
    <w:rsid w:val="4473670B"/>
    <w:rsid w:val="447998EA"/>
    <w:rsid w:val="449539DF"/>
    <w:rsid w:val="44994477"/>
    <w:rsid w:val="44A1A4DA"/>
    <w:rsid w:val="44AB47A5"/>
    <w:rsid w:val="44D5B78F"/>
    <w:rsid w:val="44DCB27F"/>
    <w:rsid w:val="44E31559"/>
    <w:rsid w:val="4531E5F2"/>
    <w:rsid w:val="45515F33"/>
    <w:rsid w:val="45712091"/>
    <w:rsid w:val="45731163"/>
    <w:rsid w:val="4576AACD"/>
    <w:rsid w:val="45C05110"/>
    <w:rsid w:val="45C4DA8B"/>
    <w:rsid w:val="46010C09"/>
    <w:rsid w:val="465421FE"/>
    <w:rsid w:val="468FA04F"/>
    <w:rsid w:val="46CF164E"/>
    <w:rsid w:val="46D836A0"/>
    <w:rsid w:val="46DB046C"/>
    <w:rsid w:val="4706ADFC"/>
    <w:rsid w:val="473E2DC8"/>
    <w:rsid w:val="475508E8"/>
    <w:rsid w:val="47574758"/>
    <w:rsid w:val="476F782A"/>
    <w:rsid w:val="477B52B7"/>
    <w:rsid w:val="47A22178"/>
    <w:rsid w:val="47A4EC52"/>
    <w:rsid w:val="47A94F66"/>
    <w:rsid w:val="47ACF243"/>
    <w:rsid w:val="47D583D0"/>
    <w:rsid w:val="47D710E3"/>
    <w:rsid w:val="480704D1"/>
    <w:rsid w:val="48324E59"/>
    <w:rsid w:val="483B2FB3"/>
    <w:rsid w:val="4855617E"/>
    <w:rsid w:val="486396C4"/>
    <w:rsid w:val="48918FB8"/>
    <w:rsid w:val="48AA8B86"/>
    <w:rsid w:val="48C6EF81"/>
    <w:rsid w:val="48D6EC24"/>
    <w:rsid w:val="49047098"/>
    <w:rsid w:val="4916B28D"/>
    <w:rsid w:val="492E563E"/>
    <w:rsid w:val="4964DA4E"/>
    <w:rsid w:val="496C75D1"/>
    <w:rsid w:val="496ED077"/>
    <w:rsid w:val="49793C96"/>
    <w:rsid w:val="49A7A1FD"/>
    <w:rsid w:val="49E2B56B"/>
    <w:rsid w:val="4A3EABAC"/>
    <w:rsid w:val="4A3F7F60"/>
    <w:rsid w:val="4A531B73"/>
    <w:rsid w:val="4A647E6A"/>
    <w:rsid w:val="4A668CBD"/>
    <w:rsid w:val="4A8D1484"/>
    <w:rsid w:val="4AC2D607"/>
    <w:rsid w:val="4AC34030"/>
    <w:rsid w:val="4AE3F9BD"/>
    <w:rsid w:val="4AE7FE1F"/>
    <w:rsid w:val="4AED6CED"/>
    <w:rsid w:val="4B0BF30E"/>
    <w:rsid w:val="4B21A211"/>
    <w:rsid w:val="4B445201"/>
    <w:rsid w:val="4B6AD42F"/>
    <w:rsid w:val="4B82A9CE"/>
    <w:rsid w:val="4B8D5156"/>
    <w:rsid w:val="4B8F694D"/>
    <w:rsid w:val="4BD608DE"/>
    <w:rsid w:val="4BD6FAEA"/>
    <w:rsid w:val="4C03E687"/>
    <w:rsid w:val="4C507133"/>
    <w:rsid w:val="4C8BAA16"/>
    <w:rsid w:val="4C93EA84"/>
    <w:rsid w:val="4CA43F3A"/>
    <w:rsid w:val="4CB1ABC8"/>
    <w:rsid w:val="4CFE4194"/>
    <w:rsid w:val="4D0E4A88"/>
    <w:rsid w:val="4D577C09"/>
    <w:rsid w:val="4D5D5C51"/>
    <w:rsid w:val="4D617208"/>
    <w:rsid w:val="4D8B02D0"/>
    <w:rsid w:val="4D963790"/>
    <w:rsid w:val="4DF7135B"/>
    <w:rsid w:val="4E1D9FCC"/>
    <w:rsid w:val="4E247011"/>
    <w:rsid w:val="4E3A4F10"/>
    <w:rsid w:val="4E3C4191"/>
    <w:rsid w:val="4E48BD5B"/>
    <w:rsid w:val="4E4EAB7C"/>
    <w:rsid w:val="4E6DDCA3"/>
    <w:rsid w:val="4E7EEE4E"/>
    <w:rsid w:val="4EB4A5D7"/>
    <w:rsid w:val="4ECA5475"/>
    <w:rsid w:val="4ED1B265"/>
    <w:rsid w:val="4EDFDC03"/>
    <w:rsid w:val="4EF29E09"/>
    <w:rsid w:val="4F815223"/>
    <w:rsid w:val="4FE7E18D"/>
    <w:rsid w:val="50275845"/>
    <w:rsid w:val="507B3D70"/>
    <w:rsid w:val="5095BB22"/>
    <w:rsid w:val="509E21A3"/>
    <w:rsid w:val="50A710A5"/>
    <w:rsid w:val="50AAD26F"/>
    <w:rsid w:val="50C1E1B5"/>
    <w:rsid w:val="50D4BABB"/>
    <w:rsid w:val="50DC7FDE"/>
    <w:rsid w:val="50F25516"/>
    <w:rsid w:val="51045CF7"/>
    <w:rsid w:val="510B6098"/>
    <w:rsid w:val="511431F6"/>
    <w:rsid w:val="5189483B"/>
    <w:rsid w:val="51973EA7"/>
    <w:rsid w:val="51BD5DE3"/>
    <w:rsid w:val="51BF65B4"/>
    <w:rsid w:val="51C92476"/>
    <w:rsid w:val="51F059EF"/>
    <w:rsid w:val="52025A96"/>
    <w:rsid w:val="5203B2B7"/>
    <w:rsid w:val="520F718C"/>
    <w:rsid w:val="522A3728"/>
    <w:rsid w:val="524F5207"/>
    <w:rsid w:val="525D24B0"/>
    <w:rsid w:val="52B4BF8F"/>
    <w:rsid w:val="52CB52B1"/>
    <w:rsid w:val="52EAF505"/>
    <w:rsid w:val="530C491E"/>
    <w:rsid w:val="5313F460"/>
    <w:rsid w:val="531EAC37"/>
    <w:rsid w:val="532D4E20"/>
    <w:rsid w:val="534A0149"/>
    <w:rsid w:val="534D4FD3"/>
    <w:rsid w:val="535A9511"/>
    <w:rsid w:val="53779EC8"/>
    <w:rsid w:val="5398B53D"/>
    <w:rsid w:val="53A2A989"/>
    <w:rsid w:val="53CF9BA5"/>
    <w:rsid w:val="53D0ABDF"/>
    <w:rsid w:val="53D65DC5"/>
    <w:rsid w:val="541FF106"/>
    <w:rsid w:val="544EE06B"/>
    <w:rsid w:val="5483FC0C"/>
    <w:rsid w:val="54D4A0FB"/>
    <w:rsid w:val="54DB597F"/>
    <w:rsid w:val="54E3E097"/>
    <w:rsid w:val="55063F78"/>
    <w:rsid w:val="5517087F"/>
    <w:rsid w:val="558A0ED6"/>
    <w:rsid w:val="55BA3F6D"/>
    <w:rsid w:val="55C0BCC3"/>
    <w:rsid w:val="55DC5887"/>
    <w:rsid w:val="55E054AF"/>
    <w:rsid w:val="55EA8784"/>
    <w:rsid w:val="55FC331E"/>
    <w:rsid w:val="5615D189"/>
    <w:rsid w:val="5619B979"/>
    <w:rsid w:val="5622EF3A"/>
    <w:rsid w:val="564DB4A3"/>
    <w:rsid w:val="5650A7B1"/>
    <w:rsid w:val="566FD138"/>
    <w:rsid w:val="567449F5"/>
    <w:rsid w:val="56812962"/>
    <w:rsid w:val="5686043D"/>
    <w:rsid w:val="56A4387C"/>
    <w:rsid w:val="56ED37D7"/>
    <w:rsid w:val="57407D60"/>
    <w:rsid w:val="57800B1E"/>
    <w:rsid w:val="579FDF5B"/>
    <w:rsid w:val="57AECD73"/>
    <w:rsid w:val="57BB152B"/>
    <w:rsid w:val="57BE63CB"/>
    <w:rsid w:val="57F5EF71"/>
    <w:rsid w:val="583E0DB8"/>
    <w:rsid w:val="58638DC4"/>
    <w:rsid w:val="58753F8A"/>
    <w:rsid w:val="58D7C73D"/>
    <w:rsid w:val="5901B4D7"/>
    <w:rsid w:val="595E983F"/>
    <w:rsid w:val="595F2151"/>
    <w:rsid w:val="599AB064"/>
    <w:rsid w:val="599B222E"/>
    <w:rsid w:val="59AA9A95"/>
    <w:rsid w:val="59D344C0"/>
    <w:rsid w:val="59FE0F9A"/>
    <w:rsid w:val="5A094352"/>
    <w:rsid w:val="5A42A260"/>
    <w:rsid w:val="5A5ADA18"/>
    <w:rsid w:val="5A72F001"/>
    <w:rsid w:val="5A82365C"/>
    <w:rsid w:val="5AB4D81C"/>
    <w:rsid w:val="5AD58B55"/>
    <w:rsid w:val="5ADF96A9"/>
    <w:rsid w:val="5ADFD7D8"/>
    <w:rsid w:val="5AF4023C"/>
    <w:rsid w:val="5B0C3024"/>
    <w:rsid w:val="5B1ACB6A"/>
    <w:rsid w:val="5B2FE2B0"/>
    <w:rsid w:val="5B6A6D78"/>
    <w:rsid w:val="5B6A7DC9"/>
    <w:rsid w:val="5B787EC3"/>
    <w:rsid w:val="5B7C39CF"/>
    <w:rsid w:val="5B8145EC"/>
    <w:rsid w:val="5BAB20AE"/>
    <w:rsid w:val="5BB680CD"/>
    <w:rsid w:val="5BBCFE6A"/>
    <w:rsid w:val="5BD2868C"/>
    <w:rsid w:val="5C0084AA"/>
    <w:rsid w:val="5C0A955C"/>
    <w:rsid w:val="5C77BFF4"/>
    <w:rsid w:val="5C79AFFB"/>
    <w:rsid w:val="5C9D5D00"/>
    <w:rsid w:val="5CB28BD2"/>
    <w:rsid w:val="5CB39FD9"/>
    <w:rsid w:val="5CB4FD24"/>
    <w:rsid w:val="5CD78C80"/>
    <w:rsid w:val="5CE0E676"/>
    <w:rsid w:val="5D0519DF"/>
    <w:rsid w:val="5D17D5A0"/>
    <w:rsid w:val="5D312135"/>
    <w:rsid w:val="5D35D7C4"/>
    <w:rsid w:val="5D3735B3"/>
    <w:rsid w:val="5D49DAA4"/>
    <w:rsid w:val="5D4A7F03"/>
    <w:rsid w:val="5D5450B0"/>
    <w:rsid w:val="5D6E8BC7"/>
    <w:rsid w:val="5D79CDD8"/>
    <w:rsid w:val="5D863294"/>
    <w:rsid w:val="5DB26A43"/>
    <w:rsid w:val="5DB34D4D"/>
    <w:rsid w:val="5DB8C402"/>
    <w:rsid w:val="5DC87FDF"/>
    <w:rsid w:val="5DCA10D3"/>
    <w:rsid w:val="5DD75D33"/>
    <w:rsid w:val="5DD81958"/>
    <w:rsid w:val="5DED9599"/>
    <w:rsid w:val="5DF4093F"/>
    <w:rsid w:val="5DF92383"/>
    <w:rsid w:val="5E45BCDC"/>
    <w:rsid w:val="5E4A8CDA"/>
    <w:rsid w:val="5E8AAFF2"/>
    <w:rsid w:val="5EA212A2"/>
    <w:rsid w:val="5EC2616F"/>
    <w:rsid w:val="5ED2502C"/>
    <w:rsid w:val="5ED53613"/>
    <w:rsid w:val="5EFF3631"/>
    <w:rsid w:val="5F0F3178"/>
    <w:rsid w:val="5F110DE5"/>
    <w:rsid w:val="5F1F4797"/>
    <w:rsid w:val="5F585FDD"/>
    <w:rsid w:val="5F862B24"/>
    <w:rsid w:val="5F900D37"/>
    <w:rsid w:val="5FB83949"/>
    <w:rsid w:val="5FF9EC1E"/>
    <w:rsid w:val="6041493D"/>
    <w:rsid w:val="604D3693"/>
    <w:rsid w:val="6061FDAF"/>
    <w:rsid w:val="606542A6"/>
    <w:rsid w:val="607819FF"/>
    <w:rsid w:val="609556DB"/>
    <w:rsid w:val="60993920"/>
    <w:rsid w:val="60AE4F9B"/>
    <w:rsid w:val="60B17C9E"/>
    <w:rsid w:val="61345D68"/>
    <w:rsid w:val="615EAD82"/>
    <w:rsid w:val="616724BE"/>
    <w:rsid w:val="617C2983"/>
    <w:rsid w:val="618EEF04"/>
    <w:rsid w:val="61BB3438"/>
    <w:rsid w:val="61BFF85C"/>
    <w:rsid w:val="61C4D069"/>
    <w:rsid w:val="61F5E26A"/>
    <w:rsid w:val="624E9FBF"/>
    <w:rsid w:val="626EC3AD"/>
    <w:rsid w:val="62A6CD34"/>
    <w:rsid w:val="62C62FDE"/>
    <w:rsid w:val="62CBF3FD"/>
    <w:rsid w:val="630B12CD"/>
    <w:rsid w:val="63213D58"/>
    <w:rsid w:val="632E8972"/>
    <w:rsid w:val="6331759C"/>
    <w:rsid w:val="63354F79"/>
    <w:rsid w:val="6344801A"/>
    <w:rsid w:val="6351E48B"/>
    <w:rsid w:val="6359FC36"/>
    <w:rsid w:val="6384D52C"/>
    <w:rsid w:val="63941578"/>
    <w:rsid w:val="639466A5"/>
    <w:rsid w:val="63F8AFD1"/>
    <w:rsid w:val="6407A7A5"/>
    <w:rsid w:val="647B3BBA"/>
    <w:rsid w:val="648C68DF"/>
    <w:rsid w:val="649A7565"/>
    <w:rsid w:val="649F9B42"/>
    <w:rsid w:val="64AF7E55"/>
    <w:rsid w:val="64CBE121"/>
    <w:rsid w:val="64CC275F"/>
    <w:rsid w:val="64D84DD4"/>
    <w:rsid w:val="64E478C7"/>
    <w:rsid w:val="651C354E"/>
    <w:rsid w:val="6522BA7C"/>
    <w:rsid w:val="6530149B"/>
    <w:rsid w:val="6585F24F"/>
    <w:rsid w:val="6589F3C5"/>
    <w:rsid w:val="658B1BE1"/>
    <w:rsid w:val="65AC439D"/>
    <w:rsid w:val="65E2B362"/>
    <w:rsid w:val="65E84D93"/>
    <w:rsid w:val="66008080"/>
    <w:rsid w:val="66502EB7"/>
    <w:rsid w:val="66678C06"/>
    <w:rsid w:val="666AFF42"/>
    <w:rsid w:val="6682A937"/>
    <w:rsid w:val="66AA51AB"/>
    <w:rsid w:val="66C67F38"/>
    <w:rsid w:val="6716B326"/>
    <w:rsid w:val="673DA308"/>
    <w:rsid w:val="6749A1DA"/>
    <w:rsid w:val="67504C35"/>
    <w:rsid w:val="67762803"/>
    <w:rsid w:val="679C370D"/>
    <w:rsid w:val="679E626D"/>
    <w:rsid w:val="67B4F4D4"/>
    <w:rsid w:val="683BF3C3"/>
    <w:rsid w:val="685ED58C"/>
    <w:rsid w:val="686453DA"/>
    <w:rsid w:val="686E282F"/>
    <w:rsid w:val="6882B4DC"/>
    <w:rsid w:val="689D98C1"/>
    <w:rsid w:val="68A1490A"/>
    <w:rsid w:val="68CF0203"/>
    <w:rsid w:val="68D1938E"/>
    <w:rsid w:val="68E87ED1"/>
    <w:rsid w:val="68FEDE29"/>
    <w:rsid w:val="6934328E"/>
    <w:rsid w:val="694D2D26"/>
    <w:rsid w:val="69DFC66B"/>
    <w:rsid w:val="69E99EF1"/>
    <w:rsid w:val="69FCC9E5"/>
    <w:rsid w:val="6A09E71E"/>
    <w:rsid w:val="6A1636AC"/>
    <w:rsid w:val="6A2120B3"/>
    <w:rsid w:val="6A44A6FF"/>
    <w:rsid w:val="6A76B830"/>
    <w:rsid w:val="6A9C0B36"/>
    <w:rsid w:val="6AB2D5B3"/>
    <w:rsid w:val="6ACE1917"/>
    <w:rsid w:val="6AEBBBCF"/>
    <w:rsid w:val="6AEEE2FD"/>
    <w:rsid w:val="6B1326E0"/>
    <w:rsid w:val="6B1E21B9"/>
    <w:rsid w:val="6B38960A"/>
    <w:rsid w:val="6B4974FF"/>
    <w:rsid w:val="6B62ADDF"/>
    <w:rsid w:val="6B90715E"/>
    <w:rsid w:val="6B937945"/>
    <w:rsid w:val="6B96A8AD"/>
    <w:rsid w:val="6BAD0C88"/>
    <w:rsid w:val="6BD40007"/>
    <w:rsid w:val="6BFAC242"/>
    <w:rsid w:val="6C47FB48"/>
    <w:rsid w:val="6C61D678"/>
    <w:rsid w:val="6C9FA48B"/>
    <w:rsid w:val="6CD80EF8"/>
    <w:rsid w:val="6D224765"/>
    <w:rsid w:val="6D3DA92A"/>
    <w:rsid w:val="6D4639B6"/>
    <w:rsid w:val="6D62D6F4"/>
    <w:rsid w:val="6D68107B"/>
    <w:rsid w:val="6D77F970"/>
    <w:rsid w:val="6D8F22E2"/>
    <w:rsid w:val="6DB8932A"/>
    <w:rsid w:val="6E0AA6A2"/>
    <w:rsid w:val="6E3548BB"/>
    <w:rsid w:val="6E5D79F3"/>
    <w:rsid w:val="6E677DA2"/>
    <w:rsid w:val="6E6CA99E"/>
    <w:rsid w:val="6EADBC60"/>
    <w:rsid w:val="6ECD60AF"/>
    <w:rsid w:val="6ED575CB"/>
    <w:rsid w:val="6EDA7197"/>
    <w:rsid w:val="6EF99BE4"/>
    <w:rsid w:val="6F19E469"/>
    <w:rsid w:val="6F2EA6B1"/>
    <w:rsid w:val="6F4B1823"/>
    <w:rsid w:val="6F4C5E90"/>
    <w:rsid w:val="6F631D7A"/>
    <w:rsid w:val="6F701196"/>
    <w:rsid w:val="6F701619"/>
    <w:rsid w:val="6F8B57C9"/>
    <w:rsid w:val="6F91FDC4"/>
    <w:rsid w:val="6FA45CC4"/>
    <w:rsid w:val="6FCEBAF9"/>
    <w:rsid w:val="6FDE1119"/>
    <w:rsid w:val="6FE6788F"/>
    <w:rsid w:val="6FECB546"/>
    <w:rsid w:val="70137D15"/>
    <w:rsid w:val="701789C7"/>
    <w:rsid w:val="70228ED8"/>
    <w:rsid w:val="702D5825"/>
    <w:rsid w:val="702FD3C8"/>
    <w:rsid w:val="7032A225"/>
    <w:rsid w:val="703F11BE"/>
    <w:rsid w:val="704E909B"/>
    <w:rsid w:val="70551D45"/>
    <w:rsid w:val="705C05BA"/>
    <w:rsid w:val="709D2187"/>
    <w:rsid w:val="709D9DC4"/>
    <w:rsid w:val="70A35FCE"/>
    <w:rsid w:val="70B00E06"/>
    <w:rsid w:val="70C117B4"/>
    <w:rsid w:val="70C38C4B"/>
    <w:rsid w:val="70DA3A73"/>
    <w:rsid w:val="71269262"/>
    <w:rsid w:val="71465594"/>
    <w:rsid w:val="71594DB4"/>
    <w:rsid w:val="717DD8A3"/>
    <w:rsid w:val="71A858ED"/>
    <w:rsid w:val="71E05AED"/>
    <w:rsid w:val="71FD8794"/>
    <w:rsid w:val="720400FA"/>
    <w:rsid w:val="725E5C65"/>
    <w:rsid w:val="727C3B3B"/>
    <w:rsid w:val="727D3DA1"/>
    <w:rsid w:val="729B016D"/>
    <w:rsid w:val="729DFC69"/>
    <w:rsid w:val="72E7474E"/>
    <w:rsid w:val="7319264F"/>
    <w:rsid w:val="731D853D"/>
    <w:rsid w:val="7358D6D4"/>
    <w:rsid w:val="73610C98"/>
    <w:rsid w:val="7368118D"/>
    <w:rsid w:val="736A4BA9"/>
    <w:rsid w:val="738E771D"/>
    <w:rsid w:val="7395FA45"/>
    <w:rsid w:val="73B1C457"/>
    <w:rsid w:val="73D02165"/>
    <w:rsid w:val="744893BD"/>
    <w:rsid w:val="7451AB1B"/>
    <w:rsid w:val="745330A5"/>
    <w:rsid w:val="748E5203"/>
    <w:rsid w:val="74B3C928"/>
    <w:rsid w:val="74C06A99"/>
    <w:rsid w:val="74D0A11C"/>
    <w:rsid w:val="74F7E256"/>
    <w:rsid w:val="7504A209"/>
    <w:rsid w:val="751D7014"/>
    <w:rsid w:val="754DAD4B"/>
    <w:rsid w:val="755705A6"/>
    <w:rsid w:val="756A7D5E"/>
    <w:rsid w:val="758DD62E"/>
    <w:rsid w:val="7594AEDC"/>
    <w:rsid w:val="75C6E685"/>
    <w:rsid w:val="760A3E63"/>
    <w:rsid w:val="760EBF35"/>
    <w:rsid w:val="763AD440"/>
    <w:rsid w:val="763BDB6B"/>
    <w:rsid w:val="76448EA3"/>
    <w:rsid w:val="76699208"/>
    <w:rsid w:val="76714E27"/>
    <w:rsid w:val="76C10A4F"/>
    <w:rsid w:val="76C58EF2"/>
    <w:rsid w:val="7717242B"/>
    <w:rsid w:val="7720C60C"/>
    <w:rsid w:val="77376F29"/>
    <w:rsid w:val="77631DEB"/>
    <w:rsid w:val="776C67FE"/>
    <w:rsid w:val="777F3804"/>
    <w:rsid w:val="77D467AF"/>
    <w:rsid w:val="77E98D4D"/>
    <w:rsid w:val="780D43FD"/>
    <w:rsid w:val="781733AF"/>
    <w:rsid w:val="781F9E6B"/>
    <w:rsid w:val="78259104"/>
    <w:rsid w:val="78264592"/>
    <w:rsid w:val="784E698E"/>
    <w:rsid w:val="785E79AC"/>
    <w:rsid w:val="786D8487"/>
    <w:rsid w:val="78962777"/>
    <w:rsid w:val="78AE9EDE"/>
    <w:rsid w:val="78C31D46"/>
    <w:rsid w:val="78CBA3D6"/>
    <w:rsid w:val="78FD6B02"/>
    <w:rsid w:val="78FF8D1F"/>
    <w:rsid w:val="7904C79B"/>
    <w:rsid w:val="7925EAA4"/>
    <w:rsid w:val="79275D46"/>
    <w:rsid w:val="7940847E"/>
    <w:rsid w:val="796969BD"/>
    <w:rsid w:val="79788D2C"/>
    <w:rsid w:val="79802C5B"/>
    <w:rsid w:val="7985F1C3"/>
    <w:rsid w:val="79875D1B"/>
    <w:rsid w:val="798FB2D4"/>
    <w:rsid w:val="79AF5B13"/>
    <w:rsid w:val="79AF95BB"/>
    <w:rsid w:val="79D82240"/>
    <w:rsid w:val="79D83E88"/>
    <w:rsid w:val="79F8FF2E"/>
    <w:rsid w:val="7A137DE3"/>
    <w:rsid w:val="7A50AF96"/>
    <w:rsid w:val="7A5D47BE"/>
    <w:rsid w:val="7A90D073"/>
    <w:rsid w:val="7AD3FE35"/>
    <w:rsid w:val="7AF09BE9"/>
    <w:rsid w:val="7AF10183"/>
    <w:rsid w:val="7AFC1E1D"/>
    <w:rsid w:val="7B290CF7"/>
    <w:rsid w:val="7B39FB31"/>
    <w:rsid w:val="7B786791"/>
    <w:rsid w:val="7B9E1272"/>
    <w:rsid w:val="7BA10A09"/>
    <w:rsid w:val="7BBF74C4"/>
    <w:rsid w:val="7BD9D966"/>
    <w:rsid w:val="7C0CA7A7"/>
    <w:rsid w:val="7C2C62ED"/>
    <w:rsid w:val="7C375EAD"/>
    <w:rsid w:val="7C3B7517"/>
    <w:rsid w:val="7C3B902E"/>
    <w:rsid w:val="7C6F9606"/>
    <w:rsid w:val="7C7F0817"/>
    <w:rsid w:val="7C870E13"/>
    <w:rsid w:val="7C967182"/>
    <w:rsid w:val="7CA9FE36"/>
    <w:rsid w:val="7CB448A1"/>
    <w:rsid w:val="7D1078F0"/>
    <w:rsid w:val="7D1C3106"/>
    <w:rsid w:val="7D1D88DF"/>
    <w:rsid w:val="7D1E5B8F"/>
    <w:rsid w:val="7D5121A7"/>
    <w:rsid w:val="7D64F0AD"/>
    <w:rsid w:val="7D676419"/>
    <w:rsid w:val="7D69E666"/>
    <w:rsid w:val="7DE7E2FB"/>
    <w:rsid w:val="7E1164F5"/>
    <w:rsid w:val="7E1C637E"/>
    <w:rsid w:val="7E35A08B"/>
    <w:rsid w:val="7E5DDDBD"/>
    <w:rsid w:val="7E6BD357"/>
    <w:rsid w:val="7EADBBB8"/>
    <w:rsid w:val="7F1387F2"/>
    <w:rsid w:val="7F202F84"/>
    <w:rsid w:val="7F341FCA"/>
    <w:rsid w:val="7F6D9084"/>
    <w:rsid w:val="7FA2A6EE"/>
    <w:rsid w:val="7FA2A859"/>
    <w:rsid w:val="7FA427C7"/>
    <w:rsid w:val="7FCAF37F"/>
    <w:rsid w:val="7FD0A05E"/>
    <w:rsid w:val="7FD43656"/>
    <w:rsid w:val="7FDA2DAF"/>
    <w:rsid w:val="7FEB2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4C0C7E"/>
  <w14:defaultImageDpi w14:val="32767"/>
  <w15:chartTrackingRefBased/>
  <w15:docId w15:val="{E01CF9B5-17D2-4893-B787-4369534E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Arial"/>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6E8"/>
    <w:pPr>
      <w:spacing w:after="200" w:line="276" w:lineRule="auto"/>
    </w:pPr>
  </w:style>
  <w:style w:type="paragraph" w:styleId="1">
    <w:name w:val="heading 1"/>
    <w:basedOn w:val="a"/>
    <w:next w:val="a"/>
    <w:link w:val="10"/>
    <w:qFormat/>
    <w:rsid w:val="0046707D"/>
    <w:pPr>
      <w:keepNext/>
      <w:widowControl w:val="0"/>
      <w:adjustRightInd w:val="0"/>
      <w:spacing w:before="240" w:after="60" w:line="360" w:lineRule="atLeast"/>
      <w:jc w:val="both"/>
      <w:textAlignment w:val="baseline"/>
      <w:outlineLvl w:val="0"/>
    </w:pPr>
    <w:rPr>
      <w:rFonts w:ascii="Arial" w:eastAsia="Times New Roman" w:hAnsi="Arial"/>
      <w:b/>
      <w:bCs/>
      <w:kern w:val="32"/>
      <w:sz w:val="32"/>
      <w:szCs w:val="32"/>
    </w:rPr>
  </w:style>
  <w:style w:type="paragraph" w:styleId="2">
    <w:name w:val="heading 2"/>
    <w:basedOn w:val="a"/>
    <w:next w:val="a"/>
    <w:link w:val="20"/>
    <w:qFormat/>
    <w:rsid w:val="0046707D"/>
    <w:pPr>
      <w:keepNext/>
      <w:widowControl w:val="0"/>
      <w:adjustRightInd w:val="0"/>
      <w:spacing w:before="240" w:after="60" w:line="360" w:lineRule="atLeast"/>
      <w:jc w:val="both"/>
      <w:textAlignment w:val="baseline"/>
      <w:outlineLvl w:val="1"/>
    </w:pPr>
    <w:rPr>
      <w:rFonts w:ascii="Arial" w:eastAsia="Times New Roman" w:hAnsi="Arial"/>
      <w:b/>
      <w:bCs/>
      <w:i/>
      <w:iCs/>
      <w:sz w:val="28"/>
      <w:szCs w:val="28"/>
    </w:rPr>
  </w:style>
  <w:style w:type="paragraph" w:styleId="3">
    <w:name w:val="heading 3"/>
    <w:basedOn w:val="a"/>
    <w:next w:val="a"/>
    <w:link w:val="30"/>
    <w:uiPriority w:val="9"/>
    <w:qFormat/>
    <w:rsid w:val="0046707D"/>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333E9A"/>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6707D"/>
    <w:rPr>
      <w:rFonts w:ascii="Arial" w:eastAsia="Times New Roman" w:hAnsi="Arial" w:cs="Arial"/>
      <w:b/>
      <w:bCs/>
      <w:kern w:val="32"/>
      <w:sz w:val="32"/>
      <w:szCs w:val="32"/>
    </w:rPr>
  </w:style>
  <w:style w:type="character" w:customStyle="1" w:styleId="20">
    <w:name w:val="标题 2 字符"/>
    <w:link w:val="2"/>
    <w:rsid w:val="0046707D"/>
    <w:rPr>
      <w:rFonts w:ascii="Arial" w:eastAsia="Times New Roman" w:hAnsi="Arial" w:cs="Arial"/>
      <w:b/>
      <w:bCs/>
      <w:i/>
      <w:iCs/>
      <w:sz w:val="28"/>
      <w:szCs w:val="28"/>
    </w:rPr>
  </w:style>
  <w:style w:type="character" w:customStyle="1" w:styleId="30">
    <w:name w:val="标题 3 字符"/>
    <w:link w:val="3"/>
    <w:uiPriority w:val="9"/>
    <w:semiHidden/>
    <w:rsid w:val="0046707D"/>
    <w:rPr>
      <w:rFonts w:ascii="Cambria" w:eastAsia="Times New Roman" w:hAnsi="Cambria" w:cs="Times New Roman"/>
      <w:b/>
      <w:bCs/>
      <w:color w:val="4F81BD"/>
    </w:rPr>
  </w:style>
  <w:style w:type="character" w:customStyle="1" w:styleId="40">
    <w:name w:val="标题 4 字符"/>
    <w:link w:val="4"/>
    <w:uiPriority w:val="9"/>
    <w:semiHidden/>
    <w:rsid w:val="00333E9A"/>
    <w:rPr>
      <w:rFonts w:ascii="Calibri" w:eastAsia="Times New Roman" w:hAnsi="Calibri" w:cs="Times New Roman"/>
      <w:b/>
      <w:bCs/>
      <w:sz w:val="28"/>
      <w:szCs w:val="28"/>
    </w:rPr>
  </w:style>
  <w:style w:type="character" w:styleId="a3">
    <w:name w:val="Hyperlink"/>
    <w:uiPriority w:val="99"/>
    <w:unhideWhenUsed/>
    <w:rsid w:val="0046707D"/>
    <w:rPr>
      <w:color w:val="0000FF"/>
      <w:u w:val="single"/>
    </w:rPr>
  </w:style>
  <w:style w:type="paragraph" w:styleId="a4">
    <w:name w:val="footer"/>
    <w:basedOn w:val="a"/>
    <w:link w:val="a5"/>
    <w:uiPriority w:val="99"/>
    <w:rsid w:val="0046707D"/>
    <w:pPr>
      <w:widowControl w:val="0"/>
      <w:tabs>
        <w:tab w:val="center" w:pos="4320"/>
        <w:tab w:val="right" w:pos="8640"/>
      </w:tabs>
      <w:adjustRightInd w:val="0"/>
      <w:spacing w:after="0" w:line="360" w:lineRule="atLeast"/>
      <w:jc w:val="both"/>
      <w:textAlignment w:val="baseline"/>
    </w:pPr>
    <w:rPr>
      <w:rFonts w:eastAsia="Times New Roman"/>
      <w:szCs w:val="24"/>
    </w:rPr>
  </w:style>
  <w:style w:type="character" w:customStyle="1" w:styleId="a5">
    <w:name w:val="页脚 字符"/>
    <w:link w:val="a4"/>
    <w:uiPriority w:val="99"/>
    <w:rsid w:val="0046707D"/>
    <w:rPr>
      <w:rFonts w:eastAsia="Times New Roman"/>
      <w:szCs w:val="24"/>
    </w:rPr>
  </w:style>
  <w:style w:type="paragraph" w:styleId="a6">
    <w:name w:val="Title"/>
    <w:basedOn w:val="a"/>
    <w:link w:val="a7"/>
    <w:qFormat/>
    <w:rsid w:val="0046707D"/>
    <w:pPr>
      <w:widowControl w:val="0"/>
      <w:adjustRightInd w:val="0"/>
      <w:spacing w:before="240" w:after="60" w:line="480" w:lineRule="auto"/>
      <w:jc w:val="center"/>
      <w:textAlignment w:val="baseline"/>
      <w:outlineLvl w:val="0"/>
    </w:pPr>
    <w:rPr>
      <w:rFonts w:ascii="Arial" w:eastAsia="Times New Roman" w:hAnsi="Arial"/>
      <w:b/>
      <w:bCs/>
      <w:kern w:val="28"/>
      <w:sz w:val="32"/>
      <w:szCs w:val="32"/>
    </w:rPr>
  </w:style>
  <w:style w:type="character" w:customStyle="1" w:styleId="a7">
    <w:name w:val="标题 字符"/>
    <w:link w:val="a6"/>
    <w:rsid w:val="0046707D"/>
    <w:rPr>
      <w:rFonts w:ascii="Arial" w:eastAsia="Times New Roman" w:hAnsi="Arial" w:cs="Arial"/>
      <w:b/>
      <w:bCs/>
      <w:kern w:val="28"/>
      <w:sz w:val="32"/>
      <w:szCs w:val="32"/>
    </w:rPr>
  </w:style>
  <w:style w:type="paragraph" w:styleId="a8">
    <w:name w:val="header"/>
    <w:basedOn w:val="a"/>
    <w:link w:val="a9"/>
    <w:uiPriority w:val="99"/>
    <w:unhideWhenUsed/>
    <w:rsid w:val="0046707D"/>
    <w:pPr>
      <w:tabs>
        <w:tab w:val="center" w:pos="4680"/>
        <w:tab w:val="right" w:pos="9360"/>
      </w:tabs>
      <w:spacing w:after="0" w:line="240" w:lineRule="auto"/>
    </w:pPr>
  </w:style>
  <w:style w:type="character" w:customStyle="1" w:styleId="a9">
    <w:name w:val="页眉 字符"/>
    <w:basedOn w:val="a0"/>
    <w:link w:val="a8"/>
    <w:uiPriority w:val="99"/>
    <w:rsid w:val="0046707D"/>
  </w:style>
  <w:style w:type="paragraph" w:styleId="aa">
    <w:name w:val="Balloon Text"/>
    <w:basedOn w:val="a"/>
    <w:link w:val="ab"/>
    <w:uiPriority w:val="99"/>
    <w:semiHidden/>
    <w:unhideWhenUsed/>
    <w:rsid w:val="0046707D"/>
    <w:pPr>
      <w:spacing w:after="0" w:line="240" w:lineRule="auto"/>
    </w:pPr>
    <w:rPr>
      <w:rFonts w:ascii="Tahoma" w:hAnsi="Tahoma" w:cs="Tahoma"/>
      <w:sz w:val="16"/>
      <w:szCs w:val="16"/>
    </w:rPr>
  </w:style>
  <w:style w:type="character" w:customStyle="1" w:styleId="ab">
    <w:name w:val="批注框文本 字符"/>
    <w:link w:val="aa"/>
    <w:uiPriority w:val="99"/>
    <w:semiHidden/>
    <w:rsid w:val="0046707D"/>
    <w:rPr>
      <w:rFonts w:ascii="Tahoma" w:hAnsi="Tahoma" w:cs="Tahoma"/>
      <w:sz w:val="16"/>
      <w:szCs w:val="16"/>
    </w:rPr>
  </w:style>
  <w:style w:type="character" w:styleId="ac">
    <w:name w:val="Emphasis"/>
    <w:uiPriority w:val="20"/>
    <w:qFormat/>
    <w:rsid w:val="00594A98"/>
    <w:rPr>
      <w:i/>
      <w:iCs/>
    </w:rPr>
  </w:style>
  <w:style w:type="paragraph" w:styleId="ad">
    <w:name w:val="No Spacing"/>
    <w:uiPriority w:val="1"/>
    <w:qFormat/>
    <w:rsid w:val="003E4A32"/>
    <w:rPr>
      <w:lang w:eastAsia="en-US"/>
    </w:rPr>
  </w:style>
  <w:style w:type="character" w:customStyle="1" w:styleId="apple-style-span">
    <w:name w:val="apple-style-span"/>
    <w:basedOn w:val="a0"/>
    <w:rsid w:val="00B7002D"/>
  </w:style>
  <w:style w:type="character" w:styleId="ae">
    <w:name w:val="annotation reference"/>
    <w:uiPriority w:val="99"/>
    <w:semiHidden/>
    <w:unhideWhenUsed/>
    <w:rsid w:val="00B7002D"/>
    <w:rPr>
      <w:sz w:val="16"/>
      <w:szCs w:val="16"/>
    </w:rPr>
  </w:style>
  <w:style w:type="paragraph" w:styleId="af">
    <w:name w:val="annotation text"/>
    <w:basedOn w:val="a"/>
    <w:link w:val="af0"/>
    <w:uiPriority w:val="99"/>
    <w:unhideWhenUsed/>
    <w:rsid w:val="00B7002D"/>
    <w:rPr>
      <w:sz w:val="20"/>
      <w:szCs w:val="20"/>
    </w:rPr>
  </w:style>
  <w:style w:type="character" w:customStyle="1" w:styleId="af0">
    <w:name w:val="批注文字 字符"/>
    <w:basedOn w:val="a0"/>
    <w:link w:val="af"/>
    <w:uiPriority w:val="99"/>
    <w:rsid w:val="00B7002D"/>
  </w:style>
  <w:style w:type="paragraph" w:styleId="af1">
    <w:name w:val="annotation subject"/>
    <w:basedOn w:val="af"/>
    <w:next w:val="af"/>
    <w:link w:val="af2"/>
    <w:uiPriority w:val="99"/>
    <w:semiHidden/>
    <w:unhideWhenUsed/>
    <w:rsid w:val="006C00DF"/>
    <w:rPr>
      <w:b/>
      <w:bCs/>
    </w:rPr>
  </w:style>
  <w:style w:type="character" w:customStyle="1" w:styleId="af2">
    <w:name w:val="批注主题 字符"/>
    <w:link w:val="af1"/>
    <w:uiPriority w:val="99"/>
    <w:semiHidden/>
    <w:rsid w:val="006C00DF"/>
    <w:rPr>
      <w:b/>
      <w:bCs/>
    </w:rPr>
  </w:style>
  <w:style w:type="table" w:styleId="af3">
    <w:name w:val="Table Grid"/>
    <w:basedOn w:val="a1"/>
    <w:uiPriority w:val="59"/>
    <w:rsid w:val="00E674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Revision"/>
    <w:hidden/>
    <w:uiPriority w:val="99"/>
    <w:semiHidden/>
    <w:rsid w:val="00D2738E"/>
    <w:rPr>
      <w:sz w:val="24"/>
      <w:lang w:eastAsia="en-US"/>
    </w:rPr>
  </w:style>
  <w:style w:type="character" w:customStyle="1" w:styleId="A80">
    <w:name w:val="A8"/>
    <w:uiPriority w:val="99"/>
    <w:rsid w:val="00822F86"/>
    <w:rPr>
      <w:rFonts w:cs="Frutiger LT Std 55 Roman"/>
      <w:color w:val="000000"/>
      <w:sz w:val="19"/>
      <w:szCs w:val="19"/>
    </w:rPr>
  </w:style>
  <w:style w:type="character" w:styleId="af5">
    <w:name w:val="line number"/>
    <w:basedOn w:val="a0"/>
    <w:uiPriority w:val="99"/>
    <w:semiHidden/>
    <w:unhideWhenUsed/>
    <w:rsid w:val="00543F79"/>
  </w:style>
  <w:style w:type="paragraph" w:styleId="af6">
    <w:name w:val="List Paragraph"/>
    <w:basedOn w:val="a"/>
    <w:uiPriority w:val="34"/>
    <w:qFormat/>
    <w:rsid w:val="00732ECA"/>
    <w:pPr>
      <w:ind w:left="720" w:firstLine="720"/>
      <w:contextualSpacing/>
    </w:pPr>
  </w:style>
  <w:style w:type="paragraph" w:styleId="af7">
    <w:name w:val="Normal (Web)"/>
    <w:basedOn w:val="a"/>
    <w:uiPriority w:val="99"/>
    <w:unhideWhenUsed/>
    <w:rsid w:val="00373376"/>
    <w:pPr>
      <w:spacing w:before="100" w:beforeAutospacing="1" w:after="100" w:afterAutospacing="1" w:line="240" w:lineRule="auto"/>
    </w:pPr>
    <w:rPr>
      <w:rFonts w:eastAsia="Times New Roman"/>
      <w:szCs w:val="24"/>
    </w:rPr>
  </w:style>
  <w:style w:type="character" w:customStyle="1" w:styleId="apple-converted-space">
    <w:name w:val="apple-converted-space"/>
    <w:rsid w:val="00373376"/>
  </w:style>
  <w:style w:type="paragraph" w:customStyle="1" w:styleId="FS10">
    <w:name w:val="FS 10"/>
    <w:basedOn w:val="a"/>
    <w:link w:val="FS10Char"/>
    <w:qFormat/>
    <w:rsid w:val="00800037"/>
    <w:pPr>
      <w:spacing w:after="0" w:line="240" w:lineRule="auto"/>
      <w:jc w:val="both"/>
    </w:pPr>
    <w:rPr>
      <w:rFonts w:ascii="Arial" w:eastAsia="Times New Roman" w:hAnsi="Arial"/>
      <w:color w:val="000000"/>
      <w:sz w:val="20"/>
      <w:szCs w:val="20"/>
    </w:rPr>
  </w:style>
  <w:style w:type="character" w:customStyle="1" w:styleId="FS10Char">
    <w:name w:val="FS 10 Char"/>
    <w:link w:val="FS10"/>
    <w:rsid w:val="00800037"/>
    <w:rPr>
      <w:rFonts w:ascii="Arial" w:eastAsia="Times New Roman" w:hAnsi="Arial" w:cs="Arial"/>
      <w:color w:val="000000"/>
    </w:rPr>
  </w:style>
  <w:style w:type="character" w:styleId="af8">
    <w:name w:val="FollowedHyperlink"/>
    <w:uiPriority w:val="99"/>
    <w:semiHidden/>
    <w:unhideWhenUsed/>
    <w:rsid w:val="000317FB"/>
    <w:rPr>
      <w:color w:val="800080"/>
      <w:u w:val="single"/>
    </w:rPr>
  </w:style>
  <w:style w:type="paragraph" w:customStyle="1" w:styleId="EndNoteBibliographyTitle">
    <w:name w:val="EndNote Bibliography Title"/>
    <w:basedOn w:val="a"/>
    <w:link w:val="EndNoteBibliographyTitleChar"/>
    <w:rsid w:val="002017FC"/>
    <w:pPr>
      <w:spacing w:after="0"/>
      <w:jc w:val="center"/>
    </w:pPr>
    <w:rPr>
      <w:rFonts w:ascii="Times New Roman" w:hAnsi="Times New Roman" w:cs="Times New Roman"/>
      <w:noProof/>
      <w:sz w:val="24"/>
    </w:rPr>
  </w:style>
  <w:style w:type="character" w:customStyle="1" w:styleId="EndNoteBibliographyTitleChar">
    <w:name w:val="EndNote Bibliography Title Char"/>
    <w:link w:val="EndNoteBibliographyTitle"/>
    <w:rsid w:val="002017FC"/>
    <w:rPr>
      <w:rFonts w:ascii="Times New Roman" w:hAnsi="Times New Roman" w:cs="Times New Roman"/>
      <w:noProof/>
      <w:sz w:val="24"/>
    </w:rPr>
  </w:style>
  <w:style w:type="paragraph" w:customStyle="1" w:styleId="EndNoteBibliography">
    <w:name w:val="EndNote Bibliography"/>
    <w:basedOn w:val="a"/>
    <w:link w:val="EndNoteBibliographyChar"/>
    <w:rsid w:val="002017FC"/>
    <w:pPr>
      <w:spacing w:line="240" w:lineRule="auto"/>
    </w:pPr>
    <w:rPr>
      <w:rFonts w:ascii="Times New Roman" w:hAnsi="Times New Roman" w:cs="Times New Roman"/>
      <w:noProof/>
      <w:sz w:val="24"/>
    </w:rPr>
  </w:style>
  <w:style w:type="character" w:customStyle="1" w:styleId="EndNoteBibliographyChar">
    <w:name w:val="EndNote Bibliography Char"/>
    <w:link w:val="EndNoteBibliography"/>
    <w:rsid w:val="002017FC"/>
    <w:rPr>
      <w:rFonts w:ascii="Times New Roman" w:hAnsi="Times New Roman" w:cs="Times New Roman"/>
      <w:noProof/>
      <w:sz w:val="24"/>
    </w:rPr>
  </w:style>
  <w:style w:type="paragraph" w:styleId="21">
    <w:name w:val="Body Text 2"/>
    <w:basedOn w:val="a"/>
    <w:link w:val="22"/>
    <w:uiPriority w:val="99"/>
    <w:semiHidden/>
    <w:unhideWhenUsed/>
    <w:rsid w:val="005B1DDA"/>
    <w:pPr>
      <w:spacing w:after="0" w:line="240" w:lineRule="auto"/>
    </w:pPr>
    <w:rPr>
      <w:i/>
      <w:iCs/>
      <w:szCs w:val="24"/>
    </w:rPr>
  </w:style>
  <w:style w:type="character" w:customStyle="1" w:styleId="22">
    <w:name w:val="正文文本 2 字符"/>
    <w:link w:val="21"/>
    <w:uiPriority w:val="99"/>
    <w:semiHidden/>
    <w:rsid w:val="005B1DDA"/>
    <w:rPr>
      <w:i/>
      <w:iCs/>
      <w:sz w:val="24"/>
      <w:szCs w:val="24"/>
    </w:rPr>
  </w:style>
  <w:style w:type="paragraph" w:customStyle="1" w:styleId="Default">
    <w:name w:val="Default"/>
    <w:basedOn w:val="a"/>
    <w:rsid w:val="005B1DDA"/>
    <w:pPr>
      <w:autoSpaceDE w:val="0"/>
      <w:autoSpaceDN w:val="0"/>
      <w:spacing w:after="0" w:line="240" w:lineRule="auto"/>
    </w:pPr>
    <w:rPr>
      <w:rFonts w:ascii="Futura" w:hAnsi="Futura"/>
      <w:color w:val="000000"/>
      <w:szCs w:val="24"/>
    </w:rPr>
  </w:style>
  <w:style w:type="character" w:styleId="af9">
    <w:name w:val="Unresolved Mention"/>
    <w:basedOn w:val="a0"/>
    <w:uiPriority w:val="99"/>
    <w:semiHidden/>
    <w:unhideWhenUsed/>
    <w:rsid w:val="003F1B10"/>
    <w:rPr>
      <w:color w:val="605E5C"/>
      <w:shd w:val="clear" w:color="auto" w:fill="E1DFDD"/>
    </w:rPr>
  </w:style>
  <w:style w:type="character" w:customStyle="1" w:styleId="fontstyle01">
    <w:name w:val="fontstyle01"/>
    <w:basedOn w:val="a0"/>
    <w:rsid w:val="00F82AE1"/>
    <w:rPr>
      <w:rFonts w:ascii="ScalaLancetPro" w:hAnsi="ScalaLancetPro"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7549">
      <w:bodyDiv w:val="1"/>
      <w:marLeft w:val="0"/>
      <w:marRight w:val="0"/>
      <w:marTop w:val="0"/>
      <w:marBottom w:val="0"/>
      <w:divBdr>
        <w:top w:val="none" w:sz="0" w:space="0" w:color="auto"/>
        <w:left w:val="none" w:sz="0" w:space="0" w:color="auto"/>
        <w:bottom w:val="none" w:sz="0" w:space="0" w:color="auto"/>
        <w:right w:val="none" w:sz="0" w:space="0" w:color="auto"/>
      </w:divBdr>
    </w:div>
    <w:div w:id="273440948">
      <w:bodyDiv w:val="1"/>
      <w:marLeft w:val="0"/>
      <w:marRight w:val="0"/>
      <w:marTop w:val="0"/>
      <w:marBottom w:val="0"/>
      <w:divBdr>
        <w:top w:val="none" w:sz="0" w:space="0" w:color="auto"/>
        <w:left w:val="none" w:sz="0" w:space="0" w:color="auto"/>
        <w:bottom w:val="none" w:sz="0" w:space="0" w:color="auto"/>
        <w:right w:val="none" w:sz="0" w:space="0" w:color="auto"/>
      </w:divBdr>
    </w:div>
    <w:div w:id="290675174">
      <w:bodyDiv w:val="1"/>
      <w:marLeft w:val="0"/>
      <w:marRight w:val="0"/>
      <w:marTop w:val="0"/>
      <w:marBottom w:val="0"/>
      <w:divBdr>
        <w:top w:val="none" w:sz="0" w:space="0" w:color="auto"/>
        <w:left w:val="none" w:sz="0" w:space="0" w:color="auto"/>
        <w:bottom w:val="none" w:sz="0" w:space="0" w:color="auto"/>
        <w:right w:val="none" w:sz="0" w:space="0" w:color="auto"/>
      </w:divBdr>
    </w:div>
    <w:div w:id="291253710">
      <w:bodyDiv w:val="1"/>
      <w:marLeft w:val="0"/>
      <w:marRight w:val="0"/>
      <w:marTop w:val="0"/>
      <w:marBottom w:val="0"/>
      <w:divBdr>
        <w:top w:val="none" w:sz="0" w:space="0" w:color="auto"/>
        <w:left w:val="none" w:sz="0" w:space="0" w:color="auto"/>
        <w:bottom w:val="none" w:sz="0" w:space="0" w:color="auto"/>
        <w:right w:val="none" w:sz="0" w:space="0" w:color="auto"/>
      </w:divBdr>
    </w:div>
    <w:div w:id="519125810">
      <w:bodyDiv w:val="1"/>
      <w:marLeft w:val="0"/>
      <w:marRight w:val="0"/>
      <w:marTop w:val="0"/>
      <w:marBottom w:val="0"/>
      <w:divBdr>
        <w:top w:val="none" w:sz="0" w:space="0" w:color="auto"/>
        <w:left w:val="none" w:sz="0" w:space="0" w:color="auto"/>
        <w:bottom w:val="none" w:sz="0" w:space="0" w:color="auto"/>
        <w:right w:val="none" w:sz="0" w:space="0" w:color="auto"/>
      </w:divBdr>
    </w:div>
    <w:div w:id="534150943">
      <w:bodyDiv w:val="1"/>
      <w:marLeft w:val="0"/>
      <w:marRight w:val="0"/>
      <w:marTop w:val="0"/>
      <w:marBottom w:val="0"/>
      <w:divBdr>
        <w:top w:val="none" w:sz="0" w:space="0" w:color="auto"/>
        <w:left w:val="none" w:sz="0" w:space="0" w:color="auto"/>
        <w:bottom w:val="none" w:sz="0" w:space="0" w:color="auto"/>
        <w:right w:val="none" w:sz="0" w:space="0" w:color="auto"/>
      </w:divBdr>
    </w:div>
    <w:div w:id="540630711">
      <w:bodyDiv w:val="1"/>
      <w:marLeft w:val="0"/>
      <w:marRight w:val="0"/>
      <w:marTop w:val="0"/>
      <w:marBottom w:val="0"/>
      <w:divBdr>
        <w:top w:val="none" w:sz="0" w:space="0" w:color="auto"/>
        <w:left w:val="none" w:sz="0" w:space="0" w:color="auto"/>
        <w:bottom w:val="none" w:sz="0" w:space="0" w:color="auto"/>
        <w:right w:val="none" w:sz="0" w:space="0" w:color="auto"/>
      </w:divBdr>
    </w:div>
    <w:div w:id="1296518991">
      <w:bodyDiv w:val="1"/>
      <w:marLeft w:val="0"/>
      <w:marRight w:val="0"/>
      <w:marTop w:val="0"/>
      <w:marBottom w:val="0"/>
      <w:divBdr>
        <w:top w:val="none" w:sz="0" w:space="0" w:color="auto"/>
        <w:left w:val="none" w:sz="0" w:space="0" w:color="auto"/>
        <w:bottom w:val="none" w:sz="0" w:space="0" w:color="auto"/>
        <w:right w:val="none" w:sz="0" w:space="0" w:color="auto"/>
      </w:divBdr>
    </w:div>
    <w:div w:id="1329554675">
      <w:bodyDiv w:val="1"/>
      <w:marLeft w:val="0"/>
      <w:marRight w:val="0"/>
      <w:marTop w:val="0"/>
      <w:marBottom w:val="0"/>
      <w:divBdr>
        <w:top w:val="none" w:sz="0" w:space="0" w:color="auto"/>
        <w:left w:val="none" w:sz="0" w:space="0" w:color="auto"/>
        <w:bottom w:val="none" w:sz="0" w:space="0" w:color="auto"/>
        <w:right w:val="none" w:sz="0" w:space="0" w:color="auto"/>
      </w:divBdr>
    </w:div>
    <w:div w:id="1355422475">
      <w:bodyDiv w:val="1"/>
      <w:marLeft w:val="0"/>
      <w:marRight w:val="0"/>
      <w:marTop w:val="0"/>
      <w:marBottom w:val="0"/>
      <w:divBdr>
        <w:top w:val="none" w:sz="0" w:space="0" w:color="auto"/>
        <w:left w:val="none" w:sz="0" w:space="0" w:color="auto"/>
        <w:bottom w:val="none" w:sz="0" w:space="0" w:color="auto"/>
        <w:right w:val="none" w:sz="0" w:space="0" w:color="auto"/>
      </w:divBdr>
    </w:div>
    <w:div w:id="1447239314">
      <w:bodyDiv w:val="1"/>
      <w:marLeft w:val="0"/>
      <w:marRight w:val="0"/>
      <w:marTop w:val="0"/>
      <w:marBottom w:val="0"/>
      <w:divBdr>
        <w:top w:val="none" w:sz="0" w:space="0" w:color="auto"/>
        <w:left w:val="none" w:sz="0" w:space="0" w:color="auto"/>
        <w:bottom w:val="none" w:sz="0" w:space="0" w:color="auto"/>
        <w:right w:val="none" w:sz="0" w:space="0" w:color="auto"/>
      </w:divBdr>
    </w:div>
    <w:div w:id="1467971116">
      <w:bodyDiv w:val="1"/>
      <w:marLeft w:val="0"/>
      <w:marRight w:val="0"/>
      <w:marTop w:val="0"/>
      <w:marBottom w:val="0"/>
      <w:divBdr>
        <w:top w:val="none" w:sz="0" w:space="0" w:color="auto"/>
        <w:left w:val="none" w:sz="0" w:space="0" w:color="auto"/>
        <w:bottom w:val="none" w:sz="0" w:space="0" w:color="auto"/>
        <w:right w:val="none" w:sz="0" w:space="0" w:color="auto"/>
      </w:divBdr>
    </w:div>
    <w:div w:id="1476490458">
      <w:bodyDiv w:val="1"/>
      <w:marLeft w:val="0"/>
      <w:marRight w:val="0"/>
      <w:marTop w:val="0"/>
      <w:marBottom w:val="0"/>
      <w:divBdr>
        <w:top w:val="none" w:sz="0" w:space="0" w:color="auto"/>
        <w:left w:val="none" w:sz="0" w:space="0" w:color="auto"/>
        <w:bottom w:val="none" w:sz="0" w:space="0" w:color="auto"/>
        <w:right w:val="none" w:sz="0" w:space="0" w:color="auto"/>
      </w:divBdr>
    </w:div>
    <w:div w:id="1628197731">
      <w:bodyDiv w:val="1"/>
      <w:marLeft w:val="0"/>
      <w:marRight w:val="0"/>
      <w:marTop w:val="0"/>
      <w:marBottom w:val="0"/>
      <w:divBdr>
        <w:top w:val="none" w:sz="0" w:space="0" w:color="auto"/>
        <w:left w:val="none" w:sz="0" w:space="0" w:color="auto"/>
        <w:bottom w:val="none" w:sz="0" w:space="0" w:color="auto"/>
        <w:right w:val="none" w:sz="0" w:space="0" w:color="auto"/>
      </w:divBdr>
    </w:div>
    <w:div w:id="1631010097">
      <w:bodyDiv w:val="1"/>
      <w:marLeft w:val="0"/>
      <w:marRight w:val="0"/>
      <w:marTop w:val="0"/>
      <w:marBottom w:val="0"/>
      <w:divBdr>
        <w:top w:val="none" w:sz="0" w:space="0" w:color="auto"/>
        <w:left w:val="none" w:sz="0" w:space="0" w:color="auto"/>
        <w:bottom w:val="none" w:sz="0" w:space="0" w:color="auto"/>
        <w:right w:val="none" w:sz="0" w:space="0" w:color="auto"/>
      </w:divBdr>
    </w:div>
    <w:div w:id="1651521032">
      <w:bodyDiv w:val="1"/>
      <w:marLeft w:val="0"/>
      <w:marRight w:val="0"/>
      <w:marTop w:val="0"/>
      <w:marBottom w:val="0"/>
      <w:divBdr>
        <w:top w:val="none" w:sz="0" w:space="0" w:color="auto"/>
        <w:left w:val="none" w:sz="0" w:space="0" w:color="auto"/>
        <w:bottom w:val="none" w:sz="0" w:space="0" w:color="auto"/>
        <w:right w:val="none" w:sz="0" w:space="0" w:color="auto"/>
      </w:divBdr>
    </w:div>
    <w:div w:id="1683585444">
      <w:bodyDiv w:val="1"/>
      <w:marLeft w:val="0"/>
      <w:marRight w:val="0"/>
      <w:marTop w:val="0"/>
      <w:marBottom w:val="0"/>
      <w:divBdr>
        <w:top w:val="none" w:sz="0" w:space="0" w:color="auto"/>
        <w:left w:val="none" w:sz="0" w:space="0" w:color="auto"/>
        <w:bottom w:val="none" w:sz="0" w:space="0" w:color="auto"/>
        <w:right w:val="none" w:sz="0" w:space="0" w:color="auto"/>
      </w:divBdr>
    </w:div>
    <w:div w:id="1684089236">
      <w:bodyDiv w:val="1"/>
      <w:marLeft w:val="0"/>
      <w:marRight w:val="0"/>
      <w:marTop w:val="0"/>
      <w:marBottom w:val="0"/>
      <w:divBdr>
        <w:top w:val="none" w:sz="0" w:space="0" w:color="auto"/>
        <w:left w:val="none" w:sz="0" w:space="0" w:color="auto"/>
        <w:bottom w:val="none" w:sz="0" w:space="0" w:color="auto"/>
        <w:right w:val="none" w:sz="0" w:space="0" w:color="auto"/>
      </w:divBdr>
    </w:div>
    <w:div w:id="1902403312">
      <w:bodyDiv w:val="1"/>
      <w:marLeft w:val="0"/>
      <w:marRight w:val="0"/>
      <w:marTop w:val="0"/>
      <w:marBottom w:val="0"/>
      <w:divBdr>
        <w:top w:val="none" w:sz="0" w:space="0" w:color="auto"/>
        <w:left w:val="none" w:sz="0" w:space="0" w:color="auto"/>
        <w:bottom w:val="none" w:sz="0" w:space="0" w:color="auto"/>
        <w:right w:val="none" w:sz="0" w:space="0" w:color="auto"/>
      </w:divBdr>
    </w:div>
    <w:div w:id="21269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21D217-4A50-497A-96FC-057DB484A7A1}">
  <we:reference id="wa104379996" version="1.3.1.0" store="zh-CN" storeType="OMEX"/>
  <we:alternateReferences>
    <we:reference id="WA104379996" version="1.3.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ype_x0020__x0028_of_x0020_Office_x0020_product_x0029_ xmlns="510ab5ef-3c06-4158-8ece-907e61637201" xsi:nil="true"/>
    <SharedWithUsers xmlns="9d142c46-bc3c-4fe0-9396-98dc490dc3c1">
      <UserInfo>
        <DisplayName>Tom Oliver</DisplayName>
        <AccountId>13</AccountId>
        <AccountType/>
      </UserInfo>
      <UserInfo>
        <DisplayName>Brittany Harvey</DisplayName>
        <AccountId>6</AccountId>
        <AccountType/>
      </UserInfo>
      <UserInfo>
        <DisplayName>Bryan Rumble</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BE39553512349A5CAF7C5958CD14C" ma:contentTypeVersion="13" ma:contentTypeDescription="Create a new document." ma:contentTypeScope="" ma:versionID="68a6378b9faf5512dbbd910bb623cd5c">
  <xsd:schema xmlns:xsd="http://www.w3.org/2001/XMLSchema" xmlns:xs="http://www.w3.org/2001/XMLSchema" xmlns:p="http://schemas.microsoft.com/office/2006/metadata/properties" xmlns:ns2="510ab5ef-3c06-4158-8ece-907e61637201" xmlns:ns3="9d142c46-bc3c-4fe0-9396-98dc490dc3c1" targetNamespace="http://schemas.microsoft.com/office/2006/metadata/properties" ma:root="true" ma:fieldsID="1be72146c79ec0ed1e7a176ea9c7d1a6" ns2:_="" ns3:_="">
    <xsd:import namespace="510ab5ef-3c06-4158-8ece-907e61637201"/>
    <xsd:import namespace="9d142c46-bc3c-4fe0-9396-98dc490dc3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Type_x0020__x0028_of_x0020_Office_x0020_produc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ab5ef-3c06-4158-8ece-907e61637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ype_x0020__x0028_of_x0020_Office_x0020_product_x0029_" ma:index="20" nillable="true" ma:displayName="Type (of Office product)" ma:internalName="Type_x0020__x0028_of_x0020_Office_x0020_product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42c46-bc3c-4fe0-9396-98dc490dc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7BF91-2C30-4DBF-9E5D-63B4728DCC16}">
  <ds:schemaRefs>
    <ds:schemaRef ds:uri="http://schemas.microsoft.com/office/2006/metadata/longProperties"/>
  </ds:schemaRefs>
</ds:datastoreItem>
</file>

<file path=customXml/itemProps2.xml><?xml version="1.0" encoding="utf-8"?>
<ds:datastoreItem xmlns:ds="http://schemas.openxmlformats.org/officeDocument/2006/customXml" ds:itemID="{068729B1-8E9E-4BD6-9BDE-D5AD8672EF1D}">
  <ds:schemaRefs>
    <ds:schemaRef ds:uri="http://schemas.microsoft.com/office/2006/metadata/properties"/>
    <ds:schemaRef ds:uri="http://schemas.microsoft.com/office/infopath/2007/PartnerControls"/>
    <ds:schemaRef ds:uri="510ab5ef-3c06-4158-8ece-907e61637201"/>
    <ds:schemaRef ds:uri="9d142c46-bc3c-4fe0-9396-98dc490dc3c1"/>
  </ds:schemaRefs>
</ds:datastoreItem>
</file>

<file path=customXml/itemProps3.xml><?xml version="1.0" encoding="utf-8"?>
<ds:datastoreItem xmlns:ds="http://schemas.openxmlformats.org/officeDocument/2006/customXml" ds:itemID="{8FB597C4-43F7-4470-BFEB-C68BAF07A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ab5ef-3c06-4158-8ece-907e61637201"/>
    <ds:schemaRef ds:uri="9d142c46-bc3c-4fe0-9396-98dc490dc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67725-82AF-4DB0-A787-19593BC8BFA3}">
  <ds:schemaRefs>
    <ds:schemaRef ds:uri="http://schemas.openxmlformats.org/officeDocument/2006/bibliography"/>
  </ds:schemaRefs>
</ds:datastoreItem>
</file>

<file path=customXml/itemProps5.xml><?xml version="1.0" encoding="utf-8"?>
<ds:datastoreItem xmlns:ds="http://schemas.openxmlformats.org/officeDocument/2006/customXml" ds:itemID="{9AB03446-6B21-4D2A-AAAD-14C0AF811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8240</Words>
  <Characters>46971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ASCO</Company>
  <LinksUpToDate>false</LinksUpToDate>
  <CharactersWithSpaces>55101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Einhaus</dc:creator>
  <cp:keywords/>
  <cp:lastModifiedBy>Chan Hugo</cp:lastModifiedBy>
  <cp:revision>8</cp:revision>
  <dcterms:created xsi:type="dcterms:W3CDTF">2020-11-19T14:18:00Z</dcterms:created>
  <dcterms:modified xsi:type="dcterms:W3CDTF">2020-12-10T03:29:00Z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2013 Guideline Development Template.doc</vt:lpwstr>
  </property>
  <property fmtid="{D5CDD505-2E9C-101B-9397-08002B2CF9AE}" pid="3" name="display_urn:schemas-microsoft-com:office:office#Editor">
    <vt:lpwstr>Shannon McKernin</vt:lpwstr>
  </property>
  <property fmtid="{D5CDD505-2E9C-101B-9397-08002B2CF9AE}" pid="4" name="ContentTypeId">
    <vt:lpwstr>0x010100071BE39553512349A5CAF7C5958CD14C</vt:lpwstr>
  </property>
  <property fmtid="{D5CDD505-2E9C-101B-9397-08002B2CF9AE}" pid="5" name="_spia_result">
    <vt:lpwstr/>
  </property>
  <property fmtid="{D5CDD505-2E9C-101B-9397-08002B2CF9AE}" pid="6" name="_spia_type">
    <vt:lpwstr/>
  </property>
  <property fmtid="{D5CDD505-2E9C-101B-9397-08002B2CF9AE}" pid="7" name="_spia_rule">
    <vt:lpwstr>95559f8f-f528-4934-b89c-9fc0227223c2</vt:lpwstr>
  </property>
  <property fmtid="{D5CDD505-2E9C-101B-9397-08002B2CF9AE}" pid="8" name="display_urn:schemas-microsoft-com:office:office#Author">
    <vt:lpwstr>Shannon McKernin</vt:lpwstr>
  </property>
  <property fmtid="{D5CDD505-2E9C-101B-9397-08002B2CF9AE}" pid="9" name="Target Audiences">
    <vt:lpwstr/>
  </property>
</Properties>
</file>