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bCs/>
          <w:sz w:val="36"/>
          <w:szCs w:val="36"/>
        </w:rPr>
      </w:pPr>
      <w:r>
        <w:rPr>
          <w:rFonts w:hint="eastAsia" w:ascii="宋体" w:hAnsi="宋体" w:eastAsia="宋体" w:cs="宋体"/>
          <w:b/>
          <w:bCs/>
          <w:sz w:val="36"/>
          <w:szCs w:val="36"/>
        </w:rPr>
        <w:t>2020年度广东省科学技术奖公示表</w:t>
      </w:r>
    </w:p>
    <w:p>
      <w:pPr>
        <w:pStyle w:val="2"/>
        <w:rPr>
          <w:rFonts w:hint="eastAsia" w:ascii="宋体" w:hAnsi="宋体" w:eastAsia="宋体" w:cs="宋体"/>
          <w:b/>
          <w:bCs/>
          <w:sz w:val="36"/>
          <w:szCs w:val="36"/>
        </w:rPr>
      </w:pPr>
      <w:r>
        <w:rPr>
          <w:rFonts w:hint="eastAsia" w:ascii="宋体" w:hAnsi="宋体" w:eastAsia="宋体" w:cs="宋体"/>
          <w:b/>
          <w:bCs/>
          <w:sz w:val="36"/>
          <w:szCs w:val="36"/>
        </w:rPr>
        <w:t>（自然科学奖、技术发明奖、科技进步奖格式）</w:t>
      </w:r>
    </w:p>
    <w:p>
      <w:pPr>
        <w:rPr>
          <w:rFonts w:hint="eastAsia"/>
        </w:rPr>
      </w:pPr>
    </w:p>
    <w:tbl>
      <w:tblPr>
        <w:tblStyle w:val="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15" w:type="dxa"/>
            <w:noWrap w:val="0"/>
            <w:vAlign w:val="center"/>
          </w:tcPr>
          <w:p>
            <w:pPr>
              <w:adjustRightInd w:val="0"/>
              <w:snapToGrid w:val="0"/>
              <w:jc w:val="center"/>
              <w:rPr>
                <w:rFonts w:hint="eastAsia" w:ascii="仿宋" w:hAnsi="仿宋" w:eastAsia="仿宋"/>
                <w:b/>
                <w:bCs/>
              </w:rPr>
            </w:pPr>
            <w:r>
              <w:rPr>
                <w:rFonts w:hint="eastAsia" w:ascii="仿宋" w:hAnsi="仿宋" w:eastAsia="仿宋"/>
                <w:b/>
                <w:bCs/>
              </w:rPr>
              <w:t>项目名称</w:t>
            </w:r>
          </w:p>
        </w:tc>
        <w:tc>
          <w:tcPr>
            <w:tcW w:w="7849" w:type="dxa"/>
            <w:noWrap w:val="0"/>
            <w:vAlign w:val="center"/>
          </w:tcPr>
          <w:p>
            <w:pPr>
              <w:spacing w:line="360" w:lineRule="auto"/>
              <w:jc w:val="center"/>
              <w:rPr>
                <w:rFonts w:hint="eastAsia" w:ascii="仿宋" w:hAnsi="仿宋" w:eastAsia="仿宋"/>
                <w:b/>
                <w:bCs/>
              </w:rPr>
            </w:pPr>
            <w:bookmarkStart w:id="0" w:name="OLE_LINK1"/>
            <w:r>
              <w:rPr>
                <w:rFonts w:hint="default" w:ascii="仿宋" w:hAnsi="仿宋" w:eastAsia="仿宋"/>
                <w:b/>
                <w:bCs/>
                <w:lang w:val="en-US" w:eastAsia="zh-CN"/>
              </w:rPr>
              <w:t>精准防治鼻咽癌复发转移的关键治疗技术创新与临床转化研究</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noWrap w:val="0"/>
            <w:vAlign w:val="center"/>
          </w:tcPr>
          <w:p>
            <w:pPr>
              <w:adjustRightInd w:val="0"/>
              <w:snapToGrid w:val="0"/>
              <w:jc w:val="center"/>
              <w:rPr>
                <w:rFonts w:hint="eastAsia" w:ascii="仿宋" w:hAnsi="仿宋" w:eastAsia="仿宋"/>
                <w:b/>
                <w:bCs/>
              </w:rPr>
            </w:pPr>
            <w:r>
              <w:rPr>
                <w:rFonts w:ascii="仿宋" w:hAnsi="仿宋" w:eastAsia="仿宋"/>
                <w:b/>
                <w:bCs/>
              </w:rPr>
              <w:t>拟</w:t>
            </w:r>
            <w:r>
              <w:rPr>
                <w:rFonts w:hint="eastAsia" w:ascii="仿宋" w:hAnsi="仿宋" w:eastAsia="仿宋"/>
                <w:b/>
                <w:bCs/>
              </w:rPr>
              <w:t>提名</w:t>
            </w:r>
            <w:r>
              <w:rPr>
                <w:rFonts w:ascii="仿宋" w:hAnsi="仿宋" w:eastAsia="仿宋"/>
                <w:b/>
                <w:bCs/>
              </w:rPr>
              <w:t>奖项及等级</w:t>
            </w:r>
          </w:p>
        </w:tc>
        <w:tc>
          <w:tcPr>
            <w:tcW w:w="7849" w:type="dxa"/>
            <w:noWrap w:val="0"/>
            <w:vAlign w:val="center"/>
          </w:tcPr>
          <w:p>
            <w:pPr>
              <w:spacing w:line="360" w:lineRule="auto"/>
              <w:jc w:val="center"/>
              <w:rPr>
                <w:rFonts w:hint="eastAsia" w:ascii="仿宋" w:hAnsi="仿宋" w:eastAsia="仿宋"/>
                <w:b/>
                <w:bCs/>
              </w:rPr>
            </w:pPr>
            <w:r>
              <w:rPr>
                <w:rFonts w:ascii="仿宋" w:hAnsi="仿宋" w:eastAsia="仿宋"/>
              </w:rPr>
              <w:t>拟</w:t>
            </w:r>
            <w:r>
              <w:rPr>
                <w:rFonts w:hint="eastAsia" w:ascii="仿宋" w:hAnsi="仿宋" w:eastAsia="仿宋"/>
              </w:rPr>
              <w:t>提名</w:t>
            </w:r>
            <w:r>
              <w:rPr>
                <w:rFonts w:ascii="仿宋" w:hAnsi="仿宋" w:eastAsia="仿宋"/>
              </w:rPr>
              <w:t>2020年度广东省</w:t>
            </w:r>
            <w:r>
              <w:rPr>
                <w:rFonts w:hint="eastAsia" w:ascii="仿宋" w:hAnsi="仿宋" w:eastAsia="仿宋"/>
              </w:rPr>
              <w:t>（科技进步奖）</w:t>
            </w:r>
            <w:r>
              <w:rPr>
                <w:rFonts w:hint="eastAsia" w:ascii="仿宋" w:hAnsi="仿宋" w:eastAsia="仿宋"/>
                <w:lang w:val="en-US" w:eastAsia="zh-CN"/>
              </w:rPr>
              <w:t>一</w:t>
            </w:r>
            <w:r>
              <w:rPr>
                <w:rFonts w:ascii="仿宋" w:hAnsi="仿宋" w:eastAsia="仿宋"/>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noWrap w:val="0"/>
            <w:vAlign w:val="center"/>
          </w:tcPr>
          <w:p>
            <w:pPr>
              <w:snapToGrid w:val="0"/>
              <w:jc w:val="center"/>
              <w:rPr>
                <w:rFonts w:hint="eastAsia" w:ascii="仿宋" w:hAnsi="仿宋" w:eastAsia="仿宋"/>
              </w:rPr>
            </w:pPr>
            <w:r>
              <w:rPr>
                <w:rFonts w:hint="eastAsia" w:ascii="仿宋" w:hAnsi="仿宋" w:eastAsia="仿宋"/>
                <w:b/>
                <w:bCs/>
              </w:rPr>
              <w:t>主要完成单位</w:t>
            </w:r>
          </w:p>
        </w:tc>
        <w:tc>
          <w:tcPr>
            <w:tcW w:w="7849" w:type="dxa"/>
            <w:noWrap w:val="0"/>
            <w:vAlign w:val="center"/>
          </w:tcPr>
          <w:p>
            <w:pPr>
              <w:spacing w:line="360" w:lineRule="auto"/>
              <w:rPr>
                <w:rFonts w:hint="eastAsia" w:ascii="仿宋" w:hAnsi="仿宋" w:eastAsia="仿宋"/>
              </w:rPr>
            </w:pPr>
            <w:r>
              <w:rPr>
                <w:rFonts w:hint="eastAsia" w:ascii="仿宋" w:hAnsi="仿宋" w:eastAsia="仿宋"/>
                <w:lang w:val="en-US" w:eastAsia="zh-CN"/>
              </w:rPr>
              <w:t>中山大学肿瘤防治中心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spacing w:line="360" w:lineRule="auto"/>
              <w:jc w:val="center"/>
              <w:rPr>
                <w:rFonts w:hint="eastAsia" w:ascii="仿宋" w:hAnsi="仿宋" w:eastAsia="仿宋"/>
                <w:b/>
                <w:bCs/>
              </w:rPr>
            </w:pPr>
          </w:p>
        </w:tc>
        <w:tc>
          <w:tcPr>
            <w:tcW w:w="7849" w:type="dxa"/>
            <w:noWrap w:val="0"/>
            <w:vAlign w:val="center"/>
          </w:tcPr>
          <w:p>
            <w:pPr>
              <w:spacing w:line="360" w:lineRule="auto"/>
              <w:rPr>
                <w:rFonts w:hint="eastAsia"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15" w:type="dxa"/>
            <w:vMerge w:val="continue"/>
            <w:noWrap w:val="0"/>
            <w:vAlign w:val="center"/>
          </w:tcPr>
          <w:p>
            <w:pPr>
              <w:spacing w:line="360" w:lineRule="auto"/>
              <w:jc w:val="center"/>
              <w:rPr>
                <w:rFonts w:hint="eastAsia" w:ascii="仿宋" w:hAnsi="仿宋" w:eastAsia="仿宋"/>
                <w:b/>
                <w:bCs/>
              </w:rPr>
            </w:pPr>
          </w:p>
        </w:tc>
        <w:tc>
          <w:tcPr>
            <w:tcW w:w="7849" w:type="dxa"/>
            <w:noWrap w:val="0"/>
            <w:vAlign w:val="center"/>
          </w:tcPr>
          <w:p>
            <w:pPr>
              <w:spacing w:line="360" w:lineRule="auto"/>
              <w:jc w:val="left"/>
              <w:rPr>
                <w:rFonts w:hint="eastAsia"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noWrap w:val="0"/>
            <w:vAlign w:val="center"/>
          </w:tcPr>
          <w:p>
            <w:pPr>
              <w:adjustRightInd w:val="0"/>
              <w:snapToGrid w:val="0"/>
              <w:jc w:val="center"/>
              <w:rPr>
                <w:rFonts w:hint="eastAsia" w:ascii="仿宋" w:hAnsi="仿宋" w:eastAsia="仿宋"/>
                <w:b/>
                <w:bCs/>
              </w:rPr>
            </w:pPr>
            <w:r>
              <w:rPr>
                <w:rFonts w:hint="eastAsia" w:ascii="仿宋" w:hAnsi="仿宋" w:eastAsia="仿宋"/>
                <w:b/>
                <w:bCs/>
              </w:rPr>
              <w:t>主要完成人</w:t>
            </w:r>
          </w:p>
          <w:p>
            <w:pPr>
              <w:adjustRightInd w:val="0"/>
              <w:snapToGrid w:val="0"/>
              <w:jc w:val="center"/>
              <w:rPr>
                <w:rFonts w:hint="eastAsia" w:ascii="仿宋" w:hAnsi="仿宋" w:eastAsia="仿宋"/>
              </w:rPr>
            </w:pPr>
            <w:r>
              <w:rPr>
                <w:rFonts w:hint="eastAsia" w:ascii="仿宋" w:hAnsi="仿宋" w:eastAsia="仿宋"/>
                <w:b/>
                <w:bCs/>
              </w:rPr>
              <w:t>（职称、完成单位、工作单位）</w:t>
            </w:r>
          </w:p>
        </w:tc>
        <w:tc>
          <w:tcPr>
            <w:tcW w:w="7849" w:type="dxa"/>
            <w:noWrap w:val="0"/>
            <w:vAlign w:val="center"/>
          </w:tcPr>
          <w:p>
            <w:pPr>
              <w:adjustRightInd w:val="0"/>
              <w:snapToGrid w:val="0"/>
              <w:rPr>
                <w:rFonts w:hint="eastAsia" w:ascii="仿宋" w:hAnsi="仿宋" w:eastAsia="仿宋"/>
              </w:rPr>
            </w:pPr>
            <w:r>
              <w:rPr>
                <w:rFonts w:hint="eastAsia" w:ascii="仿宋" w:hAnsi="仿宋" w:eastAsia="仿宋"/>
              </w:rPr>
              <w:t>1.</w:t>
            </w:r>
            <w:r>
              <w:rPr>
                <w:rFonts w:hint="eastAsia" w:ascii="仿宋" w:hAnsi="仿宋" w:eastAsia="仿宋"/>
                <w:lang w:val="en-US" w:eastAsia="zh-CN"/>
              </w:rPr>
              <w:t>陈明远</w:t>
            </w:r>
            <w:r>
              <w:rPr>
                <w:rFonts w:hint="eastAsia" w:ascii="仿宋" w:hAnsi="仿宋" w:eastAsia="仿宋"/>
              </w:rPr>
              <w:t>（职称</w:t>
            </w:r>
            <w:r>
              <w:rPr>
                <w:rFonts w:hint="eastAsia" w:ascii="仿宋" w:hAnsi="仿宋" w:eastAsia="仿宋"/>
                <w:lang w:val="en-US" w:eastAsia="zh-CN"/>
              </w:rPr>
              <w:t>:教授</w:t>
            </w:r>
            <w:r>
              <w:rPr>
                <w:rFonts w:hint="eastAsia" w:ascii="仿宋" w:hAnsi="仿宋" w:eastAsia="仿宋"/>
              </w:rPr>
              <w:t>、工作单位</w:t>
            </w:r>
            <w:r>
              <w:rPr>
                <w:rFonts w:hint="eastAsia" w:ascii="仿宋" w:hAnsi="仿宋" w:eastAsia="仿宋"/>
                <w:lang w:val="en-US" w:eastAsia="zh-CN"/>
              </w:rPr>
              <w:t>:中山大学肿瘤防治中心</w:t>
            </w:r>
            <w:r>
              <w:rPr>
                <w:rFonts w:hint="eastAsia" w:ascii="仿宋" w:hAnsi="仿宋" w:eastAsia="仿宋"/>
              </w:rPr>
              <w:t>、完成单位</w:t>
            </w:r>
            <w:r>
              <w:rPr>
                <w:rFonts w:hint="eastAsia" w:ascii="仿宋" w:hAnsi="仿宋" w:eastAsia="仿宋"/>
                <w:lang w:val="en-US" w:eastAsia="zh-CN"/>
              </w:rPr>
              <w:t>:中山大学肿瘤防治中心</w:t>
            </w:r>
            <w:r>
              <w:rPr>
                <w:rFonts w:hint="eastAsia" w:ascii="仿宋" w:hAnsi="仿宋" w:eastAsia="仿宋"/>
              </w:rPr>
              <w:t>、主要贡献</w:t>
            </w:r>
            <w:r>
              <w:rPr>
                <w:rFonts w:hint="eastAsia" w:ascii="仿宋" w:hAnsi="仿宋" w:eastAsia="仿宋"/>
                <w:lang w:val="en-US" w:eastAsia="zh-CN"/>
              </w:rPr>
              <w:t>:</w:t>
            </w:r>
            <w:r>
              <w:rPr>
                <w:rFonts w:hint="eastAsia" w:ascii="仿宋" w:hAnsi="仿宋" w:eastAsia="仿宋"/>
              </w:rPr>
              <w:t>本项目的总设计者，主持并直接参与了本成果相关课题的创新构思、基础和临床研究的设计、论文撰写等工作。以第一作者及通讯作者发表相关学术论文80余篇，获发明专利及实用新型专利3项。对本项目中创新点一、二、三，均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rPr>
                <w:rFonts w:hint="eastAsia" w:ascii="仿宋" w:hAnsi="仿宋" w:eastAsia="仿宋"/>
              </w:rPr>
            </w:pPr>
            <w:r>
              <w:rPr>
                <w:rFonts w:hint="eastAsia" w:ascii="仿宋" w:hAnsi="仿宋" w:eastAsia="仿宋"/>
                <w:lang w:val="en-US" w:eastAsia="zh-CN"/>
              </w:rPr>
              <w:t>2</w:t>
            </w:r>
            <w:r>
              <w:rPr>
                <w:rFonts w:hint="eastAsia" w:ascii="仿宋" w:hAnsi="仿宋" w:eastAsia="仿宋"/>
              </w:rPr>
              <w:t>.游瑞（职称</w:t>
            </w:r>
            <w:r>
              <w:rPr>
                <w:rFonts w:hint="eastAsia" w:ascii="仿宋" w:hAnsi="仿宋" w:eastAsia="仿宋"/>
                <w:lang w:val="en-US" w:eastAsia="zh-CN"/>
              </w:rPr>
              <w:t>:医师</w:t>
            </w:r>
            <w:r>
              <w:rPr>
                <w:rFonts w:hint="eastAsia" w:ascii="仿宋" w:hAnsi="仿宋" w:eastAsia="仿宋"/>
              </w:rPr>
              <w:t>、工作单位</w:t>
            </w:r>
            <w:r>
              <w:rPr>
                <w:rFonts w:hint="eastAsia" w:ascii="仿宋" w:hAnsi="仿宋" w:eastAsia="仿宋"/>
                <w:lang w:val="en-US" w:eastAsia="zh-CN"/>
              </w:rPr>
              <w:t>:中山大学肿瘤防治中心</w:t>
            </w:r>
            <w:r>
              <w:rPr>
                <w:rFonts w:hint="eastAsia" w:ascii="仿宋" w:hAnsi="仿宋" w:eastAsia="仿宋"/>
              </w:rPr>
              <w:t>、完成单位</w:t>
            </w:r>
            <w:r>
              <w:rPr>
                <w:rFonts w:hint="eastAsia" w:ascii="仿宋" w:hAnsi="仿宋" w:eastAsia="仿宋"/>
                <w:lang w:val="en-US" w:eastAsia="zh-CN"/>
              </w:rPr>
              <w:t>:</w:t>
            </w:r>
            <w:r>
              <w:rPr>
                <w:rFonts w:hint="eastAsia" w:ascii="仿宋" w:hAnsi="仿宋" w:eastAsia="仿宋" w:cs="Times New Roman"/>
                <w:i w:val="0"/>
                <w:caps w:val="0"/>
                <w:spacing w:val="0"/>
                <w:sz w:val="21"/>
                <w:szCs w:val="24"/>
                <w:shd w:val="clear" w:color="auto" w:fill="auto"/>
              </w:rPr>
              <w:t>中山大学肿瘤防治中心</w:t>
            </w:r>
            <w:r>
              <w:rPr>
                <w:rFonts w:hint="eastAsia" w:ascii="仿宋" w:hAnsi="仿宋" w:eastAsia="仿宋" w:cs="Times New Roman"/>
                <w:i w:val="0"/>
                <w:caps w:val="0"/>
                <w:spacing w:val="0"/>
                <w:sz w:val="21"/>
                <w:szCs w:val="24"/>
                <w:shd w:val="clear" w:color="auto" w:fill="auto"/>
                <w:lang w:eastAsia="zh-CN"/>
              </w:rPr>
              <w:t>、</w:t>
            </w:r>
            <w:r>
              <w:rPr>
                <w:rFonts w:hint="eastAsia" w:ascii="仿宋" w:hAnsi="仿宋" w:eastAsia="仿宋"/>
              </w:rPr>
              <w:t>主要贡献</w:t>
            </w:r>
            <w:r>
              <w:rPr>
                <w:rFonts w:hint="eastAsia" w:ascii="仿宋" w:hAnsi="仿宋" w:eastAsia="仿宋"/>
                <w:lang w:val="en-US" w:eastAsia="zh-CN"/>
              </w:rPr>
              <w:t>:参与了本成果相关课题的基础和临床研究的设计、论文撰写等工作，主要负责复发鼻咽癌新分期及新型分子标志物在复发转移鼻咽癌中作用机制的研究，是代表性论文2、4第一作者。对本项目中创新点一、二、三均有贡献。</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numPr>
                <w:ilvl w:val="0"/>
                <w:numId w:val="0"/>
              </w:numPr>
              <w:adjustRightInd w:val="0"/>
              <w:snapToGrid w:val="0"/>
              <w:ind w:left="0" w:leftChars="0" w:firstLine="0" w:firstLineChars="0"/>
              <w:jc w:val="left"/>
              <w:rPr>
                <w:rFonts w:hint="eastAsia" w:ascii="仿宋" w:hAnsi="仿宋" w:eastAsia="仿宋"/>
              </w:rPr>
            </w:pPr>
            <w:r>
              <w:rPr>
                <w:rFonts w:hint="eastAsia" w:ascii="仿宋" w:hAnsi="仿宋" w:eastAsia="仿宋"/>
                <w:lang w:val="en-US" w:eastAsia="zh-CN"/>
              </w:rPr>
              <w:t>3.</w:t>
            </w:r>
            <w:r>
              <w:rPr>
                <w:rFonts w:hint="eastAsia" w:ascii="仿宋" w:hAnsi="仿宋" w:eastAsia="仿宋" w:cs="Times New Roman"/>
                <w:i w:val="0"/>
                <w:caps w:val="0"/>
                <w:spacing w:val="0"/>
                <w:sz w:val="21"/>
                <w:szCs w:val="24"/>
                <w:shd w:val="clear" w:color="auto" w:fill="auto"/>
              </w:rPr>
              <w:t>杨琦</w:t>
            </w:r>
            <w:r>
              <w:rPr>
                <w:rFonts w:hint="eastAsia" w:ascii="仿宋" w:hAnsi="仿宋" w:eastAsia="仿宋"/>
              </w:rPr>
              <w:t>（职称</w:t>
            </w:r>
            <w:r>
              <w:rPr>
                <w:rFonts w:hint="eastAsia" w:ascii="仿宋" w:hAnsi="仿宋" w:eastAsia="仿宋"/>
                <w:lang w:val="en-US" w:eastAsia="zh-CN"/>
              </w:rPr>
              <w:t>:</w:t>
            </w:r>
            <w:r>
              <w:rPr>
                <w:rFonts w:hint="eastAsia" w:ascii="仿宋" w:hAnsi="仿宋" w:eastAsia="仿宋" w:cs="Times New Roman"/>
                <w:i w:val="0"/>
                <w:caps w:val="0"/>
                <w:spacing w:val="0"/>
                <w:sz w:val="21"/>
                <w:szCs w:val="24"/>
                <w:shd w:val="clear" w:color="auto" w:fill="auto"/>
              </w:rPr>
              <w:t>医师</w:t>
            </w:r>
            <w:r>
              <w:rPr>
                <w:rFonts w:hint="eastAsia" w:ascii="仿宋" w:hAnsi="仿宋" w:eastAsia="仿宋"/>
              </w:rPr>
              <w:t>、工作单位</w:t>
            </w:r>
            <w:r>
              <w:rPr>
                <w:rFonts w:hint="eastAsia" w:ascii="仿宋" w:hAnsi="仿宋" w:eastAsia="仿宋"/>
                <w:lang w:val="en-US" w:eastAsia="zh-CN"/>
              </w:rPr>
              <w:t>:中山大学肿瘤防治中心</w:t>
            </w:r>
            <w:r>
              <w:rPr>
                <w:rFonts w:hint="eastAsia" w:ascii="仿宋" w:hAnsi="仿宋" w:eastAsia="仿宋"/>
              </w:rPr>
              <w:t>、完成单位</w:t>
            </w:r>
            <w:r>
              <w:rPr>
                <w:rFonts w:hint="eastAsia" w:ascii="仿宋" w:hAnsi="仿宋" w:eastAsia="仿宋"/>
                <w:lang w:val="en-US" w:eastAsia="zh-CN"/>
              </w:rPr>
              <w:t>:中山大学肿瘤防治中心</w:t>
            </w:r>
            <w:r>
              <w:rPr>
                <w:rFonts w:hint="eastAsia" w:ascii="仿宋" w:hAnsi="仿宋" w:eastAsia="仿宋"/>
              </w:rPr>
              <w:t>、主要贡献</w:t>
            </w:r>
            <w:r>
              <w:rPr>
                <w:rFonts w:hint="eastAsia" w:ascii="仿宋" w:hAnsi="仿宋" w:eastAsia="仿宋"/>
                <w:lang w:val="en-US" w:eastAsia="zh-CN"/>
              </w:rPr>
              <w:t>:</w:t>
            </w:r>
            <w:r>
              <w:rPr>
                <w:rFonts w:hint="eastAsia" w:ascii="仿宋" w:hAnsi="仿宋" w:eastAsia="仿宋"/>
              </w:rPr>
              <w:t>参与了本成果相关课题的基础和临床研究的设计、论文撰写。主要负责精准诱导化疗指导鼻咽癌个体化治疗新策略的研究，是代表性论文</w:t>
            </w:r>
            <w:r>
              <w:rPr>
                <w:rFonts w:hint="eastAsia" w:ascii="仿宋" w:hAnsi="仿宋" w:eastAsia="仿宋"/>
                <w:lang w:val="en-US" w:eastAsia="zh-CN"/>
              </w:rPr>
              <w:t>3</w:t>
            </w:r>
            <w:r>
              <w:rPr>
                <w:rFonts w:hint="eastAsia" w:ascii="仿宋" w:hAnsi="仿宋" w:eastAsia="仿宋"/>
              </w:rPr>
              <w:t>和</w:t>
            </w:r>
            <w:r>
              <w:rPr>
                <w:rFonts w:hint="eastAsia" w:ascii="仿宋" w:hAnsi="仿宋" w:eastAsia="仿宋"/>
                <w:lang w:val="en-US" w:eastAsia="zh-CN"/>
              </w:rPr>
              <w:t>5</w:t>
            </w:r>
            <w:r>
              <w:rPr>
                <w:rFonts w:hint="eastAsia" w:ascii="仿宋" w:hAnsi="仿宋" w:eastAsia="仿宋"/>
              </w:rPr>
              <w:t>的第一作者。对本项目中创新点二、三均有贡献。）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numPr>
                <w:ilvl w:val="0"/>
                <w:numId w:val="0"/>
              </w:numPr>
              <w:adjustRightInd w:val="0"/>
              <w:snapToGrid w:val="0"/>
              <w:ind w:left="0" w:leftChars="0" w:firstLine="0" w:firstLineChars="0"/>
              <w:jc w:val="left"/>
              <w:rPr>
                <w:rFonts w:hint="eastAsia" w:ascii="仿宋" w:hAnsi="仿宋" w:eastAsia="仿宋"/>
              </w:rPr>
            </w:pPr>
            <w:r>
              <w:rPr>
                <w:rFonts w:hint="eastAsia" w:ascii="仿宋" w:hAnsi="仿宋" w:eastAsia="仿宋" w:cs="Times New Roman"/>
                <w:lang w:val="en-US" w:eastAsia="zh-CN"/>
              </w:rPr>
              <w:t>4.</w:t>
            </w:r>
            <w:r>
              <w:rPr>
                <w:rFonts w:hint="eastAsia" w:ascii="仿宋" w:hAnsi="仿宋" w:eastAsia="仿宋" w:cs="Times New Roman"/>
                <w:i w:val="0"/>
                <w:caps w:val="0"/>
                <w:spacing w:val="0"/>
                <w:sz w:val="21"/>
                <w:szCs w:val="24"/>
                <w:shd w:val="clear" w:color="auto" w:fill="auto"/>
              </w:rPr>
              <w:t>邹雄</w:t>
            </w:r>
            <w:r>
              <w:rPr>
                <w:rFonts w:hint="eastAsia" w:ascii="仿宋" w:hAnsi="仿宋" w:eastAsia="仿宋"/>
              </w:rPr>
              <w:t>（职称</w:t>
            </w:r>
            <w:r>
              <w:rPr>
                <w:rFonts w:hint="eastAsia" w:ascii="仿宋" w:hAnsi="仿宋" w:eastAsia="仿宋"/>
                <w:lang w:val="en-US" w:eastAsia="zh-CN"/>
              </w:rPr>
              <w:t>:</w:t>
            </w:r>
            <w:r>
              <w:rPr>
                <w:rFonts w:hint="eastAsia" w:ascii="仿宋" w:hAnsi="仿宋" w:eastAsia="仿宋" w:cs="Times New Roman"/>
                <w:i w:val="0"/>
                <w:caps w:val="0"/>
                <w:spacing w:val="0"/>
                <w:sz w:val="21"/>
                <w:szCs w:val="24"/>
                <w:shd w:val="clear" w:color="auto" w:fill="auto"/>
              </w:rPr>
              <w:t>主治</w:t>
            </w:r>
            <w:r>
              <w:rPr>
                <w:rFonts w:hint="eastAsia" w:ascii="仿宋" w:hAnsi="仿宋" w:eastAsia="仿宋" w:cs="Times New Roman"/>
                <w:i w:val="0"/>
                <w:caps w:val="0"/>
                <w:spacing w:val="0"/>
                <w:sz w:val="21"/>
                <w:szCs w:val="24"/>
                <w:shd w:val="clear" w:color="auto" w:fill="auto"/>
                <w:lang w:val="en-US" w:eastAsia="zh-CN"/>
              </w:rPr>
              <w:t>(管)</w:t>
            </w:r>
            <w:r>
              <w:rPr>
                <w:rFonts w:hint="eastAsia" w:ascii="仿宋" w:hAnsi="仿宋" w:eastAsia="仿宋" w:cs="Times New Roman"/>
                <w:i w:val="0"/>
                <w:caps w:val="0"/>
                <w:spacing w:val="0"/>
                <w:sz w:val="21"/>
                <w:szCs w:val="24"/>
                <w:shd w:val="clear" w:color="auto" w:fill="auto"/>
              </w:rPr>
              <w:t>医师</w:t>
            </w:r>
            <w:r>
              <w:rPr>
                <w:rFonts w:hint="eastAsia" w:ascii="仿宋" w:hAnsi="仿宋" w:eastAsia="仿宋" w:cs="Times New Roman"/>
                <w:i w:val="0"/>
                <w:caps w:val="0"/>
                <w:spacing w:val="0"/>
                <w:sz w:val="21"/>
                <w:szCs w:val="24"/>
                <w:shd w:val="clear" w:color="auto" w:fill="auto"/>
                <w:lang w:eastAsia="zh-CN"/>
              </w:rPr>
              <w:t>、</w:t>
            </w:r>
            <w:r>
              <w:rPr>
                <w:rFonts w:hint="eastAsia" w:ascii="仿宋" w:hAnsi="仿宋" w:eastAsia="仿宋"/>
              </w:rPr>
              <w:t>工作单位</w:t>
            </w:r>
            <w:r>
              <w:rPr>
                <w:rFonts w:hint="eastAsia" w:ascii="仿宋" w:hAnsi="仿宋" w:eastAsia="仿宋"/>
                <w:lang w:val="en-US" w:eastAsia="zh-CN"/>
              </w:rPr>
              <w:t>:中山大学肿瘤防治中心</w:t>
            </w:r>
            <w:r>
              <w:rPr>
                <w:rFonts w:hint="eastAsia" w:ascii="仿宋" w:hAnsi="仿宋" w:eastAsia="仿宋"/>
              </w:rPr>
              <w:t>、完成单位</w:t>
            </w:r>
            <w:r>
              <w:rPr>
                <w:rFonts w:hint="eastAsia" w:ascii="仿宋" w:hAnsi="仿宋" w:eastAsia="仿宋"/>
                <w:lang w:val="en-US" w:eastAsia="zh-CN"/>
              </w:rPr>
              <w:t>:中山大学肿瘤防治中心</w:t>
            </w:r>
            <w:r>
              <w:rPr>
                <w:rFonts w:hint="eastAsia" w:ascii="仿宋" w:hAnsi="仿宋" w:eastAsia="仿宋"/>
              </w:rPr>
              <w:t>、主要贡献</w:t>
            </w:r>
            <w:r>
              <w:rPr>
                <w:rFonts w:hint="eastAsia" w:ascii="仿宋" w:hAnsi="仿宋" w:eastAsia="仿宋"/>
                <w:lang w:val="en-US" w:eastAsia="zh-CN"/>
              </w:rPr>
              <w:t>:</w:t>
            </w:r>
            <w:r>
              <w:rPr>
                <w:rFonts w:hint="eastAsia" w:ascii="仿宋" w:hAnsi="仿宋" w:eastAsia="仿宋" w:cs="Times New Roman"/>
                <w:lang w:val="en-US" w:eastAsia="zh-CN"/>
              </w:rPr>
              <w:t>参与了本成果相关课题的基础和临床研究的设计、论文撰写。主要负责微创外科治疗复发鼻咽癌以及诱导化疗治疗局部区域晚期鼻咽癌的研究，是代表性论文2、4、5的其他作者。对本项目中创新点一、二均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cs="宋体"/>
              </w:rPr>
            </w:pPr>
            <w:r>
              <w:rPr>
                <w:rFonts w:hint="eastAsia" w:ascii="仿宋" w:hAnsi="仿宋" w:eastAsia="仿宋"/>
                <w:lang w:val="en-US" w:eastAsia="zh-CN"/>
              </w:rPr>
              <w:t>5.冯琳</w:t>
            </w:r>
            <w:r>
              <w:rPr>
                <w:rFonts w:hint="eastAsia" w:ascii="仿宋" w:hAnsi="仿宋" w:eastAsia="仿宋"/>
              </w:rPr>
              <w:t>（职称</w:t>
            </w:r>
            <w:r>
              <w:rPr>
                <w:rFonts w:hint="eastAsia" w:ascii="仿宋" w:hAnsi="仿宋" w:eastAsia="仿宋"/>
                <w:lang w:val="en-US" w:eastAsia="zh-CN"/>
              </w:rPr>
              <w:t>:</w:t>
            </w:r>
            <w:r>
              <w:rPr>
                <w:rFonts w:hint="eastAsia" w:ascii="仿宋" w:hAnsi="仿宋" w:eastAsia="仿宋" w:cs="Times New Roman"/>
                <w:i w:val="0"/>
                <w:caps w:val="0"/>
                <w:spacing w:val="0"/>
                <w:sz w:val="21"/>
                <w:szCs w:val="24"/>
                <w:shd w:val="clear" w:color="auto" w:fill="auto"/>
              </w:rPr>
              <w:t>研究员</w:t>
            </w:r>
            <w:r>
              <w:rPr>
                <w:rFonts w:hint="eastAsia" w:ascii="仿宋" w:hAnsi="仿宋" w:eastAsia="仿宋"/>
              </w:rPr>
              <w:t>、工作单位</w:t>
            </w:r>
            <w:r>
              <w:rPr>
                <w:rFonts w:hint="eastAsia" w:ascii="仿宋" w:hAnsi="仿宋" w:eastAsia="仿宋"/>
                <w:lang w:val="en-US" w:eastAsia="zh-CN"/>
              </w:rPr>
              <w:t>:中山大学肿瘤防治中心</w:t>
            </w:r>
            <w:r>
              <w:rPr>
                <w:rFonts w:hint="eastAsia" w:ascii="仿宋" w:hAnsi="仿宋" w:eastAsia="仿宋"/>
              </w:rPr>
              <w:t>、完成单位</w:t>
            </w:r>
            <w:r>
              <w:rPr>
                <w:rFonts w:hint="eastAsia" w:ascii="仿宋" w:hAnsi="仿宋" w:eastAsia="仿宋"/>
                <w:lang w:val="en-US" w:eastAsia="zh-CN"/>
              </w:rPr>
              <w:t>:中山大学肿瘤防治中心</w:t>
            </w:r>
            <w:r>
              <w:rPr>
                <w:rFonts w:hint="eastAsia" w:ascii="仿宋" w:hAnsi="仿宋" w:eastAsia="仿宋"/>
              </w:rPr>
              <w:t>、主要贡献</w:t>
            </w:r>
            <w:r>
              <w:rPr>
                <w:rFonts w:hint="eastAsia" w:ascii="仿宋" w:hAnsi="仿宋" w:eastAsia="仿宋"/>
                <w:lang w:val="en-US" w:eastAsia="zh-CN"/>
              </w:rPr>
              <w:t>:</w:t>
            </w:r>
            <w:r>
              <w:rPr>
                <w:rFonts w:hint="eastAsia" w:ascii="仿宋" w:hAnsi="仿宋" w:eastAsia="仿宋"/>
              </w:rPr>
              <w:t>参与了本成果相关课题的基础和临床研究的设计、论文撰写。主要参与复发转移鼻咽癌转化研究，是代表性论文</w:t>
            </w:r>
            <w:r>
              <w:rPr>
                <w:rFonts w:hint="eastAsia" w:ascii="仿宋" w:hAnsi="仿宋" w:eastAsia="仿宋"/>
                <w:lang w:val="en-US" w:eastAsia="zh-CN"/>
              </w:rPr>
              <w:t>4</w:t>
            </w:r>
            <w:r>
              <w:rPr>
                <w:rFonts w:hint="eastAsia" w:ascii="仿宋" w:hAnsi="仿宋" w:eastAsia="仿宋"/>
              </w:rPr>
              <w:t>的其他作者。对本项目中创新点三有贡献。）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cs="Times New Roman"/>
                <w:lang w:val="en-US" w:eastAsia="zh-CN"/>
              </w:rPr>
            </w:pPr>
            <w:r>
              <w:rPr>
                <w:rFonts w:hint="eastAsia" w:ascii="仿宋" w:hAnsi="仿宋" w:eastAsia="仿宋"/>
                <w:lang w:val="en-US" w:eastAsia="zh-CN"/>
              </w:rPr>
              <w:t>6.</w:t>
            </w:r>
            <w:r>
              <w:rPr>
                <w:rFonts w:hint="eastAsia" w:ascii="仿宋" w:hAnsi="仿宋" w:eastAsia="仿宋"/>
              </w:rPr>
              <w:t>张孟霞（职称</w:t>
            </w:r>
            <w:r>
              <w:rPr>
                <w:rFonts w:hint="eastAsia" w:ascii="仿宋" w:hAnsi="仿宋" w:eastAsia="仿宋"/>
                <w:lang w:val="en-US" w:eastAsia="zh-CN"/>
              </w:rPr>
              <w:t>:医师</w:t>
            </w:r>
            <w:r>
              <w:rPr>
                <w:rFonts w:hint="eastAsia" w:ascii="仿宋" w:hAnsi="仿宋" w:eastAsia="仿宋"/>
              </w:rPr>
              <w:t>、工作单位</w:t>
            </w:r>
            <w:r>
              <w:rPr>
                <w:rFonts w:hint="eastAsia" w:ascii="仿宋" w:hAnsi="仿宋" w:eastAsia="仿宋"/>
                <w:lang w:val="en-US" w:eastAsia="zh-CN"/>
              </w:rPr>
              <w:t>:中山大学肿瘤防治中心</w:t>
            </w:r>
            <w:r>
              <w:rPr>
                <w:rFonts w:hint="eastAsia" w:ascii="仿宋" w:hAnsi="仿宋" w:eastAsia="仿宋"/>
              </w:rPr>
              <w:t>、完成单位</w:t>
            </w:r>
            <w:r>
              <w:rPr>
                <w:rFonts w:hint="eastAsia" w:ascii="仿宋" w:hAnsi="仿宋" w:eastAsia="仿宋"/>
                <w:lang w:val="en-US" w:eastAsia="zh-CN"/>
              </w:rPr>
              <w:t>:中山大学肿瘤防治中心</w:t>
            </w:r>
            <w:r>
              <w:rPr>
                <w:rFonts w:hint="eastAsia" w:ascii="仿宋" w:hAnsi="仿宋" w:eastAsia="仿宋"/>
                <w:lang w:eastAsia="zh-CN"/>
              </w:rPr>
              <w:t>、</w:t>
            </w:r>
            <w:r>
              <w:rPr>
                <w:rFonts w:hint="eastAsia" w:ascii="仿宋" w:hAnsi="仿宋" w:eastAsia="仿宋"/>
              </w:rPr>
              <w:t>主要贡献</w:t>
            </w:r>
            <w:r>
              <w:rPr>
                <w:rFonts w:hint="eastAsia" w:ascii="仿宋" w:hAnsi="仿宋" w:eastAsia="仿宋"/>
                <w:lang w:val="en-US" w:eastAsia="zh-CN"/>
              </w:rPr>
              <w:t>:</w:t>
            </w:r>
            <w:r>
              <w:rPr>
                <w:rFonts w:hint="eastAsia" w:ascii="仿宋" w:hAnsi="仿宋" w:eastAsia="仿宋"/>
              </w:rPr>
              <w:t>参与了本成果相关课题的基础和临床研究的设计、论文撰写。主要负责新型分子标志物在复发转移鼻咽癌中作用新机制的研究，是代表性论文</w:t>
            </w:r>
            <w:r>
              <w:rPr>
                <w:rFonts w:hint="eastAsia" w:ascii="仿宋" w:hAnsi="仿宋" w:eastAsia="仿宋"/>
                <w:lang w:val="en-US" w:eastAsia="zh-CN"/>
              </w:rPr>
              <w:t>5</w:t>
            </w:r>
            <w:r>
              <w:rPr>
                <w:rFonts w:hint="eastAsia" w:ascii="仿宋" w:hAnsi="仿宋" w:eastAsia="仿宋"/>
              </w:rPr>
              <w:t>共同第一作者。对本项目中创新点三有贡献。）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cs="Times New Roman"/>
                <w:lang w:val="en-US" w:eastAsia="zh-CN"/>
              </w:rPr>
            </w:pPr>
            <w:r>
              <w:rPr>
                <w:rFonts w:hint="eastAsia" w:ascii="仿宋" w:hAnsi="仿宋" w:eastAsia="仿宋"/>
                <w:lang w:val="en-US" w:eastAsia="zh-CN"/>
              </w:rPr>
              <w:t>7.</w:t>
            </w:r>
            <w:r>
              <w:rPr>
                <w:rFonts w:hint="eastAsia" w:ascii="仿宋" w:hAnsi="仿宋" w:eastAsia="仿宋"/>
              </w:rPr>
              <w:t>华贻军（职称</w:t>
            </w:r>
            <w:r>
              <w:rPr>
                <w:rFonts w:hint="eastAsia" w:ascii="仿宋" w:hAnsi="仿宋" w:eastAsia="仿宋"/>
                <w:lang w:val="en-US" w:eastAsia="zh-CN"/>
              </w:rPr>
              <w:t>:副主任医师</w:t>
            </w:r>
            <w:r>
              <w:rPr>
                <w:rFonts w:hint="eastAsia" w:ascii="仿宋" w:hAnsi="仿宋" w:eastAsia="仿宋"/>
              </w:rPr>
              <w:t>、工作单位</w:t>
            </w:r>
            <w:r>
              <w:rPr>
                <w:rFonts w:hint="eastAsia" w:ascii="仿宋" w:hAnsi="仿宋" w:eastAsia="仿宋"/>
                <w:lang w:val="en-US" w:eastAsia="zh-CN"/>
              </w:rPr>
              <w:t>:中山大学肿瘤防治中心</w:t>
            </w:r>
            <w:r>
              <w:rPr>
                <w:rFonts w:hint="eastAsia" w:ascii="仿宋" w:hAnsi="仿宋" w:eastAsia="仿宋"/>
              </w:rPr>
              <w:t>、完成单位</w:t>
            </w:r>
            <w:r>
              <w:rPr>
                <w:rFonts w:hint="eastAsia" w:ascii="仿宋" w:hAnsi="仿宋" w:eastAsia="仿宋"/>
                <w:lang w:val="en-US" w:eastAsia="zh-CN"/>
              </w:rPr>
              <w:t>:中山大学肿瘤防治中心</w:t>
            </w:r>
            <w:r>
              <w:rPr>
                <w:rFonts w:hint="eastAsia" w:ascii="仿宋" w:hAnsi="仿宋" w:eastAsia="仿宋"/>
                <w:lang w:eastAsia="zh-CN"/>
              </w:rPr>
              <w:t>、</w:t>
            </w:r>
            <w:r>
              <w:rPr>
                <w:rFonts w:hint="eastAsia" w:ascii="仿宋" w:hAnsi="仿宋" w:eastAsia="仿宋"/>
              </w:rPr>
              <w:t>主要贡献</w:t>
            </w:r>
            <w:r>
              <w:rPr>
                <w:rFonts w:hint="eastAsia" w:ascii="仿宋" w:hAnsi="仿宋" w:eastAsia="仿宋"/>
                <w:lang w:val="en-US" w:eastAsia="zh-CN"/>
              </w:rPr>
              <w:t>:</w:t>
            </w:r>
            <w:r>
              <w:rPr>
                <w:rFonts w:hint="eastAsia" w:ascii="仿宋" w:hAnsi="仿宋" w:eastAsia="仿宋"/>
              </w:rPr>
              <w:t>参与了本成果相关课题的基础和临床研究的设计、论文撰写。主要负责微创外科治疗复发鼻咽癌以及诱导化疗治疗局部区域中晚期鼻咽癌的研究，是代表性论文2、</w:t>
            </w:r>
            <w:r>
              <w:rPr>
                <w:rFonts w:hint="eastAsia" w:ascii="仿宋" w:hAnsi="仿宋" w:eastAsia="仿宋"/>
                <w:lang w:val="en-US" w:eastAsia="zh-CN"/>
              </w:rPr>
              <w:t>3</w:t>
            </w:r>
            <w:r>
              <w:rPr>
                <w:rFonts w:hint="eastAsia" w:ascii="仿宋" w:hAnsi="仿宋" w:eastAsia="仿宋"/>
              </w:rPr>
              <w:t>的其他作者。对本项目中创新点一、二均有贡献。）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cs="Times New Roman"/>
                <w:lang w:val="en-US" w:eastAsia="zh-CN"/>
              </w:rPr>
            </w:pPr>
            <w:r>
              <w:rPr>
                <w:rFonts w:hint="eastAsia" w:ascii="仿宋" w:hAnsi="仿宋" w:eastAsia="仿宋"/>
                <w:lang w:val="en-US" w:eastAsia="zh-CN"/>
              </w:rPr>
              <w:t>8.刘友平</w:t>
            </w:r>
            <w:r>
              <w:rPr>
                <w:rFonts w:hint="eastAsia" w:ascii="仿宋" w:hAnsi="仿宋" w:eastAsia="仿宋"/>
              </w:rPr>
              <w:t>（职称</w:t>
            </w:r>
            <w:r>
              <w:rPr>
                <w:rFonts w:hint="eastAsia" w:ascii="仿宋" w:hAnsi="仿宋" w:eastAsia="仿宋"/>
                <w:lang w:val="en-US" w:eastAsia="zh-CN"/>
              </w:rPr>
              <w:t>:未取得</w:t>
            </w:r>
            <w:r>
              <w:rPr>
                <w:rFonts w:hint="eastAsia" w:ascii="仿宋" w:hAnsi="仿宋" w:eastAsia="仿宋"/>
              </w:rPr>
              <w:t>、工作单位</w:t>
            </w:r>
            <w:r>
              <w:rPr>
                <w:rFonts w:hint="eastAsia" w:ascii="仿宋" w:hAnsi="仿宋" w:eastAsia="仿宋"/>
                <w:lang w:val="en-US" w:eastAsia="zh-CN"/>
              </w:rPr>
              <w:t>:中山大学肿瘤防治中心</w:t>
            </w:r>
            <w:r>
              <w:rPr>
                <w:rFonts w:hint="eastAsia" w:ascii="仿宋" w:hAnsi="仿宋" w:eastAsia="仿宋"/>
              </w:rPr>
              <w:t>、完成单位</w:t>
            </w:r>
            <w:r>
              <w:rPr>
                <w:rFonts w:hint="eastAsia" w:ascii="仿宋" w:hAnsi="仿宋" w:eastAsia="仿宋"/>
                <w:lang w:val="en-US" w:eastAsia="zh-CN"/>
              </w:rPr>
              <w:t>:中山大学肿瘤防治中心</w:t>
            </w:r>
            <w:r>
              <w:rPr>
                <w:rFonts w:hint="eastAsia" w:ascii="仿宋" w:hAnsi="仿宋" w:eastAsia="仿宋"/>
                <w:lang w:eastAsia="zh-CN"/>
              </w:rPr>
              <w:t>、</w:t>
            </w:r>
            <w:r>
              <w:rPr>
                <w:rFonts w:hint="eastAsia" w:ascii="仿宋" w:hAnsi="仿宋" w:eastAsia="仿宋"/>
              </w:rPr>
              <w:t>主要贡献</w:t>
            </w:r>
            <w:r>
              <w:rPr>
                <w:rFonts w:hint="eastAsia" w:ascii="仿宋" w:hAnsi="仿宋" w:eastAsia="仿宋"/>
                <w:lang w:val="en-US" w:eastAsia="zh-CN"/>
              </w:rPr>
              <w:t>:</w:t>
            </w:r>
            <w:r>
              <w:rPr>
                <w:rFonts w:hint="eastAsia" w:ascii="仿宋" w:hAnsi="仿宋" w:eastAsia="仿宋"/>
              </w:rPr>
              <w:t>参与了本成果相关课题的基础和临床研究的设计、论文撰写。主要负责微创外科治疗复发鼻咽癌以及诱导化疗治疗局部区域中晚期鼻咽癌的研究，是代表性论文</w:t>
            </w:r>
            <w:r>
              <w:rPr>
                <w:rFonts w:hint="eastAsia" w:ascii="仿宋" w:hAnsi="仿宋" w:eastAsia="仿宋"/>
                <w:lang w:val="en-US" w:eastAsia="zh-CN"/>
              </w:rPr>
              <w:t>4、5</w:t>
            </w:r>
            <w:r>
              <w:rPr>
                <w:rFonts w:hint="eastAsia" w:ascii="仿宋" w:hAnsi="仿宋" w:eastAsia="仿宋"/>
              </w:rPr>
              <w:t>的其他作者。对本项目中创新点一、二均有贡献。）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cs="Times New Roman"/>
                <w:lang w:val="en-US" w:eastAsia="zh-CN"/>
              </w:rPr>
            </w:pPr>
            <w:r>
              <w:rPr>
                <w:rFonts w:hint="eastAsia" w:ascii="仿宋" w:hAnsi="仿宋" w:eastAsia="仿宋"/>
                <w:lang w:val="en-US" w:eastAsia="zh-CN"/>
              </w:rPr>
              <w:t>9.郭灵</w:t>
            </w:r>
            <w:r>
              <w:rPr>
                <w:rFonts w:hint="eastAsia" w:ascii="仿宋" w:hAnsi="仿宋" w:eastAsia="仿宋"/>
              </w:rPr>
              <w:t>（职称</w:t>
            </w:r>
            <w:r>
              <w:rPr>
                <w:rFonts w:hint="eastAsia" w:ascii="仿宋" w:hAnsi="仿宋" w:eastAsia="仿宋"/>
                <w:lang w:val="en-US" w:eastAsia="zh-CN"/>
              </w:rPr>
              <w:t>:教授</w:t>
            </w:r>
            <w:r>
              <w:rPr>
                <w:rFonts w:hint="eastAsia" w:ascii="仿宋" w:hAnsi="仿宋" w:eastAsia="仿宋"/>
              </w:rPr>
              <w:t>、工作单位</w:t>
            </w:r>
            <w:r>
              <w:rPr>
                <w:rFonts w:hint="eastAsia" w:ascii="仿宋" w:hAnsi="仿宋" w:eastAsia="仿宋"/>
                <w:lang w:val="en-US" w:eastAsia="zh-CN"/>
              </w:rPr>
              <w:t>:中山大学肿瘤防治中心</w:t>
            </w:r>
            <w:r>
              <w:rPr>
                <w:rFonts w:hint="eastAsia" w:ascii="仿宋" w:hAnsi="仿宋" w:eastAsia="仿宋"/>
              </w:rPr>
              <w:t>、完成单位</w:t>
            </w:r>
            <w:r>
              <w:rPr>
                <w:rFonts w:hint="eastAsia" w:ascii="仿宋" w:hAnsi="仿宋" w:eastAsia="仿宋"/>
                <w:lang w:val="en-US" w:eastAsia="zh-CN"/>
              </w:rPr>
              <w:t>:中山大学肿瘤防治中心</w:t>
            </w:r>
            <w:r>
              <w:rPr>
                <w:rFonts w:hint="eastAsia" w:ascii="仿宋" w:hAnsi="仿宋" w:eastAsia="仿宋"/>
                <w:lang w:eastAsia="zh-CN"/>
              </w:rPr>
              <w:t>、</w:t>
            </w:r>
            <w:r>
              <w:rPr>
                <w:rFonts w:hint="eastAsia" w:ascii="仿宋" w:hAnsi="仿宋" w:eastAsia="仿宋"/>
              </w:rPr>
              <w:t>主要贡献</w:t>
            </w:r>
            <w:r>
              <w:rPr>
                <w:rFonts w:hint="eastAsia" w:ascii="仿宋" w:hAnsi="仿宋" w:eastAsia="仿宋"/>
                <w:lang w:val="en-US" w:eastAsia="zh-CN"/>
              </w:rPr>
              <w:t>:</w:t>
            </w:r>
            <w:r>
              <w:rPr>
                <w:rFonts w:hint="eastAsia" w:ascii="仿宋" w:hAnsi="仿宋" w:eastAsia="仿宋"/>
              </w:rPr>
              <w:t>参与了本成果相关课题的基础和临床研究的设计、论文撰写。主要参与晚期鼻咽癌中诱导化疗地位的研究，是代表性论文</w:t>
            </w:r>
            <w:r>
              <w:rPr>
                <w:rFonts w:hint="eastAsia" w:ascii="仿宋" w:hAnsi="仿宋" w:eastAsia="仿宋"/>
                <w:lang w:val="en-US" w:eastAsia="zh-CN"/>
              </w:rPr>
              <w:t>3</w:t>
            </w:r>
            <w:r>
              <w:rPr>
                <w:rFonts w:hint="eastAsia" w:ascii="仿宋" w:hAnsi="仿宋" w:eastAsia="仿宋"/>
              </w:rPr>
              <w:t>的共同第一作者。对本项目中创新点二有贡献。）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ind w:firstLine="0" w:firstLineChars="0"/>
              <w:jc w:val="left"/>
              <w:rPr>
                <w:rFonts w:hint="eastAsia" w:ascii="仿宋" w:hAnsi="仿宋" w:eastAsia="仿宋" w:cs="Times New Roman"/>
                <w:lang w:val="en-US" w:eastAsia="zh-CN"/>
              </w:rPr>
            </w:pPr>
            <w:r>
              <w:rPr>
                <w:rFonts w:hint="eastAsia" w:ascii="仿宋" w:hAnsi="仿宋" w:eastAsia="仿宋"/>
                <w:lang w:val="en-US" w:eastAsia="zh-CN"/>
              </w:rPr>
              <w:t>10.黄培钰</w:t>
            </w:r>
            <w:r>
              <w:rPr>
                <w:rFonts w:hint="eastAsia" w:ascii="仿宋" w:hAnsi="仿宋" w:eastAsia="仿宋"/>
              </w:rPr>
              <w:t>（职称</w:t>
            </w:r>
            <w:r>
              <w:rPr>
                <w:rFonts w:hint="eastAsia" w:ascii="仿宋" w:hAnsi="仿宋" w:eastAsia="仿宋"/>
                <w:lang w:val="en-US" w:eastAsia="zh-CN"/>
              </w:rPr>
              <w:t>:主任医师</w:t>
            </w:r>
            <w:r>
              <w:rPr>
                <w:rFonts w:hint="eastAsia" w:ascii="仿宋" w:hAnsi="仿宋" w:eastAsia="仿宋"/>
              </w:rPr>
              <w:t>、工作单位</w:t>
            </w:r>
            <w:r>
              <w:rPr>
                <w:rFonts w:hint="eastAsia" w:ascii="仿宋" w:hAnsi="仿宋" w:eastAsia="仿宋"/>
                <w:lang w:val="en-US" w:eastAsia="zh-CN"/>
              </w:rPr>
              <w:t>:中山大学肿瘤防治中心</w:t>
            </w:r>
            <w:r>
              <w:rPr>
                <w:rFonts w:hint="eastAsia" w:ascii="仿宋" w:hAnsi="仿宋" w:eastAsia="仿宋"/>
              </w:rPr>
              <w:t>、完成单位</w:t>
            </w:r>
            <w:r>
              <w:rPr>
                <w:rFonts w:hint="eastAsia" w:ascii="仿宋" w:hAnsi="仿宋" w:eastAsia="仿宋"/>
                <w:lang w:val="en-US" w:eastAsia="zh-CN"/>
              </w:rPr>
              <w:t>:中山大学肿瘤防治中心</w:t>
            </w:r>
            <w:r>
              <w:rPr>
                <w:rFonts w:hint="eastAsia" w:ascii="仿宋" w:hAnsi="仿宋" w:eastAsia="仿宋"/>
                <w:lang w:eastAsia="zh-CN"/>
              </w:rPr>
              <w:t>、</w:t>
            </w:r>
            <w:r>
              <w:rPr>
                <w:rFonts w:hint="eastAsia" w:ascii="仿宋" w:hAnsi="仿宋" w:eastAsia="仿宋"/>
              </w:rPr>
              <w:t>主要贡献</w:t>
            </w:r>
            <w:r>
              <w:rPr>
                <w:rFonts w:hint="eastAsia" w:ascii="仿宋" w:hAnsi="仿宋" w:eastAsia="仿宋"/>
                <w:lang w:val="en-US" w:eastAsia="zh-CN"/>
              </w:rPr>
              <w:t>:</w:t>
            </w:r>
            <w:r>
              <w:rPr>
                <w:rFonts w:hint="eastAsia" w:ascii="仿宋" w:hAnsi="仿宋" w:eastAsia="仿宋"/>
              </w:rPr>
              <w:t>参与了本成果相关课题的基础和临床研究的设计、论文撰写。主要参与晚期鼻咽癌中诱导化疗以及局部放疗地位的研究，是代表性论文</w:t>
            </w:r>
            <w:r>
              <w:rPr>
                <w:rFonts w:hint="eastAsia" w:ascii="仿宋" w:hAnsi="仿宋" w:eastAsia="仿宋"/>
                <w:lang w:val="en-US" w:eastAsia="zh-CN"/>
              </w:rPr>
              <w:t>3</w:t>
            </w:r>
            <w:r>
              <w:rPr>
                <w:rFonts w:hint="eastAsia" w:ascii="仿宋" w:hAnsi="仿宋" w:eastAsia="仿宋"/>
              </w:rPr>
              <w:t>的其他作者。对本项目中创新点二有贡献。）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cs="Times New Roman"/>
                <w:lang w:val="en-US" w:eastAsia="zh-CN"/>
              </w:rPr>
            </w:pPr>
            <w:r>
              <w:rPr>
                <w:rFonts w:hint="eastAsia" w:ascii="仿宋" w:hAnsi="仿宋" w:eastAsia="仿宋"/>
                <w:lang w:val="en-US" w:eastAsia="zh-CN"/>
              </w:rPr>
              <w:t>11.洪明晃</w:t>
            </w:r>
            <w:r>
              <w:rPr>
                <w:rFonts w:hint="eastAsia" w:ascii="仿宋" w:hAnsi="仿宋" w:eastAsia="仿宋"/>
              </w:rPr>
              <w:t>（职称</w:t>
            </w:r>
            <w:r>
              <w:rPr>
                <w:rFonts w:hint="eastAsia" w:ascii="仿宋" w:hAnsi="仿宋" w:eastAsia="仿宋"/>
                <w:lang w:val="en-US" w:eastAsia="zh-CN"/>
              </w:rPr>
              <w:t>:教授</w:t>
            </w:r>
            <w:r>
              <w:rPr>
                <w:rFonts w:hint="eastAsia" w:ascii="仿宋" w:hAnsi="仿宋" w:eastAsia="仿宋"/>
              </w:rPr>
              <w:t>、工作单位</w:t>
            </w:r>
            <w:r>
              <w:rPr>
                <w:rFonts w:hint="eastAsia" w:ascii="仿宋" w:hAnsi="仿宋" w:eastAsia="仿宋"/>
                <w:lang w:val="en-US" w:eastAsia="zh-CN"/>
              </w:rPr>
              <w:t>:中山大学肿瘤防治中心</w:t>
            </w:r>
            <w:r>
              <w:rPr>
                <w:rFonts w:hint="eastAsia" w:ascii="仿宋" w:hAnsi="仿宋" w:eastAsia="仿宋"/>
              </w:rPr>
              <w:t>、完成单位</w:t>
            </w:r>
            <w:r>
              <w:rPr>
                <w:rFonts w:hint="eastAsia" w:ascii="仿宋" w:hAnsi="仿宋" w:eastAsia="仿宋"/>
                <w:lang w:val="en-US" w:eastAsia="zh-CN"/>
              </w:rPr>
              <w:t>:中山大学肿瘤防治中心</w:t>
            </w:r>
            <w:r>
              <w:rPr>
                <w:rFonts w:hint="eastAsia" w:ascii="仿宋" w:hAnsi="仿宋" w:eastAsia="仿宋"/>
                <w:lang w:eastAsia="zh-CN"/>
              </w:rPr>
              <w:t>、</w:t>
            </w:r>
            <w:r>
              <w:rPr>
                <w:rFonts w:hint="eastAsia" w:ascii="仿宋" w:hAnsi="仿宋" w:eastAsia="仿宋"/>
              </w:rPr>
              <w:t>主要贡献</w:t>
            </w:r>
            <w:r>
              <w:rPr>
                <w:rFonts w:hint="eastAsia" w:ascii="仿宋" w:hAnsi="仿宋" w:eastAsia="仿宋"/>
                <w:lang w:val="en-US" w:eastAsia="zh-CN"/>
              </w:rPr>
              <w:t>:</w:t>
            </w:r>
            <w:r>
              <w:rPr>
                <w:rFonts w:hint="eastAsia" w:ascii="仿宋" w:hAnsi="仿宋" w:eastAsia="仿宋"/>
                <w:lang w:eastAsia="zh-CN"/>
              </w:rPr>
              <w:t>本项目的主要设计者之一，参与了本成果相关课题的基础和临床研究的设计、论文撰写。主导了晚期鼻咽癌中诱导化疗地位的研究，牵头改写了1项国际权威指南。是代表性论文</w:t>
            </w:r>
            <w:r>
              <w:rPr>
                <w:rFonts w:hint="eastAsia" w:ascii="仿宋" w:hAnsi="仿宋" w:eastAsia="仿宋"/>
                <w:lang w:val="en-US" w:eastAsia="zh-CN"/>
              </w:rPr>
              <w:t>1</w:t>
            </w:r>
            <w:r>
              <w:rPr>
                <w:rFonts w:hint="eastAsia" w:ascii="仿宋" w:hAnsi="仿宋" w:eastAsia="仿宋"/>
                <w:lang w:eastAsia="zh-CN"/>
              </w:rPr>
              <w:t>的通讯作者，代表性论文3的其他作者。对本项目中创新点一、二均有贡献。</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noWrap w:val="0"/>
            <w:vAlign w:val="center"/>
          </w:tcPr>
          <w:p>
            <w:pPr>
              <w:adjustRightInd w:val="0"/>
              <w:snapToGrid w:val="0"/>
              <w:jc w:val="center"/>
              <w:rPr>
                <w:rFonts w:hint="eastAsia" w:ascii="仿宋" w:hAnsi="仿宋" w:eastAsia="仿宋"/>
                <w:b/>
                <w:bCs/>
              </w:rPr>
            </w:pPr>
            <w:r>
              <w:rPr>
                <w:rFonts w:hint="eastAsia" w:ascii="仿宋" w:hAnsi="仿宋" w:eastAsia="仿宋"/>
                <w:b/>
                <w:bCs/>
              </w:rPr>
              <w:t>代表性论文</w:t>
            </w:r>
          </w:p>
          <w:p>
            <w:pPr>
              <w:adjustRightInd w:val="0"/>
              <w:snapToGrid w:val="0"/>
              <w:jc w:val="center"/>
              <w:rPr>
                <w:rFonts w:hint="eastAsia" w:ascii="仿宋" w:hAnsi="仿宋" w:eastAsia="仿宋"/>
                <w:b/>
                <w:bCs/>
              </w:rPr>
            </w:pPr>
            <w:r>
              <w:rPr>
                <w:rFonts w:hint="eastAsia" w:ascii="仿宋" w:hAnsi="仿宋" w:eastAsia="仿宋"/>
                <w:b/>
                <w:bCs/>
              </w:rPr>
              <w:t>专著目录</w:t>
            </w:r>
          </w:p>
        </w:tc>
        <w:tc>
          <w:tcPr>
            <w:tcW w:w="7849" w:type="dxa"/>
            <w:noWrap w:val="0"/>
            <w:vAlign w:val="center"/>
          </w:tcPr>
          <w:p>
            <w:pPr>
              <w:adjustRightInd w:val="0"/>
              <w:snapToGrid w:val="0"/>
              <w:rPr>
                <w:rFonts w:hint="eastAsia" w:ascii="仿宋" w:hAnsi="仿宋" w:eastAsia="仿宋"/>
              </w:rPr>
            </w:pPr>
            <w:r>
              <w:rPr>
                <w:rFonts w:hint="eastAsia" w:ascii="仿宋" w:hAnsi="仿宋" w:eastAsia="仿宋"/>
              </w:rPr>
              <w:t>论文</w:t>
            </w:r>
            <w:r>
              <w:rPr>
                <w:rFonts w:hint="eastAsia" w:ascii="仿宋" w:hAnsi="仿宋" w:eastAsia="仿宋"/>
                <w:lang w:val="en-US" w:eastAsia="zh-CN"/>
              </w:rPr>
              <w:t>1:局限性残留、复发鼻咽癌的鼻内镜进路 救援性外科治疗.Chinese Journal of Cancer.2007；26( 7).</w:t>
            </w:r>
            <w:r>
              <w:rPr>
                <w:rFonts w:hint="eastAsia" w:ascii="仿宋" w:hAnsi="仿宋" w:eastAsia="仿宋"/>
              </w:rPr>
              <w:t>第一作者陈明远</w:t>
            </w:r>
            <w:r>
              <w:rPr>
                <w:rFonts w:hint="eastAsia" w:ascii="仿宋" w:hAnsi="仿宋" w:eastAsia="仿宋"/>
                <w:lang w:val="en-US" w:eastAsia="zh-CN"/>
              </w:rPr>
              <w:t>,</w:t>
            </w:r>
            <w:r>
              <w:rPr>
                <w:rFonts w:hint="eastAsia" w:ascii="仿宋" w:hAnsi="仿宋" w:eastAsia="仿宋"/>
              </w:rPr>
              <w:t>通讯作者洪明晃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pStyle w:val="5"/>
              <w:numPr>
                <w:ilvl w:val="0"/>
                <w:numId w:val="0"/>
              </w:numPr>
              <w:spacing w:line="264" w:lineRule="auto"/>
              <w:ind w:leftChars="0"/>
              <w:rPr>
                <w:rFonts w:hint="eastAsia" w:ascii="仿宋" w:hAnsi="仿宋" w:eastAsia="仿宋"/>
              </w:rPr>
            </w:pPr>
            <w:r>
              <w:rPr>
                <w:rFonts w:hint="eastAsia" w:ascii="仿宋" w:hAnsi="仿宋" w:eastAsia="仿宋" w:cs="Times New Roman"/>
                <w:kern w:val="2"/>
                <w:sz w:val="21"/>
                <w:szCs w:val="24"/>
                <w:lang w:val="en-US" w:eastAsia="zh-CN" w:bidi="ar-SA"/>
              </w:rPr>
              <w:t>论文2：New Surgical Staging System for Patients with Recurrent Nasopharyngeal Carcinoma Based on the AJCC/UICC rTNM Classification System. European Journal of Cancer. 2015 Sep;51(13):1771-9第一作者游瑞，邹雄,通讯作者陈明远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both"/>
              <w:rPr>
                <w:rFonts w:ascii="仿宋" w:hAnsi="仿宋" w:eastAsia="仿宋"/>
              </w:rPr>
            </w:pPr>
            <w:r>
              <w:rPr>
                <w:rFonts w:hint="eastAsia" w:ascii="仿宋" w:hAnsi="仿宋" w:eastAsia="仿宋"/>
              </w:rPr>
              <w:t>论文</w:t>
            </w:r>
            <w:r>
              <w:rPr>
                <w:rFonts w:hint="eastAsia" w:ascii="仿宋" w:hAnsi="仿宋" w:eastAsia="仿宋"/>
                <w:lang w:val="en-US" w:eastAsia="zh-CN"/>
              </w:rPr>
              <w:t>3:Induction chemotherapy followed by concurrent chemoradiotherapy versus concurrent chemoradiotherapy alone in locoregionally advanced nasopharyngeal carcinoma: long-term results of a phase III multicentre randomised controlled trial.European Journal of Cancer.2019；119.</w:t>
            </w:r>
            <w:r>
              <w:rPr>
                <w:rFonts w:hint="eastAsia" w:ascii="仿宋" w:hAnsi="仿宋" w:eastAsia="仿宋"/>
              </w:rPr>
              <w:t>第一作者杨琦，曹素梅，郭灵</w:t>
            </w:r>
            <w:r>
              <w:rPr>
                <w:rFonts w:hint="eastAsia" w:ascii="仿宋" w:hAnsi="仿宋" w:eastAsia="仿宋"/>
                <w:lang w:val="en-US" w:eastAsia="zh-CN"/>
              </w:rPr>
              <w:t>,</w:t>
            </w:r>
            <w:r>
              <w:rPr>
                <w:rFonts w:hint="eastAsia" w:ascii="仿宋" w:hAnsi="仿宋" w:eastAsia="仿宋"/>
              </w:rPr>
              <w:t>通讯作者陈明远，郭翔，洪明晃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rPr>
              <w:t>论文</w:t>
            </w:r>
            <w:r>
              <w:rPr>
                <w:rFonts w:hint="eastAsia" w:ascii="仿宋" w:hAnsi="仿宋" w:eastAsia="仿宋"/>
                <w:lang w:val="en-US" w:eastAsia="zh-CN"/>
              </w:rPr>
              <w:t>4</w:t>
            </w:r>
            <w:r>
              <w:rPr>
                <w:rFonts w:hint="eastAsia" w:ascii="仿宋" w:hAnsi="仿宋" w:eastAsia="仿宋"/>
              </w:rPr>
              <w:t>：Clonal Mutations Activate the NF-kB Pathway to Promote Recurrence of Nasopharyngeal Carcinoma</w:t>
            </w:r>
            <w:r>
              <w:rPr>
                <w:rFonts w:hint="eastAsia" w:ascii="仿宋" w:hAnsi="仿宋" w:eastAsia="仿宋"/>
                <w:lang w:val="en-US" w:eastAsia="zh-CN"/>
              </w:rPr>
              <w:t>.Cancer Research.2019;79(23).</w:t>
            </w:r>
            <w:r>
              <w:rPr>
                <w:rFonts w:hint="eastAsia" w:ascii="仿宋" w:hAnsi="仿宋" w:eastAsia="仿宋"/>
              </w:rPr>
              <w:t>第一作者游瑞，刘友平，林德晨，李青，于涛</w:t>
            </w:r>
            <w:r>
              <w:rPr>
                <w:rFonts w:hint="eastAsia" w:ascii="仿宋" w:hAnsi="仿宋" w:eastAsia="仿宋"/>
                <w:lang w:val="en-US" w:eastAsia="zh-CN"/>
              </w:rPr>
              <w:t>,</w:t>
            </w:r>
            <w:r>
              <w:rPr>
                <w:rFonts w:hint="eastAsia" w:ascii="仿宋" w:hAnsi="仿宋" w:eastAsia="仿宋"/>
              </w:rPr>
              <w:t>通讯作者陈明远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both"/>
              <w:rPr>
                <w:rFonts w:hint="eastAsia" w:ascii="仿宋" w:hAnsi="仿宋" w:eastAsia="仿宋"/>
              </w:rPr>
            </w:pPr>
            <w:r>
              <w:rPr>
                <w:rFonts w:hint="eastAsia" w:ascii="仿宋" w:hAnsi="仿宋" w:eastAsia="仿宋"/>
              </w:rPr>
              <w:t>论文</w:t>
            </w:r>
            <w:r>
              <w:rPr>
                <w:rFonts w:hint="eastAsia" w:ascii="仿宋" w:hAnsi="仿宋" w:eastAsia="仿宋"/>
                <w:lang w:val="en-US" w:eastAsia="zh-CN"/>
              </w:rPr>
              <w:t>5</w:t>
            </w:r>
            <w:r>
              <w:rPr>
                <w:rFonts w:hint="eastAsia" w:ascii="仿宋" w:hAnsi="仿宋" w:eastAsia="仿宋"/>
              </w:rPr>
              <w:t>：A Prognostic Bio-Model Based on SQSTM1 and N-Stage Identifies Nasopharyngeal Carcinoma Patients at High Risk of Metastasis for Additional Induction Che</w:t>
            </w:r>
            <w:bookmarkStart w:id="1" w:name="_GoBack"/>
            <w:bookmarkEnd w:id="1"/>
            <w:r>
              <w:rPr>
                <w:rFonts w:hint="eastAsia" w:ascii="仿宋" w:hAnsi="仿宋" w:eastAsia="仿宋"/>
              </w:rPr>
              <w:t>motherapy</w:t>
            </w:r>
            <w:r>
              <w:rPr>
                <w:rFonts w:hint="eastAsia" w:ascii="仿宋" w:hAnsi="仿宋" w:eastAsia="仿宋"/>
                <w:lang w:val="en-US" w:eastAsia="zh-CN"/>
              </w:rPr>
              <w:t>.Clinical Cancer Research.2018;24(3).</w:t>
            </w:r>
            <w:r>
              <w:rPr>
                <w:rFonts w:hint="eastAsia" w:ascii="仿宋" w:hAnsi="仿宋" w:eastAsia="仿宋"/>
              </w:rPr>
              <w:t>第一作者杨琦，张孟霞、通讯作者陈明远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noWrap w:val="0"/>
            <w:vAlign w:val="center"/>
          </w:tcPr>
          <w:p>
            <w:pPr>
              <w:adjustRightInd w:val="0"/>
              <w:snapToGrid w:val="0"/>
              <w:jc w:val="center"/>
              <w:rPr>
                <w:rFonts w:hint="eastAsia" w:ascii="仿宋" w:hAnsi="仿宋" w:eastAsia="仿宋"/>
                <w:b/>
                <w:bCs/>
              </w:rPr>
            </w:pPr>
            <w:r>
              <w:rPr>
                <w:rFonts w:hint="eastAsia" w:ascii="仿宋" w:hAnsi="仿宋" w:eastAsia="仿宋"/>
                <w:b/>
                <w:bCs/>
              </w:rPr>
              <w:t>知识产权名称</w:t>
            </w:r>
          </w:p>
        </w:tc>
        <w:tc>
          <w:tcPr>
            <w:tcW w:w="7849" w:type="dxa"/>
            <w:noWrap w:val="0"/>
            <w:vAlign w:val="center"/>
          </w:tcPr>
          <w:p>
            <w:pPr>
              <w:adjustRightInd w:val="0"/>
              <w:snapToGrid w:val="0"/>
              <w:rPr>
                <w:rFonts w:hint="eastAsia" w:ascii="仿宋" w:hAnsi="仿宋" w:eastAsia="仿宋"/>
              </w:rPr>
            </w:pPr>
            <w:r>
              <w:rPr>
                <w:rFonts w:hint="eastAsia" w:ascii="仿宋" w:hAnsi="仿宋" w:eastAsia="仿宋"/>
              </w:rPr>
              <w:t>专利1：血管外保护支架（专利授权号ZL 2014 1 0104084.3、发明人陈明远、权利人陈明远）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rPr>
                <w:rFonts w:hint="eastAsia" w:ascii="仿宋" w:hAnsi="仿宋" w:eastAsia="仿宋"/>
              </w:rPr>
            </w:pPr>
            <w:r>
              <w:rPr>
                <w:rFonts w:hint="eastAsia" w:ascii="仿宋" w:hAnsi="仿宋" w:eastAsia="仿宋"/>
              </w:rPr>
              <w:t>专利2：血管外保护支架（ZL201420126533.X、发明人陈明远、权利人陈明远）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r>
              <w:rPr>
                <w:rFonts w:hint="eastAsia" w:ascii="仿宋" w:hAnsi="仿宋" w:eastAsia="仿宋"/>
              </w:rPr>
              <w:t>专利</w:t>
            </w:r>
            <w:r>
              <w:rPr>
                <w:rFonts w:hint="eastAsia" w:ascii="仿宋" w:hAnsi="仿宋" w:eastAsia="仿宋"/>
                <w:lang w:val="en-US" w:eastAsia="zh-CN"/>
              </w:rPr>
              <w:t>3:一种促进伤口粘膜再生的止凝血生物胶水的生产装置</w:t>
            </w:r>
            <w:r>
              <w:rPr>
                <w:rFonts w:hint="eastAsia" w:ascii="仿宋" w:hAnsi="仿宋" w:eastAsia="仿宋"/>
              </w:rPr>
              <w:t>（ZL 2018 2 1326292. 8、发明人陈明远、权利人陈明远）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15" w:type="dxa"/>
            <w:vMerge w:val="continue"/>
            <w:noWrap w:val="0"/>
            <w:vAlign w:val="center"/>
          </w:tcPr>
          <w:p>
            <w:pPr>
              <w:adjustRightInd w:val="0"/>
              <w:snapToGrid w:val="0"/>
              <w:jc w:val="center"/>
              <w:rPr>
                <w:rFonts w:hint="eastAsia" w:ascii="仿宋" w:hAnsi="仿宋" w:eastAsia="仿宋"/>
                <w:b/>
                <w:bCs/>
              </w:rPr>
            </w:pPr>
          </w:p>
        </w:tc>
        <w:tc>
          <w:tcPr>
            <w:tcW w:w="7849" w:type="dxa"/>
            <w:noWrap w:val="0"/>
            <w:vAlign w:val="center"/>
          </w:tcPr>
          <w:p>
            <w:pPr>
              <w:adjustRightInd w:val="0"/>
              <w:snapToGrid w:val="0"/>
              <w:jc w:val="left"/>
              <w:rPr>
                <w:rFonts w:hint="eastAsia" w:ascii="仿宋" w:hAnsi="仿宋" w:eastAsia="仿宋"/>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E7729"/>
    <w:rsid w:val="033B5B18"/>
    <w:rsid w:val="0B284508"/>
    <w:rsid w:val="0DB64654"/>
    <w:rsid w:val="1E8010E2"/>
    <w:rsid w:val="1FF12B8B"/>
    <w:rsid w:val="22912373"/>
    <w:rsid w:val="2618018E"/>
    <w:rsid w:val="2850340D"/>
    <w:rsid w:val="2D2D2AF7"/>
    <w:rsid w:val="2D5F7D45"/>
    <w:rsid w:val="31F24357"/>
    <w:rsid w:val="33E73A82"/>
    <w:rsid w:val="362D0D87"/>
    <w:rsid w:val="3A42395F"/>
    <w:rsid w:val="3CDC3AD7"/>
    <w:rsid w:val="3D337F5F"/>
    <w:rsid w:val="419519DE"/>
    <w:rsid w:val="43C37C38"/>
    <w:rsid w:val="461F0DBB"/>
    <w:rsid w:val="4BB81D26"/>
    <w:rsid w:val="562107C9"/>
    <w:rsid w:val="5740775B"/>
    <w:rsid w:val="61C63365"/>
    <w:rsid w:val="682B14AE"/>
    <w:rsid w:val="725E7729"/>
    <w:rsid w:val="72923E73"/>
    <w:rsid w:val="75CA43B9"/>
    <w:rsid w:val="7A8654F5"/>
    <w:rsid w:val="7CEE5F80"/>
    <w:rsid w:val="7F840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仿宋_GB2312" w:eastAsia="仿宋_GB2312"/>
      <w:kern w:val="0"/>
      <w:sz w:val="28"/>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2020-07-24T04:19:00Z</dcterms:created>
  <dc:creator>游一君</dc:creator>
  <cp:lastModifiedBy>游一君</cp:lastModifiedBy>
  <dcterms:modified xsi:type="dcterms:W3CDTF">2020-08-11T06:12:54Z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