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E0CDC">
      <w:pPr>
        <w:pStyle w:val="6"/>
        <w:spacing w:line="480" w:lineRule="auto"/>
        <w:ind w:firstLine="0" w:firstLineChars="0"/>
        <w:jc w:val="center"/>
        <w:rPr>
          <w:rFonts w:ascii="仿宋" w:hAnsi="仿宋" w:eastAsia="仿宋" w:cstheme="minorBidi"/>
          <w:b/>
          <w:bCs/>
          <w:sz w:val="32"/>
          <w:szCs w:val="32"/>
        </w:rPr>
      </w:pPr>
      <w:r>
        <w:rPr>
          <w:rFonts w:hint="eastAsia" w:ascii="仿宋" w:hAnsi="仿宋" w:eastAsia="仿宋" w:cstheme="minorBidi"/>
          <w:b/>
          <w:bCs/>
          <w:sz w:val="32"/>
          <w:szCs w:val="32"/>
        </w:rPr>
        <w:t>用户需求书</w:t>
      </w:r>
    </w:p>
    <w:p w14:paraId="05C17660">
      <w:pPr>
        <w:pStyle w:val="6"/>
        <w:spacing w:line="480" w:lineRule="auto"/>
        <w:ind w:firstLine="0" w:firstLineChars="0"/>
        <w:jc w:val="center"/>
        <w:rPr>
          <w:rFonts w:ascii="仿宋" w:hAnsi="仿宋" w:eastAsia="仿宋" w:cstheme="minorBidi"/>
          <w:b/>
          <w:bCs/>
          <w:sz w:val="32"/>
          <w:szCs w:val="32"/>
        </w:rPr>
      </w:pPr>
    </w:p>
    <w:p w14:paraId="11E69AAD">
      <w:pPr>
        <w:pStyle w:val="6"/>
        <w:numPr>
          <w:ilvl w:val="0"/>
          <w:numId w:val="1"/>
        </w:numPr>
        <w:spacing w:line="480" w:lineRule="auto"/>
        <w:ind w:firstLineChars="0"/>
        <w:rPr>
          <w:rFonts w:ascii="仿宋" w:hAnsi="仿宋" w:eastAsia="仿宋"/>
          <w:sz w:val="30"/>
          <w:szCs w:val="30"/>
          <w:u w:val="single"/>
        </w:rPr>
      </w:pPr>
      <w:r>
        <w:rPr>
          <w:rFonts w:hint="eastAsia" w:ascii="仿宋" w:hAnsi="仿宋" w:eastAsia="仿宋"/>
          <w:b/>
          <w:bCs/>
          <w:sz w:val="28"/>
          <w:szCs w:val="28"/>
        </w:rPr>
        <w:t>项目名称：</w:t>
      </w:r>
      <w:r>
        <w:rPr>
          <w:rFonts w:hint="eastAsia" w:ascii="仿宋" w:hAnsi="仿宋" w:eastAsia="仿宋"/>
          <w:sz w:val="30"/>
          <w:szCs w:val="30"/>
          <w:u w:val="none"/>
          <w:lang w:val="en-US" w:eastAsia="zh-CN"/>
        </w:rPr>
        <w:t>年</w:t>
      </w:r>
      <w:r>
        <w:rPr>
          <w:rFonts w:ascii="仿宋" w:hAnsi="仿宋" w:eastAsia="仿宋"/>
          <w:sz w:val="30"/>
          <w:szCs w:val="30"/>
          <w:u w:val="none"/>
        </w:rPr>
        <w:t>标识制作与安装服务项目</w:t>
      </w:r>
      <w:r>
        <w:rPr>
          <w:rFonts w:hint="eastAsia" w:ascii="仿宋" w:hAnsi="仿宋" w:eastAsia="仿宋"/>
          <w:sz w:val="30"/>
          <w:szCs w:val="30"/>
          <w:u w:val="none"/>
          <w:lang w:val="en-US" w:eastAsia="zh-CN"/>
        </w:rPr>
        <w:t>2025.6-2028.6</w:t>
      </w:r>
    </w:p>
    <w:p w14:paraId="7CB76545">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sz w:val="28"/>
          <w:szCs w:val="28"/>
        </w:rPr>
        <w:t>项目标的：</w:t>
      </w:r>
      <w:r>
        <w:rPr>
          <w:rFonts w:hint="eastAsia" w:ascii="仿宋" w:hAnsi="仿宋" w:eastAsia="仿宋" w:cstheme="minorBidi"/>
          <w:sz w:val="28"/>
          <w:szCs w:val="28"/>
        </w:rPr>
        <w:t>中山大学附属肿瘤医院</w:t>
      </w:r>
      <w:r>
        <w:rPr>
          <w:rFonts w:hint="eastAsia" w:ascii="仿宋" w:hAnsi="仿宋" w:eastAsia="仿宋" w:cstheme="minorBidi"/>
          <w:sz w:val="28"/>
          <w:szCs w:val="28"/>
          <w:lang w:val="en-US" w:eastAsia="zh-CN"/>
        </w:rPr>
        <w:t>业务范围区域内的</w:t>
      </w:r>
      <w:r>
        <w:rPr>
          <w:rFonts w:ascii="仿宋" w:hAnsi="仿宋" w:eastAsia="仿宋" w:cstheme="minorBidi"/>
          <w:sz w:val="28"/>
          <w:szCs w:val="28"/>
        </w:rPr>
        <w:t>标识制作与安装服务</w:t>
      </w:r>
      <w:r>
        <w:rPr>
          <w:rFonts w:hint="eastAsia" w:ascii="仿宋" w:hAnsi="仿宋" w:eastAsia="仿宋" w:cstheme="minorBidi"/>
          <w:b/>
          <w:bCs/>
          <w:color w:val="000000" w:themeColor="text1"/>
          <w:sz w:val="28"/>
          <w:szCs w:val="28"/>
          <w14:textFill>
            <w14:solidFill>
              <w14:schemeClr w14:val="tx1"/>
            </w14:solidFill>
          </w14:textFill>
        </w:rPr>
        <w:t>。</w:t>
      </w:r>
    </w:p>
    <w:p w14:paraId="2AF1A5E9">
      <w:pPr>
        <w:pStyle w:val="6"/>
        <w:numPr>
          <w:ilvl w:val="0"/>
          <w:numId w:val="1"/>
        </w:numPr>
        <w:spacing w:line="480" w:lineRule="auto"/>
        <w:ind w:firstLineChars="0"/>
        <w:rPr>
          <w:rFonts w:ascii="宋体" w:hAnsi="宋体"/>
          <w:color w:val="000000" w:themeColor="text1"/>
          <w:sz w:val="28"/>
          <w:szCs w:val="28"/>
          <w:u w:val="single"/>
          <w14:textFill>
            <w14:solidFill>
              <w14:schemeClr w14:val="tx1"/>
            </w14:solidFill>
          </w14:textFill>
        </w:rPr>
      </w:pPr>
      <w:r>
        <w:rPr>
          <w:rFonts w:hint="eastAsia" w:ascii="仿宋" w:hAnsi="仿宋" w:eastAsia="仿宋"/>
          <w:b/>
          <w:bCs/>
          <w:sz w:val="28"/>
          <w:szCs w:val="28"/>
        </w:rPr>
        <w:t>项目地点：</w:t>
      </w:r>
      <w:r>
        <w:rPr>
          <w:rFonts w:hint="eastAsia" w:ascii="仿宋" w:hAnsi="仿宋" w:eastAsia="仿宋" w:cstheme="minorBidi"/>
          <w:sz w:val="28"/>
          <w:szCs w:val="28"/>
        </w:rPr>
        <w:t>中山大学附属肿瘤医院越秀院区（广州市东风东路6</w:t>
      </w:r>
      <w:r>
        <w:rPr>
          <w:rFonts w:ascii="仿宋" w:hAnsi="仿宋" w:eastAsia="仿宋" w:cstheme="minorBidi"/>
          <w:sz w:val="28"/>
          <w:szCs w:val="28"/>
        </w:rPr>
        <w:t>51</w:t>
      </w:r>
      <w:r>
        <w:rPr>
          <w:rFonts w:hint="eastAsia" w:ascii="仿宋" w:hAnsi="仿宋" w:eastAsia="仿宋" w:cstheme="minorBidi"/>
          <w:sz w:val="28"/>
          <w:szCs w:val="28"/>
        </w:rPr>
        <w:t>号、华泰宾馆翠园楼、青菜岗2</w:t>
      </w:r>
      <w:r>
        <w:rPr>
          <w:rFonts w:ascii="仿宋" w:hAnsi="仿宋" w:eastAsia="仿宋" w:cstheme="minorBidi"/>
          <w:sz w:val="28"/>
          <w:szCs w:val="28"/>
        </w:rPr>
        <w:t>1</w:t>
      </w:r>
      <w:r>
        <w:rPr>
          <w:rFonts w:hint="eastAsia" w:ascii="仿宋" w:hAnsi="仿宋" w:eastAsia="仿宋" w:cstheme="minorBidi"/>
          <w:sz w:val="28"/>
          <w:szCs w:val="28"/>
        </w:rPr>
        <w:t>号）</w:t>
      </w:r>
      <w:r>
        <w:rPr>
          <w:rFonts w:hint="eastAsia" w:ascii="仿宋" w:hAnsi="仿宋" w:eastAsia="仿宋" w:cstheme="minorBidi"/>
          <w:sz w:val="28"/>
          <w:szCs w:val="28"/>
          <w:lang w:eastAsia="zh-CN"/>
        </w:rPr>
        <w:t>，</w:t>
      </w:r>
      <w:r>
        <w:rPr>
          <w:rFonts w:hint="eastAsia" w:ascii="仿宋" w:hAnsi="仿宋" w:eastAsia="仿宋" w:cstheme="minorBidi"/>
          <w:sz w:val="28"/>
          <w:szCs w:val="28"/>
        </w:rPr>
        <w:t>黄埔院区（广州市黄埔区九龙镇中新知识城开阳五路1号）、腾飞园实验室、大学城实验室</w:t>
      </w:r>
      <w:r>
        <w:rPr>
          <w:rFonts w:hint="eastAsia" w:ascii="仿宋" w:hAnsi="仿宋" w:eastAsia="仿宋" w:cstheme="minorBidi"/>
          <w:sz w:val="28"/>
          <w:szCs w:val="28"/>
          <w:lang w:val="en-US" w:eastAsia="zh-CN"/>
        </w:rPr>
        <w:t>以及其它涉及医院业务开展的场所。</w:t>
      </w:r>
    </w:p>
    <w:p w14:paraId="0A0BBE14">
      <w:pPr>
        <w:pStyle w:val="6"/>
        <w:numPr>
          <w:ilvl w:val="0"/>
          <w:numId w:val="1"/>
        </w:numPr>
        <w:spacing w:line="480" w:lineRule="auto"/>
        <w:ind w:firstLineChars="0"/>
        <w:rPr>
          <w:rFonts w:ascii="宋体" w:hAnsi="宋体"/>
          <w:color w:val="000000" w:themeColor="text1"/>
          <w:sz w:val="28"/>
          <w:szCs w:val="28"/>
          <w:u w:val="single"/>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预算金额：</w:t>
      </w:r>
      <w:r>
        <w:rPr>
          <w:rFonts w:hint="eastAsia" w:ascii="仿宋" w:hAnsi="仿宋" w:eastAsia="仿宋"/>
          <w:b w:val="0"/>
          <w:bCs w:val="0"/>
          <w:color w:val="000000" w:themeColor="text1"/>
          <w:sz w:val="28"/>
          <w:szCs w:val="28"/>
          <w:lang w:val="en-US" w:eastAsia="zh-CN"/>
          <w14:textFill>
            <w14:solidFill>
              <w14:schemeClr w14:val="tx1"/>
            </w14:solidFill>
          </w14:textFill>
        </w:rPr>
        <w:t>每3个月</w:t>
      </w:r>
      <w:r>
        <w:rPr>
          <w:rFonts w:hint="eastAsia" w:ascii="仿宋" w:hAnsi="仿宋" w:eastAsia="仿宋"/>
          <w:color w:val="000000" w:themeColor="text1"/>
          <w:sz w:val="28"/>
          <w:szCs w:val="28"/>
          <w14:textFill>
            <w14:solidFill>
              <w14:schemeClr w14:val="tx1"/>
            </w14:solidFill>
          </w14:textFill>
        </w:rPr>
        <w:t>按实结算，</w:t>
      </w:r>
      <w:r>
        <w:rPr>
          <w:rFonts w:hint="eastAsia" w:ascii="仿宋" w:hAnsi="仿宋" w:eastAsia="仿宋"/>
          <w:color w:val="000000" w:themeColor="text1"/>
          <w:sz w:val="28"/>
          <w:szCs w:val="28"/>
          <w:lang w:val="en-US" w:eastAsia="zh-CN"/>
          <w14:textFill>
            <w14:solidFill>
              <w14:schemeClr w14:val="tx1"/>
            </w14:solidFill>
          </w14:textFill>
        </w:rPr>
        <w:t>200</w:t>
      </w:r>
      <w:r>
        <w:rPr>
          <w:rFonts w:hint="eastAsia" w:ascii="仿宋" w:hAnsi="仿宋" w:eastAsia="仿宋"/>
          <w:color w:val="000000" w:themeColor="text1"/>
          <w:sz w:val="28"/>
          <w:szCs w:val="28"/>
          <w14:textFill>
            <w14:solidFill>
              <w14:schemeClr w14:val="tx1"/>
            </w14:solidFill>
          </w14:textFill>
        </w:rPr>
        <w:t>万元以内</w:t>
      </w:r>
    </w:p>
    <w:p w14:paraId="0D460EF2">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color w:val="000000" w:themeColor="text1"/>
          <w:sz w:val="28"/>
          <w:szCs w:val="28"/>
          <w14:textFill>
            <w14:solidFill>
              <w14:schemeClr w14:val="tx1"/>
            </w14:solidFill>
          </w14:textFill>
        </w:rPr>
        <w:t>期限：</w:t>
      </w:r>
      <w:r>
        <w:rPr>
          <w:rFonts w:hint="eastAsia" w:ascii="仿宋" w:hAnsi="仿宋" w:eastAsia="仿宋"/>
          <w:color w:val="auto"/>
          <w:sz w:val="28"/>
          <w:szCs w:val="28"/>
        </w:rPr>
        <w:t>本项目合同生效之日起</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年或采购金额达到采购预算</w:t>
      </w:r>
      <w:r>
        <w:rPr>
          <w:rFonts w:hint="eastAsia" w:ascii="仿宋" w:hAnsi="仿宋" w:eastAsia="仿宋"/>
          <w:color w:val="auto"/>
          <w:sz w:val="28"/>
          <w:szCs w:val="28"/>
          <w:lang w:val="en-US" w:eastAsia="zh-CN"/>
        </w:rPr>
        <w:t>20</w:t>
      </w:r>
      <w:r>
        <w:rPr>
          <w:rFonts w:ascii="仿宋" w:hAnsi="仿宋" w:eastAsia="仿宋"/>
          <w:color w:val="auto"/>
          <w:sz w:val="28"/>
          <w:szCs w:val="28"/>
        </w:rPr>
        <w:t>0</w:t>
      </w:r>
      <w:r>
        <w:rPr>
          <w:rFonts w:hint="eastAsia" w:ascii="仿宋" w:hAnsi="仿宋" w:eastAsia="仿宋"/>
          <w:color w:val="auto"/>
          <w:sz w:val="28"/>
          <w:szCs w:val="28"/>
        </w:rPr>
        <w:t>万元时止。</w:t>
      </w:r>
      <w:r>
        <w:rPr>
          <w:rFonts w:ascii="仿宋" w:hAnsi="仿宋" w:eastAsia="仿宋" w:cstheme="minorBidi"/>
          <w:sz w:val="28"/>
          <w:szCs w:val="28"/>
        </w:rPr>
        <w:t xml:space="preserve"> </w:t>
      </w:r>
    </w:p>
    <w:p w14:paraId="534AB33B">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cstheme="minorBidi"/>
          <w:b/>
          <w:bCs/>
          <w:sz w:val="28"/>
          <w:szCs w:val="28"/>
          <w:lang w:val="en-US" w:eastAsia="zh-CN"/>
        </w:rPr>
        <w:t>履约保证金：</w:t>
      </w:r>
      <w:r>
        <w:rPr>
          <w:rFonts w:hint="eastAsia" w:ascii="仿宋" w:hAnsi="仿宋" w:eastAsia="仿宋" w:cstheme="minorBidi"/>
          <w:sz w:val="28"/>
          <w:szCs w:val="28"/>
          <w:lang w:val="en-US" w:eastAsia="zh-CN"/>
        </w:rPr>
        <w:t>本项目需要收取60000元履约保证金。</w:t>
      </w:r>
    </w:p>
    <w:p w14:paraId="6F5AE9F1">
      <w:pPr>
        <w:pStyle w:val="6"/>
        <w:numPr>
          <w:ilvl w:val="0"/>
          <w:numId w:val="1"/>
        </w:numPr>
        <w:spacing w:line="480" w:lineRule="auto"/>
        <w:ind w:firstLineChars="0"/>
        <w:rPr>
          <w:rFonts w:ascii="仿宋" w:hAnsi="仿宋" w:eastAsia="仿宋" w:cstheme="minorBidi"/>
          <w:b/>
          <w:bCs/>
          <w:sz w:val="28"/>
          <w:szCs w:val="28"/>
        </w:rPr>
      </w:pPr>
      <w:r>
        <w:rPr>
          <w:rFonts w:hint="eastAsia" w:ascii="仿宋" w:hAnsi="仿宋" w:eastAsia="仿宋" w:cstheme="minorBidi"/>
          <w:b/>
          <w:bCs/>
          <w:sz w:val="28"/>
          <w:szCs w:val="28"/>
        </w:rPr>
        <w:t>服务内容</w:t>
      </w:r>
    </w:p>
    <w:p w14:paraId="6454E224">
      <w:pPr>
        <w:pStyle w:val="6"/>
        <w:spacing w:line="480" w:lineRule="auto"/>
        <w:ind w:firstLine="0" w:firstLineChars="0"/>
        <w:rPr>
          <w:rFonts w:hint="eastAsia" w:ascii="仿宋" w:hAnsi="仿宋" w:eastAsia="仿宋" w:cstheme="minorBidi"/>
          <w:sz w:val="28"/>
          <w:szCs w:val="28"/>
          <w:lang w:eastAsia="zh-CN"/>
        </w:rPr>
      </w:pPr>
      <w:r>
        <w:rPr>
          <w:rFonts w:hint="eastAsia" w:ascii="仿宋" w:hAnsi="仿宋" w:eastAsia="仿宋" w:cstheme="minorBidi"/>
          <w:sz w:val="28"/>
          <w:szCs w:val="28"/>
        </w:rPr>
        <w:t xml:space="preserve">     供应商需要提供院区内各种</w:t>
      </w:r>
      <w:r>
        <w:rPr>
          <w:rFonts w:hint="eastAsia" w:ascii="仿宋" w:hAnsi="仿宋" w:eastAsia="仿宋" w:cstheme="minorBidi"/>
          <w:sz w:val="28"/>
          <w:szCs w:val="28"/>
          <w:lang w:val="en-US" w:eastAsia="zh-CN"/>
        </w:rPr>
        <w:t>的</w:t>
      </w:r>
      <w:r>
        <w:rPr>
          <w:rFonts w:hint="eastAsia" w:ascii="仿宋" w:hAnsi="仿宋" w:eastAsia="仿宋" w:cstheme="minorBidi"/>
          <w:sz w:val="28"/>
          <w:szCs w:val="28"/>
        </w:rPr>
        <w:t>新增、更换、修改、翻新的设计，制作安装服务</w:t>
      </w:r>
      <w:r>
        <w:rPr>
          <w:rFonts w:hint="eastAsia" w:ascii="仿宋" w:hAnsi="仿宋" w:eastAsia="仿宋" w:cstheme="minorBidi"/>
          <w:sz w:val="28"/>
          <w:szCs w:val="28"/>
          <w:lang w:eastAsia="zh-CN"/>
        </w:rPr>
        <w:t>，</w:t>
      </w:r>
      <w:r>
        <w:rPr>
          <w:rFonts w:hint="eastAsia" w:ascii="仿宋" w:hAnsi="仿宋" w:eastAsia="仿宋" w:cstheme="minorBidi"/>
          <w:sz w:val="28"/>
          <w:szCs w:val="28"/>
        </w:rPr>
        <w:t>包含但不限于以下内容</w:t>
      </w:r>
      <w:r>
        <w:rPr>
          <w:rFonts w:hint="eastAsia" w:ascii="仿宋" w:hAnsi="仿宋" w:eastAsia="仿宋" w:cstheme="minorBidi"/>
          <w:sz w:val="28"/>
          <w:szCs w:val="28"/>
          <w:lang w:eastAsia="zh-CN"/>
        </w:rPr>
        <w:t>：</w:t>
      </w:r>
    </w:p>
    <w:p w14:paraId="54F8573B">
      <w:pPr>
        <w:pStyle w:val="6"/>
        <w:spacing w:line="480" w:lineRule="auto"/>
        <w:ind w:firstLine="0" w:firstLineChars="0"/>
        <w:rPr>
          <w:rFonts w:ascii="仿宋" w:hAnsi="仿宋" w:eastAsia="仿宋" w:cstheme="minorBidi"/>
          <w:sz w:val="28"/>
          <w:szCs w:val="28"/>
        </w:rPr>
      </w:pPr>
      <w:r>
        <w:rPr>
          <w:rFonts w:hint="eastAsia" w:ascii="仿宋" w:hAnsi="仿宋" w:eastAsia="仿宋" w:cstheme="minorBidi"/>
          <w:sz w:val="28"/>
          <w:szCs w:val="28"/>
        </w:rPr>
        <w:t>设计阶段：提供现场对接、需求收集、测量、版面设计、</w:t>
      </w:r>
      <w:r>
        <w:rPr>
          <w:rFonts w:hint="eastAsia" w:ascii="仿宋" w:hAnsi="仿宋" w:eastAsia="仿宋" w:cstheme="minorBidi"/>
          <w:sz w:val="28"/>
          <w:szCs w:val="28"/>
          <w:lang w:val="en-US" w:eastAsia="zh-CN"/>
        </w:rPr>
        <w:t>设计</w:t>
      </w:r>
      <w:r>
        <w:rPr>
          <w:rFonts w:hint="eastAsia" w:ascii="仿宋" w:hAnsi="仿宋" w:eastAsia="仿宋" w:cstheme="minorBidi"/>
          <w:sz w:val="28"/>
          <w:szCs w:val="28"/>
        </w:rPr>
        <w:t>定版；</w:t>
      </w:r>
    </w:p>
    <w:p w14:paraId="3CC6F8AD">
      <w:pPr>
        <w:pStyle w:val="6"/>
        <w:spacing w:line="480" w:lineRule="auto"/>
        <w:ind w:left="1400" w:hanging="1400" w:hangingChars="500"/>
        <w:rPr>
          <w:rFonts w:ascii="仿宋" w:hAnsi="仿宋" w:eastAsia="仿宋" w:cstheme="minorBidi"/>
          <w:sz w:val="28"/>
          <w:szCs w:val="28"/>
        </w:rPr>
      </w:pPr>
      <w:r>
        <w:rPr>
          <w:rFonts w:hint="eastAsia" w:ascii="仿宋" w:hAnsi="仿宋" w:eastAsia="仿宋" w:cstheme="minorBidi"/>
          <w:sz w:val="28"/>
          <w:szCs w:val="28"/>
        </w:rPr>
        <w:t>制作阶段：根据设计版深化制作的结构设计，按要求色板，外观、工艺要求制作并送货；</w:t>
      </w:r>
    </w:p>
    <w:p w14:paraId="4C30CD5A">
      <w:pPr>
        <w:pStyle w:val="6"/>
        <w:spacing w:line="480" w:lineRule="auto"/>
        <w:ind w:firstLine="0" w:firstLineChars="0"/>
        <w:rPr>
          <w:rFonts w:hint="eastAsia" w:ascii="仿宋" w:hAnsi="仿宋" w:eastAsia="仿宋" w:cstheme="minorBidi"/>
          <w:sz w:val="28"/>
          <w:szCs w:val="28"/>
        </w:rPr>
      </w:pPr>
      <w:r>
        <w:rPr>
          <w:rFonts w:hint="eastAsia" w:ascii="仿宋" w:hAnsi="仿宋" w:eastAsia="仿宋" w:cstheme="minorBidi"/>
          <w:sz w:val="28"/>
          <w:szCs w:val="28"/>
        </w:rPr>
        <w:t>安装阶段：根据采购人要求完成安装。</w:t>
      </w:r>
    </w:p>
    <w:p w14:paraId="2EEC49CD">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color w:val="000000" w:themeColor="text1"/>
          <w:sz w:val="28"/>
          <w:szCs w:val="28"/>
          <w14:textFill>
            <w14:solidFill>
              <w14:schemeClr w14:val="tx1"/>
            </w14:solidFill>
          </w14:textFill>
        </w:rPr>
        <w:t>服务时间要求</w:t>
      </w:r>
    </w:p>
    <w:p w14:paraId="537B312E">
      <w:pPr>
        <w:spacing w:line="480" w:lineRule="auto"/>
        <w:ind w:left="210" w:firstLine="560" w:firstLineChars="200"/>
        <w:rPr>
          <w:rFonts w:hint="eastAsia" w:ascii="仿宋" w:hAnsi="仿宋" w:eastAsia="仿宋"/>
          <w:sz w:val="28"/>
          <w:szCs w:val="28"/>
        </w:rPr>
      </w:pPr>
      <w:r>
        <w:rPr>
          <w:rFonts w:hint="eastAsia" w:ascii="仿宋" w:hAnsi="仿宋" w:eastAsia="仿宋"/>
          <w:sz w:val="28"/>
          <w:szCs w:val="28"/>
        </w:rPr>
        <w:t>采购人提出需求后供应商需在2</w:t>
      </w:r>
      <w:r>
        <w:rPr>
          <w:rFonts w:ascii="仿宋" w:hAnsi="仿宋" w:eastAsia="仿宋"/>
          <w:sz w:val="28"/>
          <w:szCs w:val="28"/>
        </w:rPr>
        <w:t>4</w:t>
      </w:r>
      <w:r>
        <w:rPr>
          <w:rFonts w:hint="eastAsia" w:ascii="仿宋" w:hAnsi="仿宋" w:eastAsia="仿宋"/>
          <w:sz w:val="28"/>
          <w:szCs w:val="28"/>
        </w:rPr>
        <w:t>小时内完成用户对接、现场测量与信息收集，需在</w:t>
      </w:r>
      <w:r>
        <w:rPr>
          <w:rFonts w:hint="eastAsia" w:ascii="仿宋" w:hAnsi="仿宋" w:eastAsia="仿宋"/>
          <w:sz w:val="28"/>
          <w:szCs w:val="28"/>
          <w:lang w:val="en-US" w:eastAsia="zh-CN"/>
        </w:rPr>
        <w:t>48</w:t>
      </w:r>
      <w:r>
        <w:rPr>
          <w:rFonts w:hint="eastAsia" w:ascii="仿宋" w:hAnsi="仿宋" w:eastAsia="仿宋"/>
          <w:sz w:val="28"/>
          <w:szCs w:val="28"/>
        </w:rPr>
        <w:t>小时内出具排版图纸，图纸经需求部门与采购人审核签名确认，按采购人书面通知供货，</w:t>
      </w:r>
    </w:p>
    <w:p w14:paraId="0FB07BEB">
      <w:pPr>
        <w:spacing w:line="480" w:lineRule="auto"/>
        <w:ind w:left="210" w:firstLine="560" w:firstLineChars="200"/>
        <w:rPr>
          <w:rFonts w:hint="eastAsia" w:ascii="仿宋" w:hAnsi="仿宋" w:eastAsia="仿宋"/>
          <w:sz w:val="28"/>
          <w:szCs w:val="28"/>
        </w:rPr>
      </w:pPr>
      <w:r>
        <w:rPr>
          <w:rFonts w:ascii="Calibri" w:hAnsi="Calibri" w:eastAsia="仿宋" w:cs="Calibri"/>
          <w:sz w:val="28"/>
          <w:szCs w:val="28"/>
        </w:rPr>
        <w:t>①</w:t>
      </w:r>
      <w:r>
        <w:rPr>
          <w:rFonts w:hint="eastAsia" w:ascii="Calibri" w:hAnsi="Calibri" w:eastAsia="仿宋" w:cs="Calibri"/>
          <w:sz w:val="28"/>
          <w:szCs w:val="28"/>
          <w:lang w:val="en-US" w:eastAsia="zh-CN"/>
        </w:rPr>
        <w:t xml:space="preserve"> </w:t>
      </w:r>
      <w:r>
        <w:rPr>
          <w:rFonts w:hint="eastAsia" w:ascii="仿宋" w:hAnsi="仿宋" w:eastAsia="仿宋"/>
          <w:sz w:val="28"/>
          <w:szCs w:val="28"/>
        </w:rPr>
        <w:t>项目批量金额&lt;</w:t>
      </w:r>
      <w:r>
        <w:rPr>
          <w:rFonts w:ascii="仿宋" w:hAnsi="仿宋" w:eastAsia="仿宋"/>
          <w:sz w:val="28"/>
          <w:szCs w:val="28"/>
        </w:rPr>
        <w:t>1</w:t>
      </w:r>
      <w:r>
        <w:rPr>
          <w:rFonts w:hint="eastAsia" w:ascii="仿宋" w:hAnsi="仿宋" w:eastAsia="仿宋"/>
          <w:sz w:val="28"/>
          <w:szCs w:val="28"/>
        </w:rPr>
        <w:t>万元，供应商须在1</w:t>
      </w:r>
      <w:r>
        <w:rPr>
          <w:rFonts w:ascii="仿宋" w:hAnsi="仿宋" w:eastAsia="仿宋"/>
          <w:sz w:val="28"/>
          <w:szCs w:val="28"/>
        </w:rPr>
        <w:t>0</w:t>
      </w:r>
      <w:r>
        <w:rPr>
          <w:rFonts w:hint="eastAsia" w:ascii="仿宋" w:hAnsi="仿宋" w:eastAsia="仿宋"/>
          <w:sz w:val="28"/>
          <w:szCs w:val="28"/>
        </w:rPr>
        <w:t>个工作日内供货并安装完毕；</w:t>
      </w:r>
    </w:p>
    <w:p w14:paraId="436C3DCB">
      <w:pPr>
        <w:spacing w:line="480" w:lineRule="auto"/>
        <w:ind w:left="210" w:firstLine="560" w:firstLineChars="200"/>
        <w:rPr>
          <w:rFonts w:hint="eastAsia" w:ascii="仿宋" w:hAnsi="仿宋" w:eastAsia="仿宋"/>
          <w:sz w:val="28"/>
          <w:szCs w:val="28"/>
        </w:rPr>
      </w:pPr>
      <w:r>
        <w:rPr>
          <w:rFonts w:ascii="Calibri" w:hAnsi="Calibri" w:eastAsia="仿宋" w:cs="Calibri"/>
          <w:sz w:val="28"/>
          <w:szCs w:val="28"/>
        </w:rPr>
        <w:t>②</w:t>
      </w:r>
      <w:r>
        <w:rPr>
          <w:rFonts w:hint="eastAsia" w:ascii="Calibri" w:hAnsi="Calibri" w:eastAsia="仿宋" w:cs="Calibri"/>
          <w:sz w:val="28"/>
          <w:szCs w:val="28"/>
          <w:lang w:val="en-US" w:eastAsia="zh-CN"/>
        </w:rPr>
        <w:t xml:space="preserve">  </w:t>
      </w:r>
      <w:r>
        <w:rPr>
          <w:rFonts w:ascii="仿宋" w:hAnsi="仿宋" w:eastAsia="仿宋"/>
          <w:sz w:val="28"/>
          <w:szCs w:val="28"/>
        </w:rPr>
        <w:t>1</w:t>
      </w:r>
      <w:r>
        <w:rPr>
          <w:rFonts w:hint="eastAsia" w:ascii="仿宋" w:hAnsi="仿宋" w:eastAsia="仿宋"/>
          <w:sz w:val="28"/>
          <w:szCs w:val="28"/>
        </w:rPr>
        <w:t>万元≤批量金额＜2</w:t>
      </w:r>
      <w:r>
        <w:rPr>
          <w:rFonts w:ascii="仿宋" w:hAnsi="仿宋" w:eastAsia="仿宋"/>
          <w:sz w:val="28"/>
          <w:szCs w:val="28"/>
        </w:rPr>
        <w:t>0</w:t>
      </w:r>
      <w:r>
        <w:rPr>
          <w:rFonts w:hint="eastAsia" w:ascii="仿宋" w:hAnsi="仿宋" w:eastAsia="仿宋"/>
          <w:sz w:val="28"/>
          <w:szCs w:val="28"/>
        </w:rPr>
        <w:t>万元，供应商须在2</w:t>
      </w:r>
      <w:r>
        <w:rPr>
          <w:rFonts w:ascii="仿宋" w:hAnsi="仿宋" w:eastAsia="仿宋"/>
          <w:sz w:val="28"/>
          <w:szCs w:val="28"/>
        </w:rPr>
        <w:t>0</w:t>
      </w:r>
      <w:r>
        <w:rPr>
          <w:rFonts w:hint="eastAsia" w:ascii="仿宋" w:hAnsi="仿宋" w:eastAsia="仿宋"/>
          <w:sz w:val="28"/>
          <w:szCs w:val="28"/>
        </w:rPr>
        <w:t>个工作日内供货并安装完毕，</w:t>
      </w:r>
    </w:p>
    <w:p w14:paraId="3B42F8EA">
      <w:pPr>
        <w:spacing w:line="480" w:lineRule="auto"/>
        <w:ind w:left="210" w:firstLine="560" w:firstLineChars="200"/>
        <w:rPr>
          <w:rFonts w:hint="eastAsia" w:ascii="仿宋" w:hAnsi="仿宋" w:eastAsia="仿宋"/>
          <w:b/>
          <w:bCs/>
          <w:sz w:val="28"/>
          <w:szCs w:val="28"/>
          <w:u w:val="single"/>
        </w:rPr>
      </w:pPr>
      <w:r>
        <w:rPr>
          <w:rFonts w:ascii="Calibri" w:hAnsi="Calibri" w:eastAsia="仿宋" w:cs="Calibri"/>
          <w:sz w:val="28"/>
          <w:szCs w:val="28"/>
        </w:rPr>
        <w:t>③</w:t>
      </w:r>
      <w:r>
        <w:rPr>
          <w:rFonts w:hint="eastAsia" w:ascii="Calibri" w:hAnsi="Calibri" w:eastAsia="仿宋" w:cs="Calibri"/>
          <w:sz w:val="28"/>
          <w:szCs w:val="28"/>
          <w:lang w:val="en-US" w:eastAsia="zh-CN"/>
        </w:rPr>
        <w:t xml:space="preserve"> </w:t>
      </w:r>
      <w:r>
        <w:rPr>
          <w:rFonts w:hint="eastAsia" w:ascii="仿宋" w:hAnsi="仿宋" w:eastAsia="仿宋"/>
          <w:b/>
          <w:bCs/>
          <w:sz w:val="28"/>
          <w:szCs w:val="28"/>
          <w:u w:val="single"/>
        </w:rPr>
        <w:t>紧急货物须在采购人指定时间内供货并安装完毕</w:t>
      </w:r>
      <w:r>
        <w:rPr>
          <w:rFonts w:hint="eastAsia" w:ascii="仿宋" w:hAnsi="仿宋" w:eastAsia="仿宋"/>
          <w:sz w:val="28"/>
          <w:szCs w:val="28"/>
        </w:rPr>
        <w:t>。</w:t>
      </w:r>
      <w:r>
        <w:rPr>
          <w:rFonts w:hint="eastAsia" w:ascii="仿宋" w:hAnsi="仿宋" w:eastAsia="仿宋"/>
          <w:b/>
          <w:bCs/>
          <w:sz w:val="28"/>
          <w:szCs w:val="28"/>
          <w:u w:val="single"/>
        </w:rPr>
        <w:t>规格特殊的</w:t>
      </w:r>
      <w:r>
        <w:rPr>
          <w:rFonts w:hint="eastAsia" w:ascii="仿宋" w:hAnsi="仿宋" w:eastAsia="仿宋"/>
          <w:b/>
          <w:bCs/>
          <w:sz w:val="28"/>
          <w:szCs w:val="28"/>
          <w:u w:val="single"/>
          <w:lang w:val="en-US" w:eastAsia="zh-CN"/>
        </w:rPr>
        <w:t>产品</w:t>
      </w:r>
      <w:r>
        <w:rPr>
          <w:rFonts w:hint="eastAsia" w:ascii="仿宋" w:hAnsi="仿宋" w:eastAsia="仿宋"/>
          <w:b/>
          <w:bCs/>
          <w:sz w:val="28"/>
          <w:szCs w:val="28"/>
          <w:u w:val="single"/>
        </w:rPr>
        <w:t>，双方协商</w:t>
      </w:r>
      <w:r>
        <w:rPr>
          <w:rFonts w:hint="eastAsia" w:ascii="仿宋" w:hAnsi="仿宋" w:eastAsia="仿宋"/>
          <w:b/>
          <w:bCs/>
          <w:sz w:val="28"/>
          <w:szCs w:val="28"/>
          <w:u w:val="single"/>
          <w:lang w:val="en-US" w:eastAsia="zh-CN"/>
        </w:rPr>
        <w:t>确定</w:t>
      </w:r>
      <w:r>
        <w:rPr>
          <w:rFonts w:hint="eastAsia" w:ascii="仿宋" w:hAnsi="仿宋" w:eastAsia="仿宋"/>
          <w:b/>
          <w:bCs/>
          <w:sz w:val="28"/>
          <w:szCs w:val="28"/>
          <w:u w:val="single"/>
        </w:rPr>
        <w:t>。</w:t>
      </w:r>
    </w:p>
    <w:p w14:paraId="0D006AB6">
      <w:pPr>
        <w:pStyle w:val="6"/>
        <w:numPr>
          <w:ilvl w:val="0"/>
          <w:numId w:val="0"/>
        </w:numPr>
        <w:spacing w:line="480" w:lineRule="auto"/>
        <w:ind w:left="210" w:leftChars="0" w:firstLine="562" w:firstLineChars="200"/>
        <w:rPr>
          <w:rFonts w:hint="eastAsia" w:ascii="仿宋" w:hAnsi="仿宋" w:eastAsia="仿宋"/>
          <w:b/>
          <w:bCs/>
          <w:sz w:val="28"/>
          <w:szCs w:val="28"/>
          <w:u w:val="single"/>
          <w:lang w:val="en-US" w:eastAsia="zh-CN"/>
        </w:rPr>
      </w:pPr>
      <w:r>
        <w:rPr>
          <w:rFonts w:hint="default" w:eastAsia="仿宋" w:asciiTheme="minorAscii" w:hAnsiTheme="minorAscii"/>
          <w:b/>
          <w:bCs/>
          <w:sz w:val="28"/>
          <w:szCs w:val="28"/>
          <w:u w:val="single"/>
          <w:lang w:val="en-US" w:eastAsia="zh-CN"/>
        </w:rPr>
        <w:t>④</w:t>
      </w:r>
      <w:r>
        <w:rPr>
          <w:rFonts w:hint="eastAsia" w:ascii="仿宋" w:hAnsi="仿宋" w:eastAsia="仿宋"/>
          <w:b/>
          <w:bCs/>
          <w:sz w:val="28"/>
          <w:szCs w:val="28"/>
          <w:highlight w:val="none"/>
          <w:lang w:val="en-US" w:eastAsia="zh-CN"/>
        </w:rPr>
        <w:t>▲本项目为服务项目并非大批量采购，每</w:t>
      </w:r>
      <w:r>
        <w:rPr>
          <w:rFonts w:hint="eastAsia" w:ascii="仿宋" w:hAnsi="仿宋" w:eastAsia="仿宋"/>
          <w:b/>
          <w:bCs/>
          <w:sz w:val="28"/>
          <w:szCs w:val="28"/>
          <w:highlight w:val="none"/>
        </w:rPr>
        <w:t>次</w:t>
      </w: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货物数量有多又少，尺寸按需定</w:t>
      </w:r>
      <w:bookmarkStart w:id="1" w:name="_GoBack"/>
      <w:bookmarkEnd w:id="1"/>
      <w:r>
        <w:rPr>
          <w:rFonts w:hint="eastAsia" w:ascii="仿宋" w:hAnsi="仿宋" w:eastAsia="仿宋"/>
          <w:b/>
          <w:bCs/>
          <w:sz w:val="28"/>
          <w:szCs w:val="28"/>
          <w:highlight w:val="none"/>
        </w:rPr>
        <w:t>制，如当次</w:t>
      </w:r>
      <w:r>
        <w:rPr>
          <w:rFonts w:hint="eastAsia" w:ascii="仿宋" w:hAnsi="仿宋" w:eastAsia="仿宋"/>
          <w:b/>
          <w:bCs/>
          <w:sz w:val="28"/>
          <w:szCs w:val="28"/>
          <w:highlight w:val="none"/>
          <w:lang w:val="en-US" w:eastAsia="zh-CN"/>
        </w:rPr>
        <w:t>采购货物</w:t>
      </w:r>
      <w:r>
        <w:rPr>
          <w:rFonts w:hint="eastAsia" w:ascii="仿宋" w:hAnsi="仿宋" w:eastAsia="仿宋"/>
          <w:b/>
          <w:bCs/>
          <w:sz w:val="28"/>
          <w:szCs w:val="28"/>
          <w:highlight w:val="none"/>
        </w:rPr>
        <w:t>数量不多，仅有</w:t>
      </w:r>
      <w:r>
        <w:rPr>
          <w:rFonts w:hint="eastAsia" w:ascii="仿宋" w:hAnsi="仿宋" w:eastAsia="仿宋"/>
          <w:b/>
          <w:bCs/>
          <w:sz w:val="30"/>
          <w:szCs w:val="30"/>
          <w:highlight w:val="none"/>
        </w:rPr>
        <w:t>1</w:t>
      </w:r>
      <w:r>
        <w:rPr>
          <w:rFonts w:hint="eastAsia" w:ascii="仿宋" w:hAnsi="仿宋" w:eastAsia="仿宋"/>
          <w:b/>
          <w:bCs/>
          <w:sz w:val="28"/>
          <w:szCs w:val="28"/>
          <w:highlight w:val="none"/>
        </w:rPr>
        <w:t>件，成交供应商也须按照合同</w:t>
      </w:r>
      <w:r>
        <w:rPr>
          <w:rFonts w:hint="eastAsia" w:ascii="仿宋" w:hAnsi="仿宋" w:eastAsia="仿宋"/>
          <w:b/>
          <w:bCs/>
          <w:sz w:val="28"/>
          <w:szCs w:val="28"/>
          <w:highlight w:val="none"/>
          <w:lang w:val="en-US" w:eastAsia="zh-CN"/>
        </w:rPr>
        <w:t>约定</w:t>
      </w:r>
      <w:r>
        <w:rPr>
          <w:rFonts w:hint="eastAsia" w:ascii="仿宋" w:hAnsi="仿宋" w:eastAsia="仿宋"/>
          <w:b/>
          <w:bCs/>
          <w:sz w:val="28"/>
          <w:szCs w:val="28"/>
          <w:highlight w:val="none"/>
        </w:rPr>
        <w:t>服务</w:t>
      </w:r>
      <w:r>
        <w:rPr>
          <w:rFonts w:hint="eastAsia" w:ascii="仿宋" w:hAnsi="仿宋" w:eastAsia="仿宋"/>
          <w:b/>
          <w:bCs/>
          <w:sz w:val="28"/>
          <w:szCs w:val="28"/>
          <w:highlight w:val="none"/>
          <w:lang w:val="en-US" w:eastAsia="zh-CN"/>
        </w:rPr>
        <w:t>完全</w:t>
      </w:r>
      <w:r>
        <w:rPr>
          <w:rFonts w:hint="eastAsia" w:ascii="仿宋" w:hAnsi="仿宋" w:eastAsia="仿宋"/>
          <w:b/>
          <w:bCs/>
          <w:sz w:val="28"/>
          <w:szCs w:val="28"/>
          <w:highlight w:val="none"/>
        </w:rPr>
        <w:t>响应，在采购人要求的时间内完成设计与送货，不得以数量少或亏本等</w:t>
      </w:r>
      <w:r>
        <w:rPr>
          <w:rFonts w:hint="eastAsia" w:ascii="仿宋" w:hAnsi="仿宋" w:eastAsia="仿宋"/>
          <w:b/>
          <w:bCs/>
          <w:sz w:val="28"/>
          <w:szCs w:val="28"/>
          <w:highlight w:val="none"/>
          <w:lang w:val="en-US" w:eastAsia="zh-CN"/>
        </w:rPr>
        <w:t>任何</w:t>
      </w:r>
      <w:r>
        <w:rPr>
          <w:rFonts w:hint="eastAsia" w:ascii="仿宋" w:hAnsi="仿宋" w:eastAsia="仿宋"/>
          <w:b/>
          <w:bCs/>
          <w:sz w:val="28"/>
          <w:szCs w:val="28"/>
          <w:highlight w:val="none"/>
        </w:rPr>
        <w:t>理由拒绝或拖延响应。</w:t>
      </w:r>
    </w:p>
    <w:p w14:paraId="7588BAD2">
      <w:pPr>
        <w:pStyle w:val="6"/>
        <w:numPr>
          <w:ilvl w:val="0"/>
          <w:numId w:val="1"/>
        </w:numPr>
        <w:spacing w:line="480" w:lineRule="auto"/>
        <w:ind w:firstLineChars="0"/>
        <w:rPr>
          <w:rFonts w:ascii="仿宋" w:hAnsi="仿宋" w:eastAsia="仿宋"/>
          <w:sz w:val="28"/>
          <w:szCs w:val="28"/>
        </w:rPr>
      </w:pPr>
      <w:r>
        <w:rPr>
          <w:rFonts w:hint="eastAsia" w:ascii="仿宋" w:hAnsi="仿宋" w:eastAsia="仿宋"/>
          <w:b/>
          <w:bCs/>
          <w:color w:val="000000" w:themeColor="text1"/>
          <w:sz w:val="28"/>
          <w:szCs w:val="28"/>
          <w14:textFill>
            <w14:solidFill>
              <w14:schemeClr w14:val="tx1"/>
            </w14:solidFill>
          </w14:textFill>
        </w:rPr>
        <w:t>报价要求</w:t>
      </w:r>
    </w:p>
    <w:p w14:paraId="779A90E1">
      <w:pPr>
        <w:spacing w:line="480" w:lineRule="auto"/>
        <w:ind w:firstLine="560" w:firstLineChars="200"/>
        <w:rPr>
          <w:rFonts w:ascii="仿宋" w:hAnsi="仿宋" w:eastAsia="仿宋"/>
          <w:sz w:val="28"/>
          <w:szCs w:val="28"/>
        </w:rPr>
      </w:pPr>
      <w:r>
        <w:rPr>
          <w:rFonts w:hint="eastAsia" w:ascii="仿宋" w:hAnsi="仿宋" w:eastAsia="仿宋"/>
          <w:sz w:val="28"/>
          <w:szCs w:val="28"/>
        </w:rPr>
        <w:t>本项目为综合单价包干按实结算项目，</w:t>
      </w:r>
      <w:r>
        <w:rPr>
          <w:rFonts w:hint="eastAsia" w:ascii="仿宋" w:hAnsi="仿宋" w:eastAsia="仿宋"/>
          <w:b/>
          <w:bCs/>
          <w:sz w:val="28"/>
          <w:szCs w:val="28"/>
          <w:u w:val="single"/>
        </w:rPr>
        <w:t>报价包含各类标识的深化设计、制作、运输、安装、调试、相关部门验收及质保期内的维护保养等在合同期内应预见及不可预见的所有费用，报价均为含税价格。</w:t>
      </w:r>
    </w:p>
    <w:p w14:paraId="6881C83F">
      <w:pPr>
        <w:pStyle w:val="6"/>
        <w:numPr>
          <w:ilvl w:val="0"/>
          <w:numId w:val="1"/>
        </w:numPr>
        <w:spacing w:line="480" w:lineRule="auto"/>
        <w:ind w:firstLineChars="0"/>
        <w:rPr>
          <w:rFonts w:ascii="仿宋" w:hAnsi="仿宋" w:eastAsia="仿宋"/>
          <w:b/>
          <w:bCs/>
          <w:sz w:val="28"/>
          <w:szCs w:val="28"/>
        </w:rPr>
      </w:pPr>
      <w:r>
        <w:rPr>
          <w:rFonts w:hint="eastAsia" w:ascii="仿宋" w:hAnsi="仿宋" w:eastAsia="仿宋"/>
          <w:b/>
          <w:bCs/>
          <w:sz w:val="28"/>
          <w:szCs w:val="28"/>
        </w:rPr>
        <w:t>本项目主要材料与工艺技术要求</w:t>
      </w:r>
    </w:p>
    <w:p w14:paraId="17D412AD">
      <w:pPr>
        <w:numPr>
          <w:ilvl w:val="0"/>
          <w:numId w:val="2"/>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所有采用的金属材料、不锈钢型材、铝合金型材、非金属材料、零配件、密封材料及结构胶等应符合有关材料的国家或行业标准。</w:t>
      </w:r>
    </w:p>
    <w:p w14:paraId="6B12FE9A">
      <w:pPr>
        <w:numPr>
          <w:ilvl w:val="0"/>
          <w:numId w:val="2"/>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所有使用不锈钢、铝合金、外框的结构部分厚度及面板厚度不得少于项目清单规定厚度，涂层厚度不得少于规定值，以保证涂层质量。</w:t>
      </w:r>
    </w:p>
    <w:p w14:paraId="1C69B9A4">
      <w:pPr>
        <w:numPr>
          <w:ilvl w:val="0"/>
          <w:numId w:val="2"/>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所有不锈钢及铝合金材料采用国标材料：</w:t>
      </w:r>
    </w:p>
    <w:p w14:paraId="26AD4F3E">
      <w:pPr>
        <w:numPr>
          <w:ilvl w:val="0"/>
          <w:numId w:val="2"/>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本项目丙烯酸板（灯箱片、亚克力板）具体指标如下：</w:t>
      </w:r>
    </w:p>
    <w:p w14:paraId="1E921F5D">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厚度：不小于项目清单规定厚度；</w:t>
      </w:r>
    </w:p>
    <w:p w14:paraId="2EC5C1FB">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透光率：大于30% ；</w:t>
      </w:r>
    </w:p>
    <w:p w14:paraId="0E30749E">
      <w:pPr>
        <w:numPr>
          <w:ilvl w:val="0"/>
          <w:numId w:val="2"/>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lang w:val="en-US" w:eastAsia="zh-CN"/>
        </w:rPr>
        <w:t>产品外观要求</w:t>
      </w:r>
      <w:r>
        <w:rPr>
          <w:rFonts w:hint="eastAsia" w:ascii="仿宋" w:hAnsi="仿宋" w:eastAsia="仿宋" w:cs="Times New Roman"/>
          <w:sz w:val="28"/>
          <w:szCs w:val="28"/>
        </w:rPr>
        <w:t>：</w:t>
      </w:r>
    </w:p>
    <w:p w14:paraId="7EF5AC29">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（2）标识牌的一般外形尺寸偏差为±</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mm，外形尺寸大于1.2m时，其偏差为外形尺寸的±0.5%，邻边的夹角偏差为0.5°。</w:t>
      </w:r>
    </w:p>
    <w:p w14:paraId="78C70310">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（3）标识牌外观表面须做到无螺丝钉头，板材在2.5</w:t>
      </w:r>
      <w:r>
        <w:rPr>
          <w:rFonts w:hint="eastAsia" w:ascii="宋体" w:hAnsi="宋体" w:eastAsia="宋体" w:cs="宋体"/>
          <w:sz w:val="28"/>
          <w:szCs w:val="28"/>
        </w:rPr>
        <w:t>㎡</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范围内无拼接缝。</w:t>
      </w:r>
    </w:p>
    <w:p w14:paraId="35C62EBA">
      <w:pPr>
        <w:spacing w:line="480" w:lineRule="auto"/>
        <w:ind w:firstLine="280" w:firstLineChars="100"/>
        <w:rPr>
          <w:rFonts w:ascii="仿宋" w:hAnsi="仿宋" w:eastAsia="仿宋"/>
          <w:sz w:val="28"/>
          <w:szCs w:val="28"/>
        </w:rPr>
      </w:pPr>
      <w:r>
        <w:rPr>
          <w:rFonts w:hint="eastAsia" w:ascii="仿宋" w:hAnsi="仿宋" w:eastAsia="仿宋"/>
          <w:sz w:val="28"/>
          <w:szCs w:val="28"/>
        </w:rPr>
        <w:t>（4）所有产品及设施在质量保证期内在正常使用的情况下出现质量问题，供应商须在七日内无条件整改、维修、更换。</w:t>
      </w:r>
    </w:p>
    <w:p w14:paraId="3143BCAF">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sz w:val="28"/>
          <w:szCs w:val="28"/>
        </w:rPr>
        <w:t>货物质量要求</w:t>
      </w:r>
    </w:p>
    <w:p w14:paraId="3D5E1C9D">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（1）供应商提供的货物必须符合中华人民共和国国家及行业标准，必须是原装、全新的，必须符合采购人所要求的功能和技术参数，以及采购人确认的设计图及规格和数量要求；</w:t>
      </w:r>
    </w:p>
    <w:p w14:paraId="2888DDCC">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）供应商所提供的产品必须符合国家有关规范和环保要求及采购人的制作要求，需经采购人确认后才可制作供货；</w:t>
      </w:r>
    </w:p>
    <w:p w14:paraId="5CB2705F">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）交付的货物不符合采购人要求，采购人有权拒收，供应商应在采购人所规定的期限内换回合格货物，由此产生的费用由供应商负责；</w:t>
      </w:r>
    </w:p>
    <w:p w14:paraId="1440342B">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（4）所有产品及设施质量保证期不小于3年。</w:t>
      </w:r>
    </w:p>
    <w:p w14:paraId="4063AA4B">
      <w:pPr>
        <w:numPr>
          <w:ilvl w:val="0"/>
          <w:numId w:val="1"/>
        </w:numPr>
        <w:spacing w:before="156" w:beforeLines="50" w:line="360" w:lineRule="auto"/>
        <w:outlineLvl w:val="0"/>
        <w:rPr>
          <w:rFonts w:ascii="仿宋" w:hAnsi="仿宋" w:eastAsia="仿宋" w:cs="Times New Roman"/>
          <w:b/>
          <w:bCs/>
          <w:sz w:val="28"/>
          <w:szCs w:val="28"/>
        </w:rPr>
      </w:pPr>
      <w:bookmarkStart w:id="0" w:name="_Toc93596224"/>
      <w:r>
        <w:rPr>
          <w:rFonts w:hint="eastAsia" w:ascii="仿宋" w:hAnsi="仿宋" w:eastAsia="仿宋" w:cs="Times New Roman"/>
          <w:b/>
          <w:bCs/>
          <w:sz w:val="28"/>
          <w:szCs w:val="28"/>
        </w:rPr>
        <w:t>包装、保险及发运、保管要求</w:t>
      </w:r>
      <w:bookmarkEnd w:id="0"/>
    </w:p>
    <w:p w14:paraId="75FAE2FE">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（1）货物材料的包装必须是制造商原厂包装，其包装均应有良好的防湿、防锈、防潮、防雨、防腐及防碰撞的措施。凡由于包装不良造成的损失和由此产生的费用均由供应商承担。</w:t>
      </w:r>
    </w:p>
    <w:p w14:paraId="44C3AD28">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（2）供应商负责将货物材料运送到现场过程中的全部运输，包括装卸车、货物现场的搬运。</w:t>
      </w:r>
    </w:p>
    <w:p w14:paraId="7BF83390">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（3）各种货物必须提供装箱清单，按装箱清单验收货物。</w:t>
      </w:r>
    </w:p>
    <w:p w14:paraId="6BEDF6EC">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（4）货物在现场的保管由供应商负责，直至货物安装、验收完毕。</w:t>
      </w:r>
    </w:p>
    <w:p w14:paraId="59FF2B00">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（5）货物在安装调试验收合格前的保险由供应商负责，供应商负责其派出的现场服务人员人身意外保险。</w:t>
      </w:r>
    </w:p>
    <w:p w14:paraId="44148F20">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（6）货物至采购人指定的使用现场的包装、保险及发运等环节和费用均由供应商负责。</w:t>
      </w:r>
    </w:p>
    <w:p w14:paraId="31AEDA6F">
      <w:pPr>
        <w:pStyle w:val="6"/>
        <w:numPr>
          <w:ilvl w:val="0"/>
          <w:numId w:val="1"/>
        </w:numPr>
        <w:spacing w:line="480" w:lineRule="auto"/>
        <w:ind w:firstLineChars="0"/>
        <w:rPr>
          <w:rFonts w:ascii="仿宋" w:hAnsi="仿宋" w:eastAsia="仿宋"/>
          <w:b/>
          <w:bCs/>
          <w:sz w:val="28"/>
          <w:szCs w:val="28"/>
        </w:rPr>
      </w:pPr>
      <w:r>
        <w:rPr>
          <w:rFonts w:hint="eastAsia" w:ascii="仿宋" w:hAnsi="仿宋" w:eastAsia="仿宋"/>
          <w:b/>
          <w:bCs/>
          <w:sz w:val="28"/>
          <w:szCs w:val="28"/>
        </w:rPr>
        <w:t>安装、调试与验收</w:t>
      </w:r>
    </w:p>
    <w:p w14:paraId="0B836DF4">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（1）供应商必须将货物安装至安全使用的最佳状态。</w:t>
      </w:r>
    </w:p>
    <w:p w14:paraId="0259DDD4">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（2）货物若有国家标准按照国家标准验收，若无国家标准按行业标准验收，为原制造商制造的全新产品，无污染，无侵权行为、表面无划损、无任何缺陷隐患，可依常规安全合法使用。</w:t>
      </w:r>
    </w:p>
    <w:p w14:paraId="1269C918">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3）采购人组成验收小组按国家有关规定、规范进行验收，必要时邀请相关的专业人员或机构参与验收。因货物质量问题发生争议时，由本地质量技术监督部门鉴定。货物符合质量技术标准的，鉴定费由采购人承担；否则鉴定费由供应商承担。</w:t>
      </w:r>
    </w:p>
    <w:p w14:paraId="00EC6CCE">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（4）交货时，供应商须提供至少一式二份的送货清单、图纸，经采购人对数量和质量验收无误后，双方都必须在送货清单上签名确认，双方各留一份存底。</w:t>
      </w:r>
    </w:p>
    <w:p w14:paraId="2650C9B1">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5</w:t>
      </w:r>
      <w:r>
        <w:rPr>
          <w:rFonts w:hint="eastAsia" w:ascii="仿宋" w:hAnsi="仿宋" w:eastAsia="仿宋" w:cs="Times New Roman"/>
          <w:sz w:val="28"/>
          <w:szCs w:val="28"/>
        </w:rPr>
        <w:t>）供应商交付的货物不符合采购人要求，采购人有权拒收，供应商应在采购人所规定的期限内换回合格货物。</w:t>
      </w:r>
    </w:p>
    <w:p w14:paraId="729FB4E4">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6</w:t>
      </w:r>
      <w:r>
        <w:rPr>
          <w:rFonts w:hint="eastAsia" w:ascii="仿宋" w:hAnsi="仿宋" w:eastAsia="仿宋" w:cs="Times New Roman"/>
          <w:sz w:val="28"/>
          <w:szCs w:val="28"/>
        </w:rPr>
        <w:t>）对供应商所供货物质量有争议的，经政府有关监督管理部门检验，如质量合格，检验费由采购人支付；如出现质量问题，检验费及其他连带责任由供应商负责，供应商须在采购人指定时间内换回合格货物，并承担相应的违约责任；如鉴定为假冒伪劣产品，采购人不支付所有未付货款且立即终止合同，由此产生的一切后果和连带责任由供应商承担。</w:t>
      </w:r>
    </w:p>
    <w:p w14:paraId="1FBA2B19">
      <w:pPr>
        <w:pStyle w:val="6"/>
        <w:numPr>
          <w:ilvl w:val="0"/>
          <w:numId w:val="1"/>
        </w:numPr>
        <w:spacing w:line="480" w:lineRule="auto"/>
        <w:ind w:firstLineChars="0"/>
        <w:rPr>
          <w:rFonts w:ascii="仿宋" w:hAnsi="仿宋" w:eastAsia="仿宋"/>
          <w:sz w:val="28"/>
          <w:szCs w:val="28"/>
        </w:rPr>
      </w:pPr>
      <w:r>
        <w:rPr>
          <w:rFonts w:hint="eastAsia" w:ascii="仿宋" w:hAnsi="仿宋" w:eastAsia="仿宋"/>
          <w:b/>
          <w:bCs/>
          <w:sz w:val="28"/>
          <w:szCs w:val="28"/>
        </w:rPr>
        <w:t>结算及付款方式</w:t>
      </w:r>
    </w:p>
    <w:p w14:paraId="1B688552">
      <w:pPr>
        <w:pStyle w:val="6"/>
        <w:numPr>
          <w:ilvl w:val="0"/>
          <w:numId w:val="4"/>
        </w:numPr>
        <w:spacing w:line="480" w:lineRule="auto"/>
        <w:ind w:firstLineChars="0"/>
        <w:rPr>
          <w:rFonts w:ascii="仿宋" w:hAnsi="仿宋" w:eastAsia="仿宋"/>
          <w:sz w:val="28"/>
          <w:szCs w:val="28"/>
        </w:rPr>
      </w:pPr>
      <w:r>
        <w:rPr>
          <w:rFonts w:hint="eastAsia" w:ascii="仿宋" w:hAnsi="仿宋" w:eastAsia="仿宋"/>
          <w:sz w:val="28"/>
          <w:szCs w:val="28"/>
        </w:rPr>
        <w:t>货物分批验收，分批结算，每</w:t>
      </w:r>
      <w:r>
        <w:rPr>
          <w:rFonts w:hint="eastAsia" w:ascii="仿宋" w:hAnsi="仿宋" w:eastAsia="仿宋"/>
          <w:sz w:val="28"/>
          <w:szCs w:val="28"/>
          <w:lang w:val="en-US" w:eastAsia="zh-CN"/>
        </w:rPr>
        <w:t>3个月</w:t>
      </w:r>
      <w:r>
        <w:rPr>
          <w:rFonts w:hint="eastAsia" w:ascii="仿宋" w:hAnsi="仿宋" w:eastAsia="仿宋"/>
          <w:sz w:val="28"/>
          <w:szCs w:val="28"/>
        </w:rPr>
        <w:t>结算一次。</w:t>
      </w:r>
    </w:p>
    <w:p w14:paraId="18165F4E">
      <w:pPr>
        <w:pStyle w:val="6"/>
        <w:numPr>
          <w:ilvl w:val="0"/>
          <w:numId w:val="4"/>
        </w:numPr>
        <w:spacing w:line="480" w:lineRule="auto"/>
        <w:ind w:firstLineChars="0"/>
        <w:rPr>
          <w:rFonts w:ascii="仿宋" w:hAnsi="仿宋" w:eastAsia="仿宋"/>
          <w:sz w:val="28"/>
          <w:szCs w:val="28"/>
        </w:rPr>
      </w:pPr>
      <w:r>
        <w:rPr>
          <w:rFonts w:hint="eastAsia" w:ascii="仿宋" w:hAnsi="仿宋" w:eastAsia="仿宋"/>
          <w:sz w:val="28"/>
          <w:szCs w:val="28"/>
        </w:rPr>
        <w:t>每批货物全部安装完毕经采购人验收合格，且待采购人结算审核完毕确定结算金额后的2</w:t>
      </w:r>
      <w:r>
        <w:rPr>
          <w:rFonts w:ascii="仿宋" w:hAnsi="仿宋" w:eastAsia="仿宋"/>
          <w:sz w:val="28"/>
          <w:szCs w:val="28"/>
        </w:rPr>
        <w:t>0</w:t>
      </w:r>
      <w:r>
        <w:rPr>
          <w:rFonts w:hint="eastAsia" w:ascii="仿宋" w:hAnsi="仿宋" w:eastAsia="仿宋"/>
          <w:sz w:val="28"/>
          <w:szCs w:val="28"/>
        </w:rPr>
        <w:t>个工作日内支付该批货物结算款项。</w:t>
      </w:r>
    </w:p>
    <w:p w14:paraId="561BA1B9">
      <w:pPr>
        <w:pStyle w:val="6"/>
        <w:numPr>
          <w:ilvl w:val="255"/>
          <w:numId w:val="0"/>
        </w:numPr>
        <w:spacing w:line="480" w:lineRule="auto"/>
        <w:ind w:left="720" w:firstLine="562" w:firstLineChars="200"/>
        <w:rPr>
          <w:rFonts w:ascii="仿宋" w:hAnsi="仿宋" w:eastAsia="仿宋"/>
          <w:sz w:val="28"/>
          <w:szCs w:val="28"/>
        </w:rPr>
      </w:pPr>
      <w:r>
        <w:rPr>
          <w:rFonts w:hint="eastAsia" w:ascii="仿宋" w:hAnsi="仿宋" w:eastAsia="仿宋"/>
          <w:b/>
          <w:bCs/>
          <w:sz w:val="28"/>
          <w:szCs w:val="28"/>
        </w:rPr>
        <w:t>当</w:t>
      </w:r>
      <w:r>
        <w:rPr>
          <w:rFonts w:hint="eastAsia" w:ascii="仿宋" w:hAnsi="仿宋" w:eastAsia="仿宋"/>
          <w:b/>
          <w:bCs/>
          <w:sz w:val="28"/>
          <w:szCs w:val="28"/>
          <w:lang w:val="en-US" w:eastAsia="zh-CN"/>
        </w:rPr>
        <w:t>批</w:t>
      </w:r>
      <w:r>
        <w:rPr>
          <w:rFonts w:hint="eastAsia" w:ascii="仿宋" w:hAnsi="仿宋" w:eastAsia="仿宋"/>
          <w:b/>
          <w:bCs/>
          <w:sz w:val="28"/>
          <w:szCs w:val="28"/>
        </w:rPr>
        <w:t>结算款</w:t>
      </w:r>
      <w:r>
        <w:rPr>
          <w:rFonts w:ascii="仿宋" w:hAnsi="仿宋" w:eastAsia="仿宋"/>
          <w:b/>
          <w:bCs/>
          <w:sz w:val="28"/>
          <w:szCs w:val="28"/>
        </w:rPr>
        <w:t>=该批标识结算金额-</w:t>
      </w:r>
      <w:r>
        <w:rPr>
          <w:rFonts w:hint="eastAsia" w:ascii="仿宋" w:hAnsi="仿宋" w:eastAsia="仿宋"/>
          <w:b/>
          <w:bCs/>
          <w:sz w:val="28"/>
          <w:szCs w:val="28"/>
          <w:lang w:val="en-US" w:eastAsia="zh-CN"/>
        </w:rPr>
        <w:t>月度</w:t>
      </w:r>
      <w:r>
        <w:rPr>
          <w:rFonts w:ascii="仿宋" w:hAnsi="仿宋" w:eastAsia="仿宋"/>
          <w:b/>
          <w:bCs/>
          <w:sz w:val="28"/>
          <w:szCs w:val="28"/>
        </w:rPr>
        <w:t>服务考核扣款</w:t>
      </w:r>
      <w:r>
        <w:rPr>
          <w:rFonts w:hint="eastAsia" w:ascii="仿宋" w:hAnsi="仿宋" w:eastAsia="仿宋"/>
          <w:sz w:val="28"/>
          <w:szCs w:val="28"/>
        </w:rPr>
        <w:t>。</w:t>
      </w:r>
    </w:p>
    <w:p w14:paraId="26F05D4E">
      <w:pPr>
        <w:pStyle w:val="6"/>
        <w:numPr>
          <w:ilvl w:val="0"/>
          <w:numId w:val="4"/>
        </w:numPr>
        <w:spacing w:line="480" w:lineRule="auto"/>
        <w:ind w:firstLineChars="0"/>
        <w:rPr>
          <w:rFonts w:ascii="仿宋" w:hAnsi="仿宋" w:eastAsia="仿宋"/>
          <w:sz w:val="28"/>
          <w:szCs w:val="28"/>
        </w:rPr>
      </w:pPr>
      <w:r>
        <w:rPr>
          <w:rFonts w:hint="eastAsia" w:ascii="仿宋" w:hAnsi="仿宋" w:eastAsia="仿宋"/>
          <w:sz w:val="28"/>
          <w:szCs w:val="28"/>
        </w:rPr>
        <w:t>供应商凭以下有效文件与采购人结算：合同、开具的合法普通发票、验收报告（加盖供应商公章）、结算书。</w:t>
      </w:r>
    </w:p>
    <w:p w14:paraId="42F70E3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286151"/>
      <w:docPartObj>
        <w:docPartGallery w:val="autotext"/>
      </w:docPartObj>
    </w:sdtPr>
    <w:sdtContent>
      <w:sdt>
        <w:sdtPr>
          <w:id w:val="1728636285"/>
          <w:docPartObj>
            <w:docPartGallery w:val="autotext"/>
          </w:docPartObj>
        </w:sdtPr>
        <w:sdtContent>
          <w:p w14:paraId="6AB533D2">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F0394D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81789"/>
    <w:multiLevelType w:val="multilevel"/>
    <w:tmpl w:val="26681789"/>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rPr>
        <w:rFonts w:hint="default"/>
      </w:rPr>
    </w:lvl>
    <w:lvl w:ilvl="3" w:tentative="0">
      <w:start w:val="1"/>
      <w:numFmt w:val="decimal"/>
      <w:lvlText w:val="%4."/>
      <w:lvlJc w:val="left"/>
      <w:pPr>
        <w:ind w:left="1680" w:hanging="420"/>
      </w:pPr>
      <w:rPr>
        <w:rFonts w:hint="default"/>
      </w:rPr>
    </w:lvl>
    <w:lvl w:ilvl="4" w:tentative="0">
      <w:start w:val="1"/>
      <w:numFmt w:val="lowerLetter"/>
      <w:lvlText w:val="%5)"/>
      <w:lvlJc w:val="left"/>
      <w:pPr>
        <w:ind w:left="2100" w:hanging="420"/>
      </w:pPr>
      <w:rPr>
        <w:rFonts w:hint="default"/>
      </w:rPr>
    </w:lvl>
    <w:lvl w:ilvl="5" w:tentative="0">
      <w:start w:val="1"/>
      <w:numFmt w:val="lowerRoman"/>
      <w:lvlText w:val="%6."/>
      <w:lvlJc w:val="right"/>
      <w:pPr>
        <w:ind w:left="2520" w:hanging="420"/>
      </w:pPr>
      <w:rPr>
        <w:rFonts w:hint="default"/>
      </w:rPr>
    </w:lvl>
    <w:lvl w:ilvl="6" w:tentative="0">
      <w:start w:val="1"/>
      <w:numFmt w:val="decimal"/>
      <w:lvlText w:val="%7."/>
      <w:lvlJc w:val="left"/>
      <w:pPr>
        <w:ind w:left="2940" w:hanging="420"/>
      </w:pPr>
      <w:rPr>
        <w:rFonts w:hint="default"/>
      </w:rPr>
    </w:lvl>
    <w:lvl w:ilvl="7" w:tentative="0">
      <w:start w:val="1"/>
      <w:numFmt w:val="lowerLetter"/>
      <w:lvlText w:val="%8)"/>
      <w:lvlJc w:val="left"/>
      <w:pPr>
        <w:ind w:left="3360" w:hanging="420"/>
      </w:pPr>
      <w:rPr>
        <w:rFonts w:hint="default"/>
      </w:rPr>
    </w:lvl>
    <w:lvl w:ilvl="8" w:tentative="0">
      <w:start w:val="1"/>
      <w:numFmt w:val="lowerRoman"/>
      <w:lvlText w:val="%9."/>
      <w:lvlJc w:val="right"/>
      <w:pPr>
        <w:ind w:left="3780" w:hanging="420"/>
      </w:pPr>
      <w:rPr>
        <w:rFonts w:hint="default"/>
      </w:rPr>
    </w:lvl>
  </w:abstractNum>
  <w:abstractNum w:abstractNumId="1">
    <w:nsid w:val="460C7799"/>
    <w:multiLevelType w:val="multilevel"/>
    <w:tmpl w:val="460C7799"/>
    <w:lvl w:ilvl="0" w:tentative="0">
      <w:start w:val="1"/>
      <w:numFmt w:val="decimal"/>
      <w:lvlText w:val="（%1）"/>
      <w:lvlJc w:val="left"/>
      <w:pPr>
        <w:ind w:left="1470" w:hanging="75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511605A8"/>
    <w:multiLevelType w:val="multilevel"/>
    <w:tmpl w:val="511605A8"/>
    <w:lvl w:ilvl="0" w:tentative="0">
      <w:start w:val="1"/>
      <w:numFmt w:val="decimal"/>
      <w:lvlText w:val="%1、"/>
      <w:lvlJc w:val="left"/>
      <w:pPr>
        <w:ind w:left="720" w:hanging="720"/>
      </w:pPr>
      <w:rPr>
        <w:rFonts w:hint="default" w:ascii="仿宋" w:hAnsi="仿宋" w:eastAsia="仿宋"/>
        <w:b/>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6D7FC5"/>
    <w:multiLevelType w:val="multilevel"/>
    <w:tmpl w:val="7D6D7FC5"/>
    <w:lvl w:ilvl="0" w:tentative="0">
      <w:start w:val="1"/>
      <w:numFmt w:val="decimal"/>
      <w:lvlText w:val="（%1）"/>
      <w:lvlJc w:val="left"/>
      <w:pPr>
        <w:ind w:left="845" w:hanging="420"/>
      </w:pPr>
      <w:rPr>
        <w:rFonts w:hint="default"/>
        <w:b/>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Mzg3YWMwMTYwMzFiYzk0MGVkYmYzZDY0NDRkMDQifQ=="/>
  </w:docVars>
  <w:rsids>
    <w:rsidRoot w:val="61345391"/>
    <w:rsid w:val="000B1A75"/>
    <w:rsid w:val="00132FA7"/>
    <w:rsid w:val="002C4702"/>
    <w:rsid w:val="00323C19"/>
    <w:rsid w:val="00391D30"/>
    <w:rsid w:val="00461A2B"/>
    <w:rsid w:val="00666F1E"/>
    <w:rsid w:val="00830025"/>
    <w:rsid w:val="00846F0D"/>
    <w:rsid w:val="008E758F"/>
    <w:rsid w:val="008F7860"/>
    <w:rsid w:val="009052FB"/>
    <w:rsid w:val="00920D7F"/>
    <w:rsid w:val="00A358AC"/>
    <w:rsid w:val="00BA7A39"/>
    <w:rsid w:val="00BB06F0"/>
    <w:rsid w:val="00BF5E4A"/>
    <w:rsid w:val="00D071D6"/>
    <w:rsid w:val="00D43D91"/>
    <w:rsid w:val="00EE26C0"/>
    <w:rsid w:val="00F0003F"/>
    <w:rsid w:val="147677A3"/>
    <w:rsid w:val="21AD45F0"/>
    <w:rsid w:val="2CCE39E5"/>
    <w:rsid w:val="3DD4559F"/>
    <w:rsid w:val="40E67721"/>
    <w:rsid w:val="463563E6"/>
    <w:rsid w:val="51BC0B00"/>
    <w:rsid w:val="61345391"/>
    <w:rsid w:val="6B7269B9"/>
    <w:rsid w:val="70CB70DA"/>
    <w:rsid w:val="78750B37"/>
    <w:rsid w:val="7ECB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Times New Roman" w:hAnsi="Times New Roman" w:eastAsia="宋体" w:cs="Times New Roman"/>
      <w:szCs w:val="24"/>
    </w:rPr>
  </w:style>
  <w:style w:type="character" w:customStyle="1" w:styleId="7">
    <w:name w:val="页眉 字符"/>
    <w:basedOn w:val="5"/>
    <w:link w:val="3"/>
    <w:autoRedefine/>
    <w:qFormat/>
    <w:uiPriority w:val="0"/>
    <w:rPr>
      <w:kern w:val="2"/>
      <w:sz w:val="18"/>
      <w:szCs w:val="18"/>
    </w:rPr>
  </w:style>
  <w:style w:type="character" w:customStyle="1" w:styleId="8">
    <w:name w:val="页脚 字符"/>
    <w:basedOn w:val="5"/>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2125</Words>
  <Characters>2169</Characters>
  <Lines>32</Lines>
  <Paragraphs>9</Paragraphs>
  <TotalTime>3</TotalTime>
  <ScaleCrop>false</ScaleCrop>
  <LinksUpToDate>false</LinksUpToDate>
  <CharactersWithSpaces>2181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2023-03-07T00:52:00Z</dcterms:created>
  <dc:creator>一凡</dc:creator>
  <cp:lastModifiedBy>CHEN YUAN MING</cp:lastModifiedBy>
  <dcterms:modified xsi:type="dcterms:W3CDTF">2024-12-19T02:43:30Z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4B80DF2704324EADA3ADE7EB726D1EC5_13</vt:lpwstr>
  </property>
</Properties>
</file>