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ind w:firstLine="1084" w:firstLineChars="300"/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中山大学附属肿瘤医院检测项目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服务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项目报价单</w:t>
      </w:r>
    </w:p>
    <w:p>
      <w:pPr>
        <w:jc w:val="both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1.废水检测项目</w:t>
      </w:r>
    </w:p>
    <w:p>
      <w:pPr>
        <w:widowControl/>
        <w:jc w:val="center"/>
        <w:textAlignment w:val="center"/>
        <w:rPr>
          <w:rFonts w:hint="eastAsia" w:cs="宋体" w:asciiTheme="minorEastAsia" w:hAnsiTheme="minorEastAsia" w:eastAsiaTheme="minorEastAsia"/>
          <w:color w:val="000000"/>
          <w:kern w:val="0"/>
          <w:sz w:val="22"/>
          <w:szCs w:val="22"/>
        </w:rPr>
      </w:pPr>
    </w:p>
    <w:tbl>
      <w:tblPr>
        <w:tblStyle w:val="8"/>
        <w:tblW w:w="108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3"/>
        <w:gridCol w:w="935"/>
        <w:gridCol w:w="1073"/>
        <w:gridCol w:w="1074"/>
        <w:gridCol w:w="1161"/>
        <w:gridCol w:w="1500"/>
        <w:gridCol w:w="1161"/>
        <w:gridCol w:w="935"/>
        <w:gridCol w:w="25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检测站点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检测项目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站点数(个)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频次（次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val="en-US" w:eastAsia="zh-CN"/>
              </w:rPr>
              <w:t>/月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合计(元)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6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废水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废水监测</w:t>
            </w:r>
          </w:p>
        </w:tc>
        <w:tc>
          <w:tcPr>
            <w:tcW w:w="117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越秀院区：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号楼污水处理站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pH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、悬浮物、氨氮、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化学需氧量、五日生化需氧量、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粪大肠菌群、总氯（总余氯）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（共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单次同</w:t>
            </w:r>
            <w:r>
              <w:rPr>
                <w:rFonts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天只做</w:t>
            </w:r>
            <w:r>
              <w:rPr>
                <w:rFonts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个点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越秀院区：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号楼污水处理站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单次同</w:t>
            </w:r>
            <w:r>
              <w:rPr>
                <w:rFonts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天同时做</w:t>
            </w:r>
            <w:r>
              <w:rPr>
                <w:rFonts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个点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越秀院区：青菜区污水处理站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单次同</w:t>
            </w:r>
            <w:r>
              <w:rPr>
                <w:rFonts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天同时做</w:t>
            </w:r>
            <w:r>
              <w:rPr>
                <w:rFonts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个点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黄埔院区：黄埔院区污水处理站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单次同</w:t>
            </w:r>
            <w:r>
              <w:rPr>
                <w:rFonts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天同时做</w:t>
            </w:r>
            <w:r>
              <w:rPr>
                <w:rFonts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个点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黄埔院区：滕飞园污水处理站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单次同</w:t>
            </w:r>
            <w:r>
              <w:rPr>
                <w:rFonts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天同时做</w:t>
            </w:r>
            <w:r>
              <w:rPr>
                <w:rFonts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个点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48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列表每项的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报价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按站点个数计算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包含人工采样费、交通费、税费、报告费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等完成检测项目的所有费用。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48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资质要求：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必须具备响应的废水监测资质证书、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营业执照等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附复印件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），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所提供的监测结果必须为医疗机构监管部门认可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要求采样检测后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个工作日内出具CMA检测报告。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48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3、执行标准：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《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医疗机构水污染物排放标准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》（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GB18466-2005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，《水污染物排放限值》（DB44/26-2001）第二时段三级标准。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48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4、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服务要求:</w:t>
            </w:r>
            <w:r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t xml:space="preserve"> 每月检测一次，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每次按照院方要求指定站点和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监测内容为准。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48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5、服务范围：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越秀院区（1号楼污水站、2号楼污水站、防癌体检中心污水站）、黄埔院区（黄埔院区污水站、腾飞园污水站）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48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服务期限：3年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</w:tr>
    </w:tbl>
    <w:p>
      <w:pPr>
        <w:pStyle w:val="4"/>
        <w:rPr>
          <w:rFonts w:cs="宋体" w:asciiTheme="minorEastAsia" w:hAnsiTheme="minorEastAsia" w:eastAsiaTheme="minorEastAsia"/>
          <w:color w:val="000000"/>
          <w:kern w:val="0"/>
          <w:sz w:val="22"/>
          <w:szCs w:val="22"/>
        </w:rPr>
      </w:pPr>
    </w:p>
    <w:p>
      <w:pPr>
        <w:pStyle w:val="4"/>
        <w:jc w:val="both"/>
        <w:rPr>
          <w:rFonts w:hint="default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  <w:t>2.废气检测项目</w:t>
      </w:r>
    </w:p>
    <w:p>
      <w:pPr>
        <w:pStyle w:val="4"/>
        <w:rPr>
          <w:rFonts w:cs="宋体" w:asciiTheme="minorEastAsia" w:hAnsiTheme="minorEastAsia" w:eastAsiaTheme="minorEastAsia"/>
          <w:color w:val="000000"/>
          <w:kern w:val="0"/>
          <w:sz w:val="22"/>
          <w:szCs w:val="22"/>
        </w:rPr>
      </w:pPr>
    </w:p>
    <w:tbl>
      <w:tblPr>
        <w:tblStyle w:val="8"/>
        <w:tblW w:w="108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382"/>
        <w:gridCol w:w="945"/>
        <w:gridCol w:w="1024"/>
        <w:gridCol w:w="1068"/>
        <w:gridCol w:w="1661"/>
        <w:gridCol w:w="1215"/>
        <w:gridCol w:w="1260"/>
        <w:gridCol w:w="1579"/>
      </w:tblGrid>
      <w:tr>
        <w:trPr>
          <w:trHeight w:val="52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检测站点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检测项目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站点数(个)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频次（次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val="en-US" w:eastAsia="zh-CN"/>
              </w:rPr>
              <w:t>/季度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合计(元)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  <w:t>废气</w:t>
            </w:r>
          </w:p>
        </w:tc>
        <w:tc>
          <w:tcPr>
            <w:tcW w:w="13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  <w:t>无组织废气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eastAsia="宋体" w:cs="Times New Roman" w:asciiTheme="minorEastAsia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1号楼污水站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甲烷、硫化氢、氨气、臭气浓度、氯气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eastAsia="宋体" w:cs="Times New Roman" w:asciiTheme="minorEastAsia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2号楼污水站</w:t>
            </w: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eastAsia="宋体" w:cs="Times New Roman" w:asciiTheme="minorEastAsia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黄埔院区污水站</w:t>
            </w: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  <w:t>有组织废气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eastAsia="宋体" w:cs="Times New Roman" w:asciiTheme="minorEastAsia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青菜岗防癌体检中心污水站</w:t>
            </w: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eastAsia="宋体" w:cs="Times New Roman" w:asciiTheme="minorEastAsia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腾飞园实验室污水站</w:t>
            </w: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48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1、上述价格包含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人工采样费、交通费、税费、报告费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等完成检测项目的所有费用。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48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eastAsia="宋体" w:cs="宋体" w:asciiTheme="minorEastAsia" w:hAnsiTheme="minorEastAsia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2、检测公司必须具备相应的废气检测检验资质证书，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所提供的监测结果必须为医疗机构监管部门认可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要求采样检测后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个工作日内出具CMA检测报告。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48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3、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执行标准：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医疗机构水污染物排放标准GB18466-2005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48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4、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每个监测点需监测上风向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个点，下风向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48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5、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每季度检测一次，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每次按照院方要求指定站点检测。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48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6、服务范围：包含越秀院区和黄埔院区，其中，越秀院区包含1号楼、2号楼和青菜岗防癌体检中心共3个污水处理检测站，黄埔院区包含黄埔院区和腾飞园实验室共2个污水处理站。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  <w:t>7、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最终监测费用以实际监测点、监测内容为准。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服务期限：3年</w:t>
            </w:r>
          </w:p>
        </w:tc>
      </w:tr>
    </w:tbl>
    <w:p>
      <w:pPr>
        <w:pStyle w:val="4"/>
        <w:rPr>
          <w:rFonts w:cs="宋体" w:asciiTheme="minorEastAsia" w:hAnsiTheme="minorEastAsia" w:eastAsiaTheme="minorEastAsia"/>
          <w:color w:val="000000"/>
          <w:kern w:val="0"/>
          <w:sz w:val="22"/>
          <w:szCs w:val="22"/>
        </w:rPr>
      </w:pPr>
    </w:p>
    <w:p>
      <w:pPr>
        <w:pStyle w:val="4"/>
        <w:rPr>
          <w:rFonts w:cs="宋体" w:asciiTheme="minorEastAsia" w:hAnsiTheme="minorEastAsia" w:eastAsiaTheme="minorEastAsia"/>
          <w:color w:val="000000"/>
          <w:kern w:val="0"/>
          <w:sz w:val="22"/>
          <w:szCs w:val="22"/>
        </w:rPr>
      </w:pPr>
    </w:p>
    <w:p>
      <w:pPr>
        <w:pStyle w:val="4"/>
        <w:rPr>
          <w:rFonts w:cs="宋体" w:asciiTheme="minorEastAsia" w:hAnsiTheme="minorEastAsia" w:eastAsiaTheme="minorEastAsia"/>
          <w:color w:val="000000"/>
          <w:kern w:val="0"/>
          <w:sz w:val="22"/>
          <w:szCs w:val="22"/>
        </w:rPr>
      </w:pPr>
    </w:p>
    <w:p>
      <w:pPr>
        <w:pStyle w:val="4"/>
        <w:rPr>
          <w:rFonts w:cs="宋体" w:asciiTheme="minorEastAsia" w:hAnsiTheme="minorEastAsia" w:eastAsiaTheme="minorEastAsia"/>
          <w:color w:val="000000"/>
          <w:kern w:val="0"/>
          <w:sz w:val="22"/>
          <w:szCs w:val="22"/>
        </w:rPr>
      </w:pPr>
    </w:p>
    <w:p>
      <w:pPr>
        <w:pStyle w:val="4"/>
        <w:rPr>
          <w:rFonts w:cs="宋体" w:asciiTheme="minorEastAsia" w:hAnsiTheme="minorEastAsia" w:eastAsiaTheme="minorEastAsia"/>
          <w:color w:val="000000"/>
          <w:kern w:val="0"/>
          <w:sz w:val="22"/>
          <w:szCs w:val="22"/>
        </w:rPr>
      </w:pPr>
    </w:p>
    <w:p>
      <w:pPr>
        <w:pStyle w:val="4"/>
        <w:rPr>
          <w:rFonts w:cs="宋体" w:asciiTheme="minorEastAsia" w:hAnsiTheme="minorEastAsia" w:eastAsiaTheme="minorEastAsia"/>
          <w:color w:val="000000"/>
          <w:kern w:val="0"/>
          <w:sz w:val="22"/>
          <w:szCs w:val="22"/>
        </w:rPr>
      </w:pPr>
    </w:p>
    <w:p>
      <w:pPr>
        <w:pStyle w:val="4"/>
        <w:rPr>
          <w:rFonts w:cs="宋体" w:asciiTheme="minorEastAsia" w:hAnsiTheme="minorEastAsia" w:eastAsiaTheme="minorEastAsia"/>
          <w:color w:val="000000"/>
          <w:kern w:val="0"/>
          <w:sz w:val="22"/>
          <w:szCs w:val="22"/>
        </w:rPr>
      </w:pPr>
    </w:p>
    <w:p>
      <w:pPr>
        <w:pStyle w:val="4"/>
        <w:rPr>
          <w:rFonts w:cs="宋体" w:asciiTheme="minorEastAsia" w:hAnsiTheme="minorEastAsia" w:eastAsiaTheme="minorEastAsia"/>
          <w:color w:val="000000"/>
          <w:kern w:val="0"/>
          <w:sz w:val="22"/>
          <w:szCs w:val="22"/>
        </w:rPr>
      </w:pPr>
    </w:p>
    <w:p>
      <w:pPr>
        <w:pStyle w:val="4"/>
        <w:rPr>
          <w:rFonts w:cs="宋体" w:asciiTheme="minorEastAsia" w:hAnsiTheme="minorEastAsia" w:eastAsiaTheme="minorEastAsia"/>
          <w:color w:val="000000"/>
          <w:kern w:val="0"/>
          <w:sz w:val="22"/>
          <w:szCs w:val="22"/>
        </w:rPr>
      </w:pPr>
    </w:p>
    <w:p>
      <w:pPr>
        <w:pStyle w:val="4"/>
        <w:numPr>
          <w:ilvl w:val="0"/>
          <w:numId w:val="1"/>
        </w:numP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  <w:t>室内空气检测项目</w:t>
      </w:r>
    </w:p>
    <w:tbl>
      <w:tblPr>
        <w:tblStyle w:val="8"/>
        <w:tblpPr w:leftFromText="180" w:rightFromText="180" w:vertAnchor="text" w:horzAnchor="page" w:tblpX="1783" w:tblpY="306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532"/>
        <w:gridCol w:w="2668"/>
        <w:gridCol w:w="1484"/>
        <w:gridCol w:w="21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ind w:firstLine="1521" w:firstLineChars="54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中山大学附属肿瘤医院室内空气检测报价单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3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5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检测项目</w:t>
            </w:r>
          </w:p>
        </w:tc>
        <w:tc>
          <w:tcPr>
            <w:tcW w:w="26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检测内容</w:t>
            </w:r>
          </w:p>
        </w:tc>
        <w:tc>
          <w:tcPr>
            <w:tcW w:w="14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单价（元/点）</w:t>
            </w:r>
          </w:p>
        </w:tc>
        <w:tc>
          <w:tcPr>
            <w:tcW w:w="210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3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5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常规五项</w:t>
            </w:r>
          </w:p>
        </w:tc>
        <w:tc>
          <w:tcPr>
            <w:tcW w:w="26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甲醛、苯、氨、TVOC、氡</w:t>
            </w:r>
          </w:p>
        </w:tc>
        <w:tc>
          <w:tcPr>
            <w:tcW w:w="14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07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按照国家规范要求（HJ/T167-2004）《室内空气质量监测技术规范》、（GB/T18883-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</w:rPr>
              <w:t>）《室内空气质量标准》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5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化学性十一项</w:t>
            </w:r>
          </w:p>
        </w:tc>
        <w:tc>
          <w:tcPr>
            <w:tcW w:w="26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甲醛、苯、甲苯、二甲苯、二氧化硫、二氧化氮、一氧化碳、二氧化碳、氨、TVOC、臭氧</w:t>
            </w:r>
          </w:p>
        </w:tc>
        <w:tc>
          <w:tcPr>
            <w:tcW w:w="14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0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1、上述单价包含税金、</w:t>
            </w:r>
            <w:r>
              <w:rPr>
                <w:rFonts w:hint="eastAsia" w:ascii="宋体" w:hAnsi="宋体" w:eastAsia="宋体" w:cs="宋体"/>
                <w:lang w:eastAsia="zh-CN"/>
              </w:rPr>
              <w:t>人工、采样设施、通勤交通</w:t>
            </w:r>
            <w:r>
              <w:rPr>
                <w:rFonts w:hint="eastAsia" w:ascii="宋体" w:hAnsi="宋体" w:eastAsia="宋体" w:cs="宋体"/>
              </w:rPr>
              <w:t>等完成项目的所有费用。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2、检测公司必须具备相应的空气检测资质证书</w:t>
            </w:r>
            <w:r>
              <w:rPr>
                <w:rFonts w:hint="eastAsia" w:ascii="宋体" w:hAnsi="宋体" w:eastAsia="宋体" w:cs="宋体"/>
                <w:lang w:eastAsia="zh-CN"/>
              </w:rPr>
              <w:t>，要求采样检测后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7个工作日内出具CMA</w:t>
            </w:r>
            <w:r>
              <w:rPr>
                <w:rFonts w:hint="eastAsia" w:ascii="宋体" w:hAnsi="宋体" w:cs="宋体"/>
                <w:lang w:val="en-US" w:eastAsia="zh-CN"/>
              </w:rPr>
              <w:t>、CNAS资质的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lang w:val="en-US" w:eastAsia="zh-CN"/>
              </w:rPr>
              <w:t>检测报告。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3、服务范围：包含越秀院区、黄埔院区、腾飞园实验室以及院区所属的职工宿舍、研究生公寓等区域范围。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4、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服务期限：3年</w:t>
            </w:r>
          </w:p>
        </w:tc>
      </w:tr>
    </w:tbl>
    <w:p>
      <w:pPr>
        <w:pStyle w:val="4"/>
        <w:numPr>
          <w:ilvl w:val="0"/>
          <w:numId w:val="0"/>
        </w:numPr>
        <w:rPr>
          <w:rFonts w:hint="default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pStyle w:val="4"/>
        <w:numPr>
          <w:ilvl w:val="0"/>
          <w:numId w:val="0"/>
        </w:numPr>
        <w:rPr>
          <w:rFonts w:hint="default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pStyle w:val="4"/>
        <w:numPr>
          <w:ilvl w:val="0"/>
          <w:numId w:val="0"/>
        </w:numPr>
        <w:rPr>
          <w:rFonts w:hint="default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pStyle w:val="4"/>
        <w:numPr>
          <w:ilvl w:val="0"/>
          <w:numId w:val="0"/>
        </w:numPr>
        <w:rPr>
          <w:rFonts w:hint="default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pStyle w:val="4"/>
        <w:numPr>
          <w:ilvl w:val="0"/>
          <w:numId w:val="0"/>
        </w:numPr>
        <w:rPr>
          <w:rFonts w:hint="default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pStyle w:val="4"/>
        <w:numPr>
          <w:ilvl w:val="0"/>
          <w:numId w:val="0"/>
        </w:numPr>
        <w:rPr>
          <w:rFonts w:hint="default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pStyle w:val="4"/>
        <w:numPr>
          <w:ilvl w:val="0"/>
          <w:numId w:val="0"/>
        </w:numPr>
        <w:rPr>
          <w:rFonts w:hint="default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pStyle w:val="4"/>
        <w:numPr>
          <w:ilvl w:val="0"/>
          <w:numId w:val="0"/>
        </w:numPr>
        <w:rPr>
          <w:rFonts w:hint="default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pStyle w:val="4"/>
        <w:numPr>
          <w:ilvl w:val="0"/>
          <w:numId w:val="0"/>
        </w:numPr>
        <w:rPr>
          <w:rFonts w:hint="default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pStyle w:val="4"/>
        <w:numPr>
          <w:ilvl w:val="0"/>
          <w:numId w:val="0"/>
        </w:numPr>
        <w:rPr>
          <w:rFonts w:hint="default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pStyle w:val="4"/>
        <w:numPr>
          <w:ilvl w:val="0"/>
          <w:numId w:val="0"/>
        </w:numPr>
        <w:rPr>
          <w:rFonts w:hint="default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pStyle w:val="4"/>
        <w:numPr>
          <w:ilvl w:val="0"/>
          <w:numId w:val="0"/>
        </w:numPr>
        <w:rPr>
          <w:rFonts w:hint="default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  <w:t>4.生活水池直饮水检测项目</w:t>
      </w:r>
    </w:p>
    <w:tbl>
      <w:tblPr>
        <w:tblStyle w:val="8"/>
        <w:tblW w:w="112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1028"/>
        <w:gridCol w:w="1579"/>
        <w:gridCol w:w="1067"/>
        <w:gridCol w:w="882"/>
        <w:gridCol w:w="1296"/>
        <w:gridCol w:w="951"/>
        <w:gridCol w:w="1063"/>
        <w:gridCol w:w="28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检测站点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检测项目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站点数(个)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频次（次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val="en-US" w:eastAsia="zh-CN"/>
              </w:rPr>
              <w:t>/年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合计(元)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5" w:hRule="atLeast"/>
          <w:jc w:val="center"/>
        </w:trPr>
        <w:tc>
          <w:tcPr>
            <w:tcW w:w="5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生活水</w:t>
            </w:r>
          </w:p>
        </w:tc>
        <w:tc>
          <w:tcPr>
            <w:tcW w:w="10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生活水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池监测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越秀院区4个点位：包括1号楼-2层水泵房生活水池、1号楼天面水池、2号楼-5层水泵房生活水箱、体检中心-1层水泵房生活水箱。、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菌落总数、总大肠菌群、PH、色度、浑浊度、臭和味、肉眼可见物、余氯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 w:firstLineChars="200"/>
              <w:jc w:val="both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cs="宋体" w:asciiTheme="minorEastAsia" w:hAnsiTheme="minorEastAsia" w:eastAsiaTheme="minorEastAsia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2"/>
                <w:szCs w:val="22"/>
                <w:lang w:val="en-US" w:eastAsia="zh-CN"/>
              </w:rPr>
              <w:t>越秀院区</w:t>
            </w:r>
            <w:r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  <w:t>共计4个点位，每年取样检测1次，黄埔院区共计2个点位，每年取样检测1次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5" w:hRule="atLeast"/>
          <w:jc w:val="center"/>
        </w:trPr>
        <w:tc>
          <w:tcPr>
            <w:tcW w:w="5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</w:pPr>
          </w:p>
        </w:tc>
        <w:tc>
          <w:tcPr>
            <w:tcW w:w="102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黄埔院区2个点位：2号楼-2层生活水池、2号楼天面生活水池</w:t>
            </w:r>
          </w:p>
        </w:tc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9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0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1292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列表每项的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报价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按站点个数计算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包含人工采样费、交通费、税费、报告费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等完成检测项目的所有费用。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1292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检测公司必须具备相应的检测资质证书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，要求采样检测后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个工作日内出具CMA检测报告。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1292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执行标准：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GB/17051-1997《二次供水设施卫生规范》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1292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4、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服务要求:</w:t>
            </w:r>
            <w:r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按照实际检测点数按实结算。</w:t>
            </w:r>
            <w:r>
              <w:rPr>
                <w:rFonts w:hint="eastAsia" w:ascii="宋体" w:hAnsi="宋体" w:eastAsia="宋体" w:cs="宋体"/>
                <w:lang w:eastAsia="zh-CN"/>
              </w:rPr>
              <w:t>每半年结算一次。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1292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5、服务范围：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越秀院区、黄埔院区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1292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、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最终监测费用以实际监测点、监测内容为准。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  <w:t>7、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服务期限：3年</w:t>
            </w:r>
          </w:p>
        </w:tc>
      </w:tr>
    </w:tbl>
    <w:p>
      <w:pPr>
        <w:pStyle w:val="4"/>
        <w:numPr>
          <w:ilvl w:val="0"/>
          <w:numId w:val="0"/>
        </w:numPr>
        <w:rPr>
          <w:rFonts w:hint="default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pStyle w:val="4"/>
        <w:numPr>
          <w:ilvl w:val="0"/>
          <w:numId w:val="0"/>
        </w:numPr>
        <w:rPr>
          <w:rFonts w:hint="default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pStyle w:val="4"/>
        <w:numPr>
          <w:ilvl w:val="0"/>
          <w:numId w:val="0"/>
        </w:numPr>
        <w:rPr>
          <w:rFonts w:hint="default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  <w:t>5.直饮水检测项目</w:t>
      </w:r>
    </w:p>
    <w:tbl>
      <w:tblPr>
        <w:tblStyle w:val="8"/>
        <w:tblW w:w="955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870"/>
        <w:gridCol w:w="1336"/>
        <w:gridCol w:w="903"/>
        <w:gridCol w:w="746"/>
        <w:gridCol w:w="1609"/>
        <w:gridCol w:w="930"/>
        <w:gridCol w:w="1050"/>
        <w:gridCol w:w="16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检测站点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检测项目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站点数(个)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频次（次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val="en-US" w:eastAsia="zh-CN"/>
              </w:rPr>
              <w:t>/季度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合计(元)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  <w:jc w:val="center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饮用水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直饮水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监测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越秀院区</w:t>
            </w: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菌落总数、总大肠菌群、酸碱度（pH值）、色度、浑浊度、臭和味、肉眼可见物、余氯、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溶解性总固体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20" w:firstLineChars="100"/>
              <w:jc w:val="both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60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cs="宋体" w:asciiTheme="minorEastAsia" w:hAnsiTheme="minorEastAsia" w:eastAsiaTheme="minorEastAsia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 w:val="0"/>
                <w:color w:val="000000"/>
                <w:sz w:val="22"/>
                <w:szCs w:val="22"/>
                <w:lang w:val="en-US" w:eastAsia="zh-CN"/>
              </w:rPr>
              <w:t>越秀院区、黄埔院区</w:t>
            </w:r>
            <w:r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  <w:t>每季度各取样检测3个点位，取样点由甲方负责人根据计划选定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  <w:jc w:val="center"/>
        </w:trPr>
        <w:tc>
          <w:tcPr>
            <w:tcW w:w="4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黄埔院区</w:t>
            </w:r>
          </w:p>
        </w:tc>
        <w:tc>
          <w:tcPr>
            <w:tcW w:w="90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60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6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9555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列表每项的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报价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按站点个数计算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包含人工采样费、交通费、税费、报告费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等完成检测项目的所有费用。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9555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检测公司必须具备相应的检测资质证书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，要求采样检测后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个工作日内出具CMA检测报告。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9555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执行标准：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执行标准：CJ94-2005 《饮用净水水质标准》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9555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4、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服务要求:</w:t>
            </w:r>
            <w:r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按照实际检测点数按实结算。</w:t>
            </w:r>
            <w:r>
              <w:rPr>
                <w:rFonts w:hint="eastAsia" w:ascii="宋体" w:hAnsi="宋体" w:eastAsia="宋体" w:cs="宋体"/>
                <w:lang w:eastAsia="zh-CN"/>
              </w:rPr>
              <w:t>每半年结算一次。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9555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5、服务范围：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越秀院区、黄埔院区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9555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、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最终监测费用以实际监测点、监测内容为准。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95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  <w:t>7、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服务期限：3年</w:t>
            </w:r>
          </w:p>
        </w:tc>
      </w:tr>
    </w:tbl>
    <w:p>
      <w:pPr>
        <w:pStyle w:val="4"/>
        <w:numPr>
          <w:ilvl w:val="0"/>
          <w:numId w:val="0"/>
        </w:numPr>
        <w:rPr>
          <w:rFonts w:hint="default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pStyle w:val="4"/>
        <w:numPr>
          <w:ilvl w:val="0"/>
          <w:numId w:val="0"/>
        </w:numPr>
        <w:rPr>
          <w:rFonts w:hint="default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pStyle w:val="4"/>
        <w:numPr>
          <w:ilvl w:val="0"/>
          <w:numId w:val="0"/>
        </w:numPr>
        <w:rPr>
          <w:rFonts w:hint="default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pStyle w:val="4"/>
        <w:numPr>
          <w:ilvl w:val="0"/>
          <w:numId w:val="0"/>
        </w:numPr>
        <w:rPr>
          <w:rFonts w:hint="default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pStyle w:val="4"/>
        <w:numPr>
          <w:ilvl w:val="0"/>
          <w:numId w:val="0"/>
        </w:numPr>
        <w:rPr>
          <w:rFonts w:hint="default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pStyle w:val="4"/>
        <w:numPr>
          <w:ilvl w:val="0"/>
          <w:numId w:val="0"/>
        </w:numPr>
        <w:rPr>
          <w:rFonts w:hint="default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pStyle w:val="4"/>
        <w:numPr>
          <w:ilvl w:val="0"/>
          <w:numId w:val="2"/>
        </w:numP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  <w:t>空调系统新风、出风检测项目</w:t>
      </w:r>
    </w:p>
    <w:tbl>
      <w:tblPr>
        <w:tblStyle w:val="8"/>
        <w:tblW w:w="88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566"/>
        <w:gridCol w:w="1244"/>
        <w:gridCol w:w="840"/>
        <w:gridCol w:w="695"/>
        <w:gridCol w:w="926"/>
        <w:gridCol w:w="1065"/>
        <w:gridCol w:w="1125"/>
        <w:gridCol w:w="17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检测站点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检测项目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站点数(个)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频次（次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val="en-US" w:eastAsia="zh-CN"/>
              </w:rPr>
              <w:t>/年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合计(元)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  <w:jc w:val="center"/>
        </w:trPr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卫生检测</w:t>
            </w: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空调通风系统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监测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越秀院区新风系统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2"/>
                <w:szCs w:val="22"/>
                <w:shd w:val="clear" w:fill="FFFFFF"/>
              </w:rPr>
              <w:t>积尘量、细菌、真菌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 w:firstLineChars="200"/>
              <w:jc w:val="both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7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越秀院区每年取3个采样点，黄埔院区每年取3个采样点，取样点由甲方选定</w:t>
            </w:r>
          </w:p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  <w:jc w:val="center"/>
        </w:trPr>
        <w:tc>
          <w:tcPr>
            <w:tcW w:w="67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黄埔院区新风系统</w:t>
            </w:r>
          </w:p>
        </w:tc>
        <w:tc>
          <w:tcPr>
            <w:tcW w:w="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2"/>
                <w:szCs w:val="22"/>
                <w:shd w:val="clear" w:fill="FFFFFF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 w:firstLineChars="200"/>
              <w:jc w:val="both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7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  <w:jc w:val="center"/>
        </w:trPr>
        <w:tc>
          <w:tcPr>
            <w:tcW w:w="67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越秀院区出风系统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2"/>
                <w:szCs w:val="22"/>
                <w:shd w:val="clear" w:fill="FFFFFF"/>
              </w:rPr>
              <w:t>细菌、真菌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60607"/>
                <w:spacing w:val="4"/>
                <w:sz w:val="22"/>
                <w:szCs w:val="22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2"/>
                <w:szCs w:val="22"/>
                <w:shd w:val="clear" w:fill="FFFFFF"/>
              </w:rPr>
              <w:t>β-溶血性链球菌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越秀院区每年取3个采样点，黄埔院区每年取3个采样点，取样点由甲方选定</w:t>
            </w: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67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黄埔院区出风系统</w:t>
            </w:r>
          </w:p>
        </w:tc>
        <w:tc>
          <w:tcPr>
            <w:tcW w:w="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2"/>
                <w:szCs w:val="22"/>
                <w:shd w:val="clear" w:fill="FFFFFF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895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列表每项的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报价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按站点个数计算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包含人工采样费、交通费、税费、报告费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等完成检测项目的所有费用。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895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检测公司必须具备相应的检测资质证书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，要求采样检测后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个工作日内出具CMA检测报告。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895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执行标准：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2"/>
                <w:szCs w:val="22"/>
                <w:shd w:val="clear" w:fill="FFFFFF"/>
              </w:rPr>
              <w:t>将遵循WS 394-2012《公共场所集中空调通风系统卫生规范》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895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4、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服务要求:</w:t>
            </w:r>
            <w:r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按照实际检测点数按实结算。</w:t>
            </w:r>
            <w:r>
              <w:rPr>
                <w:rFonts w:hint="eastAsia" w:ascii="宋体" w:hAnsi="宋体" w:eastAsia="宋体" w:cs="宋体"/>
                <w:lang w:eastAsia="zh-CN"/>
              </w:rPr>
              <w:t>每半年结算一次。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895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5、服务范围：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越秀院区、黄埔院区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895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、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最终监测费用以实际监测点、监测内容为准。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8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  <w:t>7、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服务期限：3年</w:t>
            </w:r>
          </w:p>
        </w:tc>
      </w:tr>
    </w:tbl>
    <w:p>
      <w:pPr>
        <w:pStyle w:val="4"/>
        <w:numPr>
          <w:ilvl w:val="0"/>
          <w:numId w:val="0"/>
        </w:numPr>
        <w:rPr>
          <w:rFonts w:hint="default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pStyle w:val="4"/>
        <w:numPr>
          <w:ilvl w:val="0"/>
          <w:numId w:val="2"/>
        </w:numPr>
        <w:ind w:left="0" w:leftChars="0" w:firstLine="0" w:firstLineChars="0"/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  <w:t>空调冷却水、冷冻水、冷凝水项目</w:t>
      </w:r>
    </w:p>
    <w:tbl>
      <w:tblPr>
        <w:tblStyle w:val="8"/>
        <w:tblW w:w="987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627"/>
        <w:gridCol w:w="1381"/>
        <w:gridCol w:w="932"/>
        <w:gridCol w:w="770"/>
        <w:gridCol w:w="810"/>
        <w:gridCol w:w="1154"/>
        <w:gridCol w:w="930"/>
        <w:gridCol w:w="25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检测站点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检测项目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站点数(个)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频次（次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val="en-US" w:eastAsia="zh-CN"/>
              </w:rPr>
              <w:t>/年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合计(元)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空调废水检测</w:t>
            </w:r>
          </w:p>
        </w:tc>
        <w:tc>
          <w:tcPr>
            <w:tcW w:w="6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空调废水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监测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越秀院区的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空调冷却水检测</w:t>
            </w: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2"/>
                <w:szCs w:val="22"/>
                <w:shd w:val="clear" w:fill="FFFFFF"/>
              </w:rPr>
              <w:t>酸碱度（pH值）、浊度、电导率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60607"/>
                <w:spacing w:val="4"/>
                <w:sz w:val="22"/>
                <w:szCs w:val="22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2"/>
                <w:szCs w:val="22"/>
                <w:shd w:val="clear" w:fill="FFFFFF"/>
              </w:rPr>
              <w:t>异养菌总数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 w:firstLineChars="200"/>
              <w:jc w:val="both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越秀院区每年取3个采样点，黄埔院区每年取3个采样点，取样点由甲方选定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、黄埔院区的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空调冷却水检测</w:t>
            </w:r>
          </w:p>
        </w:tc>
        <w:tc>
          <w:tcPr>
            <w:tcW w:w="9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2"/>
                <w:szCs w:val="22"/>
                <w:shd w:val="clear" w:fill="FFFFFF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 w:firstLineChars="200"/>
              <w:jc w:val="both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越秀院区的空调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冷冻水检测</w:t>
            </w: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2"/>
                <w:szCs w:val="22"/>
                <w:shd w:val="clear" w:fill="FFFFFF"/>
              </w:rPr>
              <w:t>酸碱度（pH值）、浊度、电导率、总铁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60607"/>
                <w:spacing w:val="4"/>
                <w:sz w:val="22"/>
                <w:szCs w:val="22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2"/>
                <w:szCs w:val="22"/>
                <w:shd w:val="clear" w:fill="FFFFFF"/>
              </w:rPr>
              <w:t>总铜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-1"/>
                <w:numId w:val="0"/>
              </w:num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越秀院区每年取5个采样点，黄埔院区每年取5个采样点，取样点由甲方选定</w:t>
            </w: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黄埔院区的空调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冷冻水检测</w:t>
            </w:r>
          </w:p>
        </w:tc>
        <w:tc>
          <w:tcPr>
            <w:tcW w:w="9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2"/>
                <w:szCs w:val="22"/>
                <w:shd w:val="clear" w:fill="FFFFFF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5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越秀院区的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空调冷凝水检测</w:t>
            </w: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2"/>
                <w:szCs w:val="22"/>
                <w:shd w:val="clear" w:fill="FFFFFF"/>
              </w:rPr>
              <w:t>军团菌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52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-1"/>
                <w:numId w:val="0"/>
              </w:num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越秀院区每年取5个采样点，黄埔院区每年取3个采样点，取样点由甲方选定</w:t>
            </w: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、黄埔院区的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空调冷凝水检测</w:t>
            </w:r>
          </w:p>
        </w:tc>
        <w:tc>
          <w:tcPr>
            <w:tcW w:w="9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2"/>
                <w:szCs w:val="22"/>
                <w:shd w:val="clear" w:fill="FFFFFF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5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9875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列表每项的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报价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按站点个数计算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包含人工采样费、交通费、税费、报告费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等完成检测项目的所有费用。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9875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检测公司必须具备相应的检测资质证书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，要求采样检测后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个工作日内出具CMA检测报告。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  <w:jc w:val="center"/>
        </w:trPr>
        <w:tc>
          <w:tcPr>
            <w:tcW w:w="9875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360" w:lineRule="atLeas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2"/>
                <w:szCs w:val="22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执行标准：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2"/>
                <w:szCs w:val="22"/>
                <w:shd w:val="clear" w:fill="FFFFFF"/>
              </w:rPr>
              <w:t>冷却水检测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2"/>
                <w:szCs w:val="22"/>
                <w:shd w:val="clear" w:fill="FFFFFF"/>
              </w:rPr>
              <w:t>：每年每院各取3个采样点，检测项目包括酸碱度（pH值）、浊度、电导率和异养菌总数。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2"/>
                <w:szCs w:val="22"/>
                <w:shd w:val="clear" w:fill="FFFFFF"/>
              </w:rPr>
              <w:t>冷冻水检测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2"/>
                <w:szCs w:val="22"/>
                <w:shd w:val="clear" w:fill="FFFFFF"/>
              </w:rPr>
              <w:t>：每年每院各取5个采样点（越秀院区）和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2"/>
                <w:szCs w:val="22"/>
                <w:shd w:val="clear" w:fill="FFFFFF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2"/>
                <w:szCs w:val="22"/>
                <w:shd w:val="clear" w:fill="FFFFFF"/>
              </w:rPr>
              <w:t>个采样点（黄埔院区），检测项目包括酸碱度（pH值）、浊度、电导率、总铁和总铜。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2"/>
                <w:szCs w:val="22"/>
                <w:shd w:val="clear" w:fill="FFFFFF"/>
              </w:rPr>
              <w:t>冷凝水检测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2"/>
                <w:szCs w:val="22"/>
                <w:shd w:val="clear" w:fill="FFFFFF"/>
              </w:rPr>
              <w:t>：越秀院区每年取5个采样点，黄埔院区每年取3个采样点，检测项目为军团菌。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9875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4、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服务要求:</w:t>
            </w:r>
            <w:r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按照实际检测点数按实结算。</w:t>
            </w:r>
            <w:r>
              <w:rPr>
                <w:rFonts w:hint="eastAsia" w:ascii="宋体" w:hAnsi="宋体" w:eastAsia="宋体" w:cs="宋体"/>
                <w:lang w:eastAsia="zh-CN"/>
              </w:rPr>
              <w:t>每半年结算一次。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9875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5、服务范围：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越秀院区、黄埔院区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9875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、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最终监测费用以实际监测点、监测内容为准。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98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  <w:t>7、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服务期限：3年</w:t>
            </w:r>
          </w:p>
        </w:tc>
      </w:tr>
    </w:tbl>
    <w:p>
      <w:pPr>
        <w:pStyle w:val="4"/>
        <w:numPr>
          <w:ilvl w:val="0"/>
          <w:numId w:val="0"/>
        </w:numPr>
        <w:ind w:leftChars="0"/>
        <w:rPr>
          <w:rFonts w:hint="default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rPr>
          <w:rFonts w:hint="default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331153"/>
    <w:multiLevelType w:val="singleLevel"/>
    <w:tmpl w:val="C3331153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2E022DD"/>
    <w:multiLevelType w:val="singleLevel"/>
    <w:tmpl w:val="12E022DD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F8F"/>
    <w:rsid w:val="00011D98"/>
    <w:rsid w:val="00037C33"/>
    <w:rsid w:val="0005646B"/>
    <w:rsid w:val="00057A6C"/>
    <w:rsid w:val="000E6CC6"/>
    <w:rsid w:val="00187373"/>
    <w:rsid w:val="001D206E"/>
    <w:rsid w:val="0022591A"/>
    <w:rsid w:val="002619C6"/>
    <w:rsid w:val="002D0838"/>
    <w:rsid w:val="002D740E"/>
    <w:rsid w:val="003273DE"/>
    <w:rsid w:val="00474E1E"/>
    <w:rsid w:val="004E71C6"/>
    <w:rsid w:val="005D7FE6"/>
    <w:rsid w:val="0066556E"/>
    <w:rsid w:val="00682B43"/>
    <w:rsid w:val="006949E9"/>
    <w:rsid w:val="007E71DA"/>
    <w:rsid w:val="00806E0C"/>
    <w:rsid w:val="00821F8F"/>
    <w:rsid w:val="00907503"/>
    <w:rsid w:val="00941F20"/>
    <w:rsid w:val="009607EB"/>
    <w:rsid w:val="009E19B5"/>
    <w:rsid w:val="009E7E2A"/>
    <w:rsid w:val="00A37FA4"/>
    <w:rsid w:val="00A4079F"/>
    <w:rsid w:val="00A94BE2"/>
    <w:rsid w:val="00B14374"/>
    <w:rsid w:val="00B52213"/>
    <w:rsid w:val="00BC685F"/>
    <w:rsid w:val="00C033BB"/>
    <w:rsid w:val="00C11A9D"/>
    <w:rsid w:val="00C13847"/>
    <w:rsid w:val="00CA2C7D"/>
    <w:rsid w:val="00D048D6"/>
    <w:rsid w:val="00D5599F"/>
    <w:rsid w:val="00D71AB1"/>
    <w:rsid w:val="00D73714"/>
    <w:rsid w:val="00D80C55"/>
    <w:rsid w:val="00DC11AF"/>
    <w:rsid w:val="00F254A3"/>
    <w:rsid w:val="00FE07A7"/>
    <w:rsid w:val="073071A3"/>
    <w:rsid w:val="268240EB"/>
    <w:rsid w:val="33F82F59"/>
    <w:rsid w:val="47EB7107"/>
    <w:rsid w:val="4F581870"/>
    <w:rsid w:val="58077E71"/>
    <w:rsid w:val="5C8A0A7D"/>
    <w:rsid w:val="5D960B87"/>
    <w:rsid w:val="669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0" w:after="20" w:line="416" w:lineRule="auto"/>
      <w:outlineLvl w:val="2"/>
    </w:pPr>
    <w:rPr>
      <w:rFonts w:ascii="宋体" w:hAnsi="宋体" w:eastAsia="宋体" w:cs="宋体"/>
      <w:b/>
      <w:b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iPriority w:val="0"/>
    <w:pPr>
      <w:jc w:val="left"/>
    </w:pPr>
  </w:style>
  <w:style w:type="paragraph" w:styleId="4">
    <w:name w:val="Body Text"/>
    <w:basedOn w:val="1"/>
    <w:unhideWhenUsed/>
    <w:qFormat/>
    <w:uiPriority w:val="99"/>
    <w:rPr>
      <w:sz w:val="28"/>
    </w:rPr>
  </w:style>
  <w:style w:type="paragraph" w:styleId="5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annotation reference"/>
    <w:qFormat/>
    <w:uiPriority w:val="0"/>
    <w:rPr>
      <w:sz w:val="21"/>
      <w:szCs w:val="21"/>
    </w:rPr>
  </w:style>
  <w:style w:type="paragraph" w:customStyle="1" w:styleId="13">
    <w:name w:val="Normal_1"/>
    <w:qFormat/>
    <w:uiPriority w:val="0"/>
    <w:pPr>
      <w:spacing w:before="120" w:after="240"/>
      <w:jc w:val="both"/>
    </w:pPr>
    <w:rPr>
      <w:rFonts w:ascii="Calibri" w:hAnsi="Calibri" w:eastAsia="Calibri" w:cs="Times New Roman"/>
      <w:kern w:val="0"/>
      <w:sz w:val="22"/>
      <w:szCs w:val="22"/>
      <w:lang w:val="ru-RU" w:eastAsia="en-US" w:bidi="ar-SA"/>
    </w:rPr>
  </w:style>
  <w:style w:type="character" w:customStyle="1" w:styleId="14">
    <w:name w:val="批注文字 Char"/>
    <w:basedOn w:val="10"/>
    <w:link w:val="3"/>
    <w:uiPriority w:val="0"/>
    <w:rPr>
      <w:rFonts w:ascii="Calibri" w:hAnsi="Calibri" w:eastAsia="宋体" w:cs="Times New Roman"/>
      <w:szCs w:val="24"/>
    </w:rPr>
  </w:style>
  <w:style w:type="character" w:customStyle="1" w:styleId="15">
    <w:name w:val="批注框文本 Char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眉 Char"/>
    <w:basedOn w:val="10"/>
    <w:link w:val="7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页脚 Char"/>
    <w:basedOn w:val="10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2948</Words>
  <Characters>3072</Characters>
  <Lines>4</Lines>
  <Paragraphs>1</Paragraphs>
  <TotalTime>1</TotalTime>
  <ScaleCrop>false</ScaleCrop>
  <LinksUpToDate>false</LinksUpToDate>
  <CharactersWithSpaces>3081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2022-09-01T03:43:00Z</dcterms:created>
  <dc:creator>微软用户</dc:creator>
  <cp:lastModifiedBy>陈志杰</cp:lastModifiedBy>
  <dcterms:modified xsi:type="dcterms:W3CDTF">2024-09-24T02:10:52Z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45A39010B9E64BC1AA200BBCC354AFED</vt:lpwstr>
  </property>
</Properties>
</file>