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240" w:lineRule="atLeas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中山大学附属肿瘤医院</w:t>
      </w:r>
    </w:p>
    <w:p>
      <w:pPr>
        <w:spacing w:afterLines="100"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676A6C"/>
          <w:spacing w:val="0"/>
          <w:sz w:val="32"/>
          <w:szCs w:val="32"/>
          <w:shd w:val="clear" w:fill="FFFFFF"/>
          <w:lang w:val="en-US" w:eastAsia="zh-CN"/>
        </w:rPr>
        <w:t>中山大学附属肿瘤医院2025年-2027年第三方监测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676A6C"/>
          <w:spacing w:val="0"/>
          <w:sz w:val="32"/>
          <w:szCs w:val="32"/>
          <w:shd w:val="clear" w:fill="FFFFFF"/>
        </w:rPr>
        <w:t>项目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询价邀请</w:t>
      </w:r>
      <w:r>
        <w:rPr>
          <w:rFonts w:hint="eastAsia" w:ascii="宋体" w:hAnsi="宋体"/>
          <w:b/>
          <w:sz w:val="32"/>
          <w:szCs w:val="32"/>
        </w:rPr>
        <w:t>函</w:t>
      </w:r>
    </w:p>
    <w:p>
      <w:pPr>
        <w:spacing w:afterLines="1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各潜在供应商：</w:t>
      </w:r>
    </w:p>
    <w:p>
      <w:pPr>
        <w:spacing w:afterLines="100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中山大学附属肿瘤医院拟开展采购。请有意向的供应商，认真阅读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676A6C"/>
          <w:spacing w:val="0"/>
          <w:sz w:val="32"/>
          <w:szCs w:val="32"/>
          <w:shd w:val="clear" w:fill="FFFFFF"/>
          <w:lang w:val="en-US" w:eastAsia="zh-CN"/>
        </w:rPr>
        <w:t>中山大学附属肿瘤医院2025年-2027年第三方监测项目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下述用户需求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和合同附件</w:t>
      </w:r>
      <w:r>
        <w:rPr>
          <w:rFonts w:hint="eastAsia" w:ascii="仿宋" w:hAnsi="仿宋" w:eastAsia="仿宋" w:cs="仿宋"/>
          <w:bCs/>
          <w:sz w:val="28"/>
          <w:szCs w:val="28"/>
        </w:rPr>
        <w:t>，并按要求进行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密封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请使用顺丰快递寄件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），</w:t>
      </w:r>
      <w:r>
        <w:rPr>
          <w:rFonts w:hint="eastAsia" w:ascii="仿宋" w:hAnsi="仿宋" w:eastAsia="仿宋" w:cs="仿宋"/>
          <w:bCs/>
          <w:sz w:val="28"/>
          <w:szCs w:val="28"/>
        </w:rPr>
        <w:t>并附上公司营业执照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>
      <w:pPr>
        <w:pStyle w:val="12"/>
        <w:ind w:firstLine="560" w:firstLineChars="200"/>
        <w:rPr>
          <w:rFonts w:ascii="仿宋" w:hAnsi="仿宋" w:eastAsia="仿宋" w:cs="仿宋"/>
          <w:spacing w:val="0"/>
          <w:kern w:val="2"/>
          <w:sz w:val="28"/>
          <w:szCs w:val="28"/>
          <w:u w:val="single"/>
        </w:rPr>
      </w:pPr>
      <w:r>
        <w:rPr>
          <w:rFonts w:ascii="仿宋" w:hAnsi="仿宋" w:eastAsia="仿宋" w:cs="仿宋"/>
          <w:spacing w:val="0"/>
          <w:kern w:val="2"/>
          <w:sz w:val="28"/>
          <w:szCs w:val="28"/>
        </w:rPr>
        <w:t>提交</w:t>
      </w: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询价响应文件</w:t>
      </w:r>
      <w:r>
        <w:rPr>
          <w:rFonts w:ascii="仿宋" w:hAnsi="仿宋" w:eastAsia="仿宋" w:cs="仿宋"/>
          <w:spacing w:val="0"/>
          <w:kern w:val="2"/>
          <w:sz w:val="28"/>
          <w:szCs w:val="28"/>
        </w:rPr>
        <w:t>截止时间：</w:t>
      </w:r>
    </w:p>
    <w:p>
      <w:pPr>
        <w:pStyle w:val="12"/>
        <w:ind w:firstLine="560" w:firstLineChars="200"/>
        <w:rPr>
          <w:rFonts w:ascii="仿宋" w:hAnsi="仿宋" w:eastAsia="仿宋" w:cs="仿宋"/>
          <w:spacing w:val="0"/>
          <w:kern w:val="2"/>
          <w:sz w:val="28"/>
          <w:szCs w:val="28"/>
          <w:u w:val="single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  <w:u w:val="single"/>
        </w:rPr>
        <w:t>自发布</w:t>
      </w:r>
      <w:r>
        <w:rPr>
          <w:rFonts w:hint="eastAsia" w:ascii="仿宋" w:hAnsi="仿宋" w:eastAsia="仿宋" w:cs="仿宋"/>
          <w:spacing w:val="0"/>
          <w:kern w:val="2"/>
          <w:sz w:val="28"/>
          <w:szCs w:val="28"/>
          <w:u w:val="single"/>
          <w:lang w:eastAsia="zh-CN"/>
        </w:rPr>
        <w:t>本</w:t>
      </w:r>
      <w:r>
        <w:rPr>
          <w:rFonts w:hint="eastAsia" w:ascii="仿宋" w:hAnsi="仿宋" w:eastAsia="仿宋" w:cs="仿宋"/>
          <w:spacing w:val="0"/>
          <w:kern w:val="2"/>
          <w:sz w:val="28"/>
          <w:szCs w:val="28"/>
          <w:u w:val="single"/>
        </w:rPr>
        <w:t>询价公告当天起至2</w:t>
      </w:r>
      <w:r>
        <w:rPr>
          <w:rFonts w:hint="eastAsia" w:ascii="仿宋" w:hAnsi="仿宋" w:eastAsia="仿宋" w:cs="仿宋"/>
          <w:sz w:val="28"/>
          <w:szCs w:val="28"/>
          <w:u w:val="single"/>
        </w:rPr>
        <w:t>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日17：30 </w:t>
      </w:r>
    </w:p>
    <w:p>
      <w:pPr>
        <w:pStyle w:val="12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pacing w:val="0"/>
          <w:kern w:val="2"/>
          <w:sz w:val="28"/>
          <w:szCs w:val="28"/>
        </w:rPr>
        <w:t>提交</w:t>
      </w: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询价</w:t>
      </w:r>
      <w:r>
        <w:rPr>
          <w:rFonts w:ascii="仿宋" w:hAnsi="仿宋" w:eastAsia="仿宋" w:cs="仿宋"/>
          <w:spacing w:val="0"/>
          <w:kern w:val="2"/>
          <w:sz w:val="28"/>
          <w:szCs w:val="28"/>
        </w:rPr>
        <w:t>响应文件地点：</w:t>
      </w:r>
      <w:r>
        <w:rPr>
          <w:rFonts w:hint="eastAsia" w:ascii="仿宋" w:hAnsi="仿宋" w:eastAsia="仿宋" w:cs="仿宋"/>
          <w:spacing w:val="0"/>
          <w:kern w:val="2"/>
          <w:sz w:val="28"/>
          <w:szCs w:val="28"/>
          <w:u w:val="single"/>
          <w:lang w:val="en-US" w:eastAsia="zh-CN"/>
        </w:rPr>
        <w:t>广州市越秀区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东风东路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651号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1号楼B102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</w:p>
    <w:p>
      <w:pPr>
        <w:pStyle w:val="12"/>
        <w:ind w:firstLine="562" w:firstLineChars="200"/>
        <w:rPr>
          <w:rFonts w:ascii="仿宋" w:hAnsi="仿宋" w:eastAsia="仿宋" w:cs="仿宋"/>
          <w:b/>
          <w:bCs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  <w:u w:val="single"/>
        </w:rPr>
        <w:t>请密封提交询价响应文件。</w:t>
      </w:r>
    </w:p>
    <w:p>
      <w:pPr>
        <w:pStyle w:val="12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咨询</w:t>
      </w:r>
      <w:r>
        <w:rPr>
          <w:rFonts w:ascii="仿宋" w:hAnsi="仿宋" w:eastAsia="仿宋" w:cs="仿宋"/>
          <w:spacing w:val="0"/>
          <w:kern w:val="2"/>
          <w:sz w:val="28"/>
          <w:szCs w:val="28"/>
        </w:rPr>
        <w:t>联系</w:t>
      </w: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>电话 8734</w:t>
      </w:r>
      <w:r>
        <w:rPr>
          <w:rFonts w:hint="eastAsia" w:ascii="仿宋" w:hAnsi="仿宋" w:eastAsia="仿宋" w:cs="仿宋"/>
          <w:spacing w:val="0"/>
          <w:kern w:val="2"/>
          <w:sz w:val="28"/>
          <w:szCs w:val="28"/>
          <w:lang w:val="en-US" w:eastAsia="zh-CN"/>
        </w:rPr>
        <w:t>3520</w:t>
      </w:r>
      <w:r>
        <w:rPr>
          <w:rFonts w:hint="eastAsia" w:ascii="仿宋" w:hAnsi="仿宋" w:eastAsia="仿宋" w:cs="仿宋"/>
          <w:spacing w:val="0"/>
          <w:kern w:val="2"/>
          <w:sz w:val="28"/>
          <w:szCs w:val="28"/>
        </w:rPr>
        <w:t xml:space="preserve">   联系人：</w:t>
      </w:r>
      <w:r>
        <w:rPr>
          <w:rFonts w:hint="eastAsia" w:ascii="仿宋" w:hAnsi="仿宋" w:eastAsia="仿宋" w:cs="仿宋"/>
          <w:spacing w:val="0"/>
          <w:kern w:val="2"/>
          <w:sz w:val="28"/>
          <w:szCs w:val="28"/>
          <w:lang w:eastAsia="zh-CN"/>
        </w:rPr>
        <w:t>曹老师</w:t>
      </w:r>
    </w:p>
    <w:p>
      <w:pPr>
        <w:pStyle w:val="5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                中山大学附属肿瘤医院</w:t>
      </w:r>
    </w:p>
    <w:p>
      <w:pPr>
        <w:pStyle w:val="5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                  总务处物业管理科</w:t>
      </w:r>
    </w:p>
    <w:p>
      <w:pPr>
        <w:pStyle w:val="5"/>
        <w:ind w:firstLine="5600" w:firstLineChars="20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Cs/>
          <w:sz w:val="28"/>
          <w:szCs w:val="28"/>
        </w:rPr>
        <w:t>日</w:t>
      </w:r>
    </w:p>
    <w:p>
      <w:pPr>
        <w:spacing w:afterLines="100"/>
        <w:jc w:val="center"/>
        <w:rPr>
          <w:rFonts w:ascii="仿宋" w:hAnsi="仿宋" w:eastAsia="仿宋" w:cs="仿宋"/>
          <w:bCs/>
          <w:sz w:val="28"/>
          <w:szCs w:val="28"/>
        </w:rPr>
      </w:pPr>
    </w:p>
    <w:p>
      <w:pPr>
        <w:spacing w:afterLines="100"/>
        <w:jc w:val="both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</w:p>
    <w:p>
      <w:pPr>
        <w:spacing w:afterLines="10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用户需求及报价单</w:t>
      </w:r>
    </w:p>
    <w:p>
      <w:pPr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1.废水检测项目</w:t>
      </w:r>
    </w:p>
    <w:p>
      <w:pPr>
        <w:widowControl/>
        <w:jc w:val="center"/>
        <w:textAlignment w:val="center"/>
        <w:rPr>
          <w:rFonts w:hint="eastAsia"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tbl>
      <w:tblPr>
        <w:tblStyle w:val="8"/>
        <w:tblW w:w="108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935"/>
        <w:gridCol w:w="1073"/>
        <w:gridCol w:w="1074"/>
        <w:gridCol w:w="1161"/>
        <w:gridCol w:w="1500"/>
        <w:gridCol w:w="1161"/>
        <w:gridCol w:w="935"/>
        <w:gridCol w:w="25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检测站点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站点数(个)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频次（次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/月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合计(元)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废水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废水监测</w:t>
            </w: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越秀院区：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号楼污水处理站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pH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、悬浮物、氨氮、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化学需氧量、五日生化需氧量、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粪大肠菌群、总氯（总余氯）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（共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单次同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天只做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个点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越秀院区：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号楼污水处理站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单次同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天同时做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个点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越秀院区：青菜区污水处理站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单次同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天同时做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个点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黄埔院区：黄埔院区污水处理站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单次同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天同时做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个点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黄埔院区：滕飞园污水处理站</w:t>
            </w: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单次同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天同时做</w:t>
            </w:r>
            <w:r>
              <w:rPr>
                <w:rFonts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  <w:t>个点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列表每项的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报价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按站点个数计算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包含人工采样费、交通费、税费、报告费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等完成检测项目的所有费用。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资质要求：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必须具备响应的废水监测资质证书、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营业执照等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附复印件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），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所提供的监测结果必须为医疗机构监管部门认可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要求采样检测后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个工作日内出具CMA检测报告。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3、执行标准：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《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医疗机构水污染物排放标准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》（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GB18466-2005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>，《水污染物排放限值》（DB44/26-2001）第二时段三级标准。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服务要求: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 xml:space="preserve"> 每月检测一次，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每次按照院方要求指定站点和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监测内容为准。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5、服务范围：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越秀院区（1号楼污水站、2号楼污水站、防癌体检中心污水站）、黄埔院区（黄埔院区污水站、腾飞园污水站）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服务期限：3年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</w:tr>
    </w:tbl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jc w:val="both"/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  <w:t>2.废气检测项目</w:t>
      </w: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tbl>
      <w:tblPr>
        <w:tblStyle w:val="8"/>
        <w:tblW w:w="108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382"/>
        <w:gridCol w:w="945"/>
        <w:gridCol w:w="1024"/>
        <w:gridCol w:w="1068"/>
        <w:gridCol w:w="1661"/>
        <w:gridCol w:w="1215"/>
        <w:gridCol w:w="1260"/>
        <w:gridCol w:w="15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检测站点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检测项目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站点数(个)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频次（次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/季度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合计(元)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废气</w:t>
            </w: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无组织废气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1号楼污水站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甲烷、硫化氢、氨气、臭气浓度、氯气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2号楼污水站</w:t>
            </w: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黄埔院区污水站</w:t>
            </w: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有组织废气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青菜岗防癌体检中心污水站</w:t>
            </w: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腾飞园实验室污水站</w:t>
            </w: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1、上述价格包含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人工采样费、交通费、税费、报告费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等完成检测项目的所有费用。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eastAsia="宋体" w:cs="宋体" w:asciiTheme="minorEastAsia" w:hAnsiTheme="minorEastAsia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2、检测公司必须具备相应的废气检测检验资质证书，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所提供的监测结果必须为医疗机构监管部门认可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要求采样检测后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个工作日内出具CMA检测报告。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执行标准：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医疗机构水污染物排放标准GB18466-2005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每个监测点需监测上风向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个点，下风向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5、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每季度检测一次，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每次按照院方要求指定站点检测。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6、服务范围：包含越秀院区和黄埔院区，其中，越秀院区包含1号楼、2号楼和青菜岗防癌体检中心共3个污水处理检测站，黄埔院区包含黄埔院区和腾飞园实验室共2个污水处理站。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7、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最终监测费用以实际监测点、监测内容为准。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服务期限：3年</w:t>
            </w:r>
          </w:p>
        </w:tc>
      </w:tr>
    </w:tbl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rPr>
          <w:rFonts w:cs="宋体" w:asciiTheme="minorEastAsia" w:hAnsiTheme="minorEastAsia" w:eastAsiaTheme="minorEastAsia"/>
          <w:color w:val="000000"/>
          <w:kern w:val="0"/>
          <w:sz w:val="22"/>
          <w:szCs w:val="22"/>
        </w:rPr>
      </w:pPr>
    </w:p>
    <w:p>
      <w:pPr>
        <w:pStyle w:val="4"/>
        <w:numPr>
          <w:ilvl w:val="0"/>
          <w:numId w:val="1"/>
        </w:numP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  <w:t>室内空气检测项目</w:t>
      </w:r>
    </w:p>
    <w:tbl>
      <w:tblPr>
        <w:tblStyle w:val="8"/>
        <w:tblpPr w:leftFromText="180" w:rightFromText="180" w:vertAnchor="text" w:horzAnchor="page" w:tblpX="1783" w:tblpY="30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32"/>
        <w:gridCol w:w="2668"/>
        <w:gridCol w:w="1484"/>
        <w:gridCol w:w="2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ind w:firstLine="1521" w:firstLineChars="54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中山大学附属肿瘤医院室内空气检测报价单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5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检测项目</w:t>
            </w: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检测内容</w:t>
            </w:r>
          </w:p>
        </w:tc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单价（元/点）</w:t>
            </w:r>
          </w:p>
        </w:tc>
        <w:tc>
          <w:tcPr>
            <w:tcW w:w="21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5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常规五项</w:t>
            </w: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甲醛、苯、氨、TVOC、氡</w:t>
            </w:r>
          </w:p>
        </w:tc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按照国家规范要求（HJ/T167-2004）《室内空气质量监测技术规范》、（GB/T18883-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</w:rPr>
              <w:t>）《室内空气质量标准》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5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化学性十一项</w:t>
            </w: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甲醛、苯、甲苯、二甲苯、二氧化硫、二氧化氮、一氧化碳、二氧化碳、氨、TVOC、臭氧</w:t>
            </w:r>
          </w:p>
        </w:tc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1、上述单价包含税金、</w:t>
            </w:r>
            <w:r>
              <w:rPr>
                <w:rFonts w:hint="eastAsia" w:ascii="宋体" w:hAnsi="宋体" w:eastAsia="宋体" w:cs="宋体"/>
                <w:lang w:eastAsia="zh-CN"/>
              </w:rPr>
              <w:t>人工、采样设施、通勤交通</w:t>
            </w:r>
            <w:r>
              <w:rPr>
                <w:rFonts w:hint="eastAsia" w:ascii="宋体" w:hAnsi="宋体" w:eastAsia="宋体" w:cs="宋体"/>
              </w:rPr>
              <w:t>等完成项目的所有费用。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2、检测公司必须具备相应的空气检测资质证书</w:t>
            </w:r>
            <w:r>
              <w:rPr>
                <w:rFonts w:hint="eastAsia" w:ascii="宋体" w:hAnsi="宋体" w:eastAsia="宋体" w:cs="宋体"/>
                <w:lang w:eastAsia="zh-CN"/>
              </w:rPr>
              <w:t>，要求采样检测后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7个工作日内出具CMA、CNAS资质的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检测报告。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3、服务范围：包含越秀院区、黄埔院区、腾飞园实验室以及院区所属的职工宿舍、研究生公寓等区域范围。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服务期限：3年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  <w:t>4.生活水池直饮水检测项目</w:t>
      </w:r>
    </w:p>
    <w:tbl>
      <w:tblPr>
        <w:tblStyle w:val="8"/>
        <w:tblW w:w="112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028"/>
        <w:gridCol w:w="1579"/>
        <w:gridCol w:w="1067"/>
        <w:gridCol w:w="882"/>
        <w:gridCol w:w="1296"/>
        <w:gridCol w:w="951"/>
        <w:gridCol w:w="1063"/>
        <w:gridCol w:w="2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检测站点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检测项目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站点数(个)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频次（次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/年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合计(元)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生活水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生活水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池监测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越秀院区4个点位：包括1号楼-2层水泵房生活水池、1号楼天面水池、2号楼-5层水泵房生活水箱、体检中心-1层水泵房生活水箱。、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菌落总数、总大肠菌群、PH、色度、浑浊度、臭和味、肉眼可见物、余氯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cs="宋体" w:asciiTheme="minorEastAsia" w:hAnsiTheme="minorEastAsia" w:eastAsiaTheme="minorEastAsia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lang w:val="en-US" w:eastAsia="zh-CN"/>
              </w:rPr>
              <w:t>越秀院区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共计4个点位，每年取样检测1次，黄埔院区共计2个点位，每年取样检测1次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  <w:jc w:val="center"/>
        </w:trPr>
        <w:tc>
          <w:tcPr>
            <w:tcW w:w="5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</w:pPr>
          </w:p>
        </w:tc>
        <w:tc>
          <w:tcPr>
            <w:tcW w:w="10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黄埔院区2个点位：2号楼-2层生活水池、2号楼天面生活水池</w:t>
            </w:r>
          </w:p>
        </w:tc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292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列表每项的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报价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按站点个数计算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包含人工采样费、交通费、税费、报告费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等完成检测项目的所有费用。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292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检测公司必须具备相应的检测资质证书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，要求采样检测后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个工作日内出具CMA检测报告。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292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执行标准：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GB/17051-1997《二次供水设施卫生规范》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292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服务要求: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按照实际检测点数按实结算。</w:t>
            </w:r>
            <w:r>
              <w:rPr>
                <w:rFonts w:hint="eastAsia" w:ascii="宋体" w:hAnsi="宋体" w:eastAsia="宋体" w:cs="宋体"/>
                <w:lang w:eastAsia="zh-CN"/>
              </w:rPr>
              <w:t>每半年结算一次。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292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5、服务范围：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越秀院区、黄埔院区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292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最终监测费用以实际监测点、监测内容为准。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7、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服务期限：3年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  <w:t>5.直饮水检测项目</w:t>
      </w:r>
    </w:p>
    <w:tbl>
      <w:tblPr>
        <w:tblStyle w:val="8"/>
        <w:tblW w:w="95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70"/>
        <w:gridCol w:w="1336"/>
        <w:gridCol w:w="903"/>
        <w:gridCol w:w="746"/>
        <w:gridCol w:w="1609"/>
        <w:gridCol w:w="930"/>
        <w:gridCol w:w="1050"/>
        <w:gridCol w:w="1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检测站点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检测项目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站点数(个)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频次（次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/季度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合计(元)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  <w:jc w:val="center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饮用水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直饮水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监测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越秀院区</w:t>
            </w: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菌落总数、总大肠菌群、酸碱度（pH值）、色度、浑浊度、臭和味、肉眼可见物、余氯、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溶解性总固体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both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cs="宋体" w:asciiTheme="minorEastAsia" w:hAnsiTheme="minorEastAsia" w:eastAsiaTheme="minorEastAsia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 w:val="0"/>
                <w:color w:val="000000"/>
                <w:sz w:val="22"/>
                <w:szCs w:val="22"/>
                <w:lang w:val="en-US" w:eastAsia="zh-CN"/>
              </w:rPr>
              <w:t>越秀院区、黄埔院区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每季度各取样检测3个点位，取样点由甲方负责人根据计划选定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  <w:jc w:val="center"/>
        </w:trPr>
        <w:tc>
          <w:tcPr>
            <w:tcW w:w="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黄埔院区</w:t>
            </w:r>
          </w:p>
        </w:tc>
        <w:tc>
          <w:tcPr>
            <w:tcW w:w="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列表每项的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报价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按站点个数计算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包含人工采样费、交通费、税费、报告费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等完成检测项目的所有费用。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检测公司必须具备相应的检测资质证书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，要求采样检测后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个工作日内出具CMA检测报告。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执行标准：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执行标准：CJ94-2005 《饮用净水水质标准》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服务要求: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按照实际检测点数按实结算。</w:t>
            </w:r>
            <w:r>
              <w:rPr>
                <w:rFonts w:hint="eastAsia" w:ascii="宋体" w:hAnsi="宋体" w:eastAsia="宋体" w:cs="宋体"/>
                <w:lang w:eastAsia="zh-CN"/>
              </w:rPr>
              <w:t>每半年结算一次。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5、服务范围：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越秀院区、黄埔院区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最终监测费用以实际监测点、监测内容为准。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7、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服务期限：3年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2"/>
        </w:numP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  <w:t>空调系统新风、出风检测项目</w:t>
      </w:r>
    </w:p>
    <w:tbl>
      <w:tblPr>
        <w:tblStyle w:val="8"/>
        <w:tblW w:w="88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566"/>
        <w:gridCol w:w="1244"/>
        <w:gridCol w:w="840"/>
        <w:gridCol w:w="695"/>
        <w:gridCol w:w="926"/>
        <w:gridCol w:w="1065"/>
        <w:gridCol w:w="1125"/>
        <w:gridCol w:w="17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检测站点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检测项目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站点数(个)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频次（次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/年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合计(元)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  <w:jc w:val="center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卫生检测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空调通风系统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监测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越秀院区新风系统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积尘量、细菌、真菌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越秀院区每年取3个采样点，黄埔院区每年取3个采样点，取样点由甲方选定</w:t>
            </w:r>
          </w:p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黄埔院区新风系统</w:t>
            </w: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越秀院区出风系统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细菌、真菌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β-溶血性链球菌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越秀院区每年取3个采样点，黄埔院区每年取3个采样点，取样点由甲方选定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67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黄埔院区出风系统</w:t>
            </w: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列表每项的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报价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按站点个数计算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包含人工采样费、交通费、税费、报告费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等完成检测项目的所有费用。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检测公司必须具备相应的检测资质证书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，要求采样检测后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个工作日内出具CMA检测报告。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将遵循WS 394-2012《公共场所集中空调通风系统卫生规范》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服务要求: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按照实际检测点数按实结算。</w:t>
            </w:r>
            <w:r>
              <w:rPr>
                <w:rFonts w:hint="eastAsia" w:ascii="宋体" w:hAnsi="宋体" w:eastAsia="宋体" w:cs="宋体"/>
                <w:lang w:eastAsia="zh-CN"/>
              </w:rPr>
              <w:t>每半年结算一次。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5、服务范围：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越秀院区、黄埔院区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最终监测费用以实际监测点、监测内容为准。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7、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服务期限：3年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4"/>
        <w:numPr>
          <w:ilvl w:val="0"/>
          <w:numId w:val="2"/>
        </w:numPr>
        <w:ind w:left="0" w:leftChars="0" w:firstLine="0" w:firstLineChars="0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  <w:t>空调冷却水、冷冻水、冷凝水项目</w:t>
      </w:r>
    </w:p>
    <w:tbl>
      <w:tblPr>
        <w:tblStyle w:val="8"/>
        <w:tblW w:w="98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627"/>
        <w:gridCol w:w="1381"/>
        <w:gridCol w:w="932"/>
        <w:gridCol w:w="770"/>
        <w:gridCol w:w="810"/>
        <w:gridCol w:w="1154"/>
        <w:gridCol w:w="930"/>
        <w:gridCol w:w="2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检测站点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检测项目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站点数(个)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频次（次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  <w:lang w:val="en-US" w:eastAsia="zh-CN"/>
              </w:rPr>
              <w:t>/年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合计(元)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空调废水检测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空调废水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监测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越秀院区的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空调冷却水检测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酸碱度（pH值）、浊度、电导率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异养菌总数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越秀院区每年取3个采样点，黄埔院区每年取3个采样点，取样点由甲方选定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、黄埔院区的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空调冷却水检测</w:t>
            </w:r>
          </w:p>
        </w:tc>
        <w:tc>
          <w:tcPr>
            <w:tcW w:w="9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越秀院区的空调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冷冻水检测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酸碱度（pH值）、浊度、电导率、总铁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总铜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-1"/>
                <w:numId w:val="0"/>
              </w:num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越秀院区每年取5个采样点，黄埔院区每年取5个采样点，取样点由甲方选定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黄埔院区的空调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冷冻水检测</w:t>
            </w:r>
          </w:p>
        </w:tc>
        <w:tc>
          <w:tcPr>
            <w:tcW w:w="9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越秀院区的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空调冷凝水检测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军团菌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-1"/>
                <w:numId w:val="0"/>
              </w:numP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越秀院区每年取5个采样点，黄埔院区每年取3个采样点，取样点由甲方选定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、黄埔院区的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空调冷凝水检测</w:t>
            </w:r>
          </w:p>
        </w:tc>
        <w:tc>
          <w:tcPr>
            <w:tcW w:w="9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987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列表每项的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报价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按站点个数计算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包含人工采样费、交通费、税费、报告费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等完成检测项目的所有费用。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987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检测公司必须具备相应的检测资质证书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，要求采样检测后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个工作日内出具CMA检测报告。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987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360" w:lineRule="atLeas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2"/>
                <w:szCs w:val="22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执行标准：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冷却水检测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：每年每院各取3个采样点，检测项目包括酸碱度（pH值）、浊度、电导率和异养菌总数。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冷冻水检测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：每年每院各取5个采样点（越秀院区）和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个采样点（黄埔院区），检测项目包括酸碱度（pH值）、浊度、电导率、总铁和总铜。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冷凝水检测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2"/>
                <w:szCs w:val="22"/>
                <w:shd w:val="clear" w:fill="FFFFFF"/>
              </w:rPr>
              <w:t>：越秀院区每年取5个采样点，黄埔院区每年取3个采样点，检测项目为军团菌。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987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服务要求: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按照实际检测点数按实结算。</w:t>
            </w:r>
            <w:r>
              <w:rPr>
                <w:rFonts w:hint="eastAsia" w:ascii="宋体" w:hAnsi="宋体" w:eastAsia="宋体" w:cs="宋体"/>
                <w:lang w:eastAsia="zh-CN"/>
              </w:rPr>
              <w:t>每半年结算一次。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987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5、服务范围：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越秀院区、黄埔院区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987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最终监测费用以实际监测点、监测内容为准。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98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7、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服务期限：3年</w:t>
            </w:r>
          </w:p>
        </w:tc>
      </w:tr>
    </w:tbl>
    <w:p>
      <w:pPr>
        <w:pStyle w:val="4"/>
        <w:numPr>
          <w:ilvl w:val="0"/>
          <w:numId w:val="0"/>
        </w:numPr>
        <w:ind w:leftChars="0"/>
        <w:rPr>
          <w:rFonts w:hint="default" w:cs="宋体" w:asciiTheme="minorEastAsia" w:hAnsiTheme="minorEastAsia" w:eastAsiaTheme="minorEastAsia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ind w:firstLine="4200" w:firstLineChars="2000"/>
        <w:rPr>
          <w:rFonts w:hint="eastAsia"/>
        </w:rPr>
      </w:pPr>
      <w:r>
        <w:rPr>
          <w:rFonts w:hint="eastAsia"/>
        </w:rPr>
        <w:t>单位名称：</w:t>
      </w:r>
    </w:p>
    <w:p>
      <w:pPr>
        <w:ind w:firstLine="4200" w:firstLineChars="2000"/>
        <w:rPr>
          <w:rFonts w:hint="eastAsia"/>
        </w:rPr>
      </w:pPr>
      <w:r>
        <w:rPr>
          <w:rFonts w:hint="eastAsia"/>
        </w:rPr>
        <w:t>联系人电话：</w:t>
      </w:r>
    </w:p>
    <w:p>
      <w:pPr>
        <w:pStyle w:val="5"/>
        <w:ind w:firstLine="4410" w:firstLineChars="2100"/>
        <w:rPr>
          <w:rFonts w:hint="eastAsia"/>
          <w:lang w:eastAsia="zh-CN"/>
        </w:rPr>
      </w:pPr>
      <w:r>
        <w:rPr>
          <w:rFonts w:hint="eastAsia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31153"/>
    <w:multiLevelType w:val="singleLevel"/>
    <w:tmpl w:val="C333115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E022DD"/>
    <w:multiLevelType w:val="singleLevel"/>
    <w:tmpl w:val="12E022D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jc3NGFiOGE1NDk3Mzg0MDZiZWNlNTE1NmU1YTEifQ=="/>
  </w:docVars>
  <w:rsids>
    <w:rsidRoot w:val="75AB3926"/>
    <w:rsid w:val="00752F06"/>
    <w:rsid w:val="007D70BF"/>
    <w:rsid w:val="00A91B22"/>
    <w:rsid w:val="01092AE1"/>
    <w:rsid w:val="04A52162"/>
    <w:rsid w:val="07E614D9"/>
    <w:rsid w:val="0898657C"/>
    <w:rsid w:val="08AE7685"/>
    <w:rsid w:val="0D8853B5"/>
    <w:rsid w:val="0FCA5D62"/>
    <w:rsid w:val="0FF34C59"/>
    <w:rsid w:val="122501B3"/>
    <w:rsid w:val="12A46107"/>
    <w:rsid w:val="12C462A4"/>
    <w:rsid w:val="13CA2974"/>
    <w:rsid w:val="144B4538"/>
    <w:rsid w:val="16702E8A"/>
    <w:rsid w:val="17FD5EA0"/>
    <w:rsid w:val="180E4943"/>
    <w:rsid w:val="18DC1E7D"/>
    <w:rsid w:val="1A073B05"/>
    <w:rsid w:val="1C5136DD"/>
    <w:rsid w:val="1CA05B4B"/>
    <w:rsid w:val="1D540A08"/>
    <w:rsid w:val="1F046865"/>
    <w:rsid w:val="214D1971"/>
    <w:rsid w:val="22AF0C16"/>
    <w:rsid w:val="277445DA"/>
    <w:rsid w:val="2BAD681F"/>
    <w:rsid w:val="2EC15BD9"/>
    <w:rsid w:val="339A6AF0"/>
    <w:rsid w:val="342D5D53"/>
    <w:rsid w:val="348225B1"/>
    <w:rsid w:val="3544468F"/>
    <w:rsid w:val="365103A7"/>
    <w:rsid w:val="36C40826"/>
    <w:rsid w:val="399C4CA2"/>
    <w:rsid w:val="3C3245BA"/>
    <w:rsid w:val="3ED2756B"/>
    <w:rsid w:val="3EF20030"/>
    <w:rsid w:val="40453823"/>
    <w:rsid w:val="43706785"/>
    <w:rsid w:val="4B4746EE"/>
    <w:rsid w:val="4E5D2412"/>
    <w:rsid w:val="52D54628"/>
    <w:rsid w:val="570E374E"/>
    <w:rsid w:val="59E27CFC"/>
    <w:rsid w:val="5D812854"/>
    <w:rsid w:val="5E9D1FEA"/>
    <w:rsid w:val="5EC40C4A"/>
    <w:rsid w:val="60BC613E"/>
    <w:rsid w:val="61F950AE"/>
    <w:rsid w:val="64F63B27"/>
    <w:rsid w:val="676D3210"/>
    <w:rsid w:val="67E031DC"/>
    <w:rsid w:val="6B4A0729"/>
    <w:rsid w:val="6D4E2E27"/>
    <w:rsid w:val="6F6930FD"/>
    <w:rsid w:val="707D334E"/>
    <w:rsid w:val="710F115F"/>
    <w:rsid w:val="72CA4E60"/>
    <w:rsid w:val="72E32DBD"/>
    <w:rsid w:val="75115B44"/>
    <w:rsid w:val="75AB3926"/>
    <w:rsid w:val="7F9F0987"/>
    <w:rsid w:val="7FF95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" w:after="20" w:line="416" w:lineRule="auto"/>
      <w:outlineLvl w:val="2"/>
    </w:pPr>
    <w:rPr>
      <w:rFonts w:ascii="宋体" w:hAnsi="宋体" w:eastAsia="宋体" w:cs="宋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rPr>
      <w:sz w:val="28"/>
    </w:rPr>
  </w:style>
  <w:style w:type="paragraph" w:styleId="5">
    <w:name w:val="Plain Text"/>
    <w:basedOn w:val="1"/>
    <w:qFormat/>
    <w:uiPriority w:val="0"/>
    <w:rPr>
      <w:rFonts w:ascii="Courier New" w:hAnsi="Wingdings" w:eastAsia="Courier New" w:cs="Wingdings"/>
      <w:szCs w:val="21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3204</Words>
  <Characters>3364</Characters>
  <Lines>6</Lines>
  <Paragraphs>1</Paragraphs>
  <TotalTime>5</TotalTime>
  <ScaleCrop>false</ScaleCrop>
  <LinksUpToDate>false</LinksUpToDate>
  <CharactersWithSpaces>3455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2022-06-07T00:47:00Z</dcterms:created>
  <dc:creator>一凡</dc:creator>
  <cp:lastModifiedBy>陈志杰</cp:lastModifiedBy>
  <dcterms:modified xsi:type="dcterms:W3CDTF">2024-09-24T02:07:35Z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7D526B1FD47949E38B5882C106F0BFC3_13</vt:lpwstr>
  </property>
</Properties>
</file>