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163"/>
      </w:pPr>
      <w:r>
        <w:rPr>
          <w:rFonts w:hint="eastAsia"/>
        </w:rPr>
        <w:t>中山大学附属肿瘤医院</w:t>
      </w:r>
      <w:sdt>
        <w:sdtPr>
          <w:rPr>
            <w:rFonts w:hint="eastAsia"/>
          </w:rPr>
          <w:id w:val="-378703083"/>
          <w:placeholder>
            <w:docPart w:val="27460A1B568F4A939B676F64723F1769"/>
          </w:placeholder>
        </w:sdtPr>
        <w:sdtEndPr>
          <w:rPr>
            <w:rFonts w:hint="eastAsia"/>
          </w:rPr>
        </w:sdtEndPr>
        <w:sdtContent>
          <w:r>
            <w:rPr>
              <w:rFonts w:hint="eastAsia"/>
              <w:lang w:val="en-US" w:eastAsia="zh-CN"/>
            </w:rPr>
            <w:t>空调系统空气过滤器</w:t>
          </w:r>
        </w:sdtContent>
      </w:sdt>
      <w:r>
        <w:rPr>
          <w:rFonts w:hint="eastAsia"/>
        </w:rPr>
        <w:t>采购需求</w:t>
      </w:r>
    </w:p>
    <w:p>
      <w:pPr>
        <w:pStyle w:val="3"/>
        <w:spacing w:after="163"/>
      </w:pPr>
      <w:r>
        <w:rPr>
          <w:rFonts w:hint="eastAsia"/>
        </w:rPr>
        <w:t>一、总体说明</w:t>
      </w:r>
    </w:p>
    <w:p>
      <w:pPr>
        <w:spacing w:after="163"/>
        <w:ind w:firstLine="480"/>
      </w:pPr>
      <w:r>
        <w:rPr>
          <w:rFonts w:hint="eastAsia"/>
        </w:rPr>
        <w:t>1、响应供应商须对本项目的采购标的进行整体响应，任何只对本项目采购标的其中一部分内容、数量进行的响应都被视为无效响应。</w:t>
      </w:r>
    </w:p>
    <w:p>
      <w:pPr>
        <w:spacing w:after="163"/>
        <w:ind w:firstLine="480"/>
      </w:pPr>
      <w:r>
        <w:t>2</w:t>
      </w:r>
      <w:r>
        <w:rPr>
          <w:rFonts w:hint="eastAsia"/>
        </w:rPr>
        <w:t>、供应商如获成交资格，不得将本项目以任何形式分包或转包给第三方，成交供应商如有违反或损害招标人利益的，招标人有权终止与成交供应商签订的服务合同。</w:t>
      </w:r>
    </w:p>
    <w:p>
      <w:pPr>
        <w:spacing w:after="163"/>
        <w:ind w:firstLine="480"/>
      </w:pPr>
      <w:r>
        <w:rPr>
          <w:rFonts w:hint="eastAsia"/>
        </w:rPr>
        <w:t>3、供应商响应本项目的项目负责人应为公司员工，甲方要求情况下应提供本项目采购截止时间前6个月任一一个月的社保缴纳证明。</w:t>
      </w:r>
    </w:p>
    <w:p>
      <w:pPr>
        <w:pStyle w:val="3"/>
        <w:spacing w:after="163"/>
      </w:pPr>
      <w:r>
        <w:rPr>
          <w:rFonts w:hint="eastAsia"/>
        </w:rPr>
        <w:t>二、项目概况</w:t>
      </w:r>
    </w:p>
    <w:p>
      <w:pPr>
        <w:pStyle w:val="4"/>
        <w:spacing w:after="163"/>
        <w:ind w:firstLine="602"/>
      </w:pPr>
      <w:r>
        <w:rPr>
          <w:rFonts w:hint="eastAsia"/>
        </w:rPr>
        <w:t>1、项目基本情况</w:t>
      </w:r>
    </w:p>
    <w:p>
      <w:pPr>
        <w:pStyle w:val="5"/>
        <w:spacing w:after="163"/>
        <w:ind w:firstLine="560"/>
      </w:pPr>
      <w:r>
        <w:rPr>
          <w:rFonts w:hint="eastAsia"/>
        </w:rPr>
        <w:t>1</w:t>
      </w:r>
      <w:r>
        <w:t>.1</w:t>
      </w:r>
      <w:r>
        <w:rPr>
          <w:rFonts w:hint="eastAsia"/>
        </w:rPr>
        <w:t>、项目地点</w:t>
      </w:r>
    </w:p>
    <w:sdt>
      <w:sdtPr>
        <w:id w:val="-1423487257"/>
        <w:placeholder>
          <w:docPart w:val="18810F183B3D452DA42FAFC8E022312A"/>
        </w:placeholder>
      </w:sdtPr>
      <w:sdtContent>
        <w:p>
          <w:pPr>
            <w:spacing w:after="163"/>
            <w:ind w:firstLine="480"/>
            <w:rPr>
              <w:rStyle w:val="26"/>
              <w:color w:val="FF0000"/>
              <w:u w:val="single"/>
            </w:rPr>
          </w:pPr>
          <w:r>
            <w:rPr>
              <w:rStyle w:val="26"/>
              <w:rFonts w:hint="eastAsia"/>
              <w:color w:val="FF0000"/>
              <w:u w:val="single"/>
            </w:rPr>
            <w:t>越秀院区：越秀院区1号楼、越秀院区2号楼、越秀院区放疗中心、青菜岗体检中心、先烈南路19号大院、新港东路宿舍区、水荫西宿舍区、犀牛北街宿舍区、天河南二路六运六街宿舍和大学城实验室、中山大学北校区实验室、华泰办公区、华泰宿舍区；</w:t>
          </w:r>
        </w:p>
        <w:p>
          <w:pPr>
            <w:spacing w:after="163"/>
            <w:ind w:firstLine="480"/>
          </w:pPr>
          <w:r>
            <w:rPr>
              <w:rStyle w:val="26"/>
              <w:rFonts w:hint="eastAsia"/>
              <w:color w:val="FF0000"/>
              <w:u w:val="single"/>
            </w:rPr>
            <w:t>黄埔院区：黄埔院区1号楼、黄埔院区2号楼、腾飞园实验室、合景天峻宿舍公寓；</w:t>
          </w:r>
        </w:p>
      </w:sdtContent>
    </w:sdt>
    <w:p>
      <w:pPr>
        <w:pStyle w:val="5"/>
        <w:spacing w:after="163"/>
        <w:ind w:firstLine="560"/>
        <w:rPr>
          <w:rFonts w:hint="eastAsia"/>
        </w:rPr>
      </w:pPr>
      <w:r>
        <w:rPr>
          <w:rFonts w:hint="eastAsia"/>
        </w:rPr>
        <w:t>1</w:t>
      </w:r>
      <w:r>
        <w:t>.2</w:t>
      </w:r>
      <w:r>
        <w:rPr>
          <w:rFonts w:hint="eastAsia"/>
        </w:rPr>
        <w:t>、项目内容</w:t>
      </w:r>
    </w:p>
    <w:p>
      <w:pPr>
        <w:rPr>
          <w:rFonts w:hint="default"/>
          <w:lang w:val="en-US" w:eastAsia="zh-CN"/>
        </w:rPr>
      </w:pPr>
      <w:r>
        <w:rPr>
          <w:rFonts w:hint="default"/>
          <w:lang w:val="en-US" w:eastAsia="zh-CN"/>
        </w:rPr>
        <w:t>中山大学附属肿瘤医院全院空调系统空气过滤器采购，包含越秀院区、黄埔院区、青菜岗院区、中山大学北校区动物实验中心、大学城、腾飞完实验室区域内的所有中央空调和洁净室末端风口的初、中、亚高效、高效空气过滤器。</w:t>
      </w:r>
    </w:p>
    <w:p>
      <w:pPr>
        <w:pStyle w:val="5"/>
        <w:spacing w:after="163"/>
        <w:ind w:firstLine="560"/>
      </w:pPr>
      <w:r>
        <w:rPr>
          <w:rFonts w:hint="eastAsia"/>
        </w:rPr>
        <w:t>1</w:t>
      </w:r>
      <w:r>
        <w:t>.3</w:t>
      </w:r>
      <w:r>
        <w:rPr>
          <w:rFonts w:hint="eastAsia"/>
        </w:rPr>
        <w:t>、项目周期</w:t>
      </w:r>
    </w:p>
    <w:p>
      <w:pPr>
        <w:spacing w:after="163"/>
        <w:ind w:firstLine="480"/>
      </w:pPr>
      <w:sdt>
        <w:sdtPr>
          <w:rPr>
            <w:rFonts w:hint="eastAsia"/>
          </w:rPr>
          <w:id w:val="2008319793"/>
          <w:placeholder>
            <w:docPart w:val="50ACB1A3C6E4424FBED88B631F550A6A"/>
          </w:placeholder>
        </w:sdtPr>
        <w:sdtEndPr>
          <w:rPr>
            <w:rFonts w:hint="eastAsia"/>
          </w:rPr>
        </w:sdtEndPr>
        <w:sdtContent>
          <w:r>
            <w:rPr>
              <w:rFonts w:hint="eastAsia"/>
              <w:lang w:val="en-US" w:eastAsia="zh-CN"/>
            </w:rPr>
            <w:t>合同签订之日起3年，或采购金额达到合同金额，以先到者为准。</w:t>
          </w:r>
        </w:sdtContent>
      </w:sdt>
    </w:p>
    <w:p>
      <w:pPr>
        <w:pStyle w:val="5"/>
        <w:spacing w:after="163"/>
        <w:ind w:firstLine="560"/>
      </w:pPr>
      <w:r>
        <w:rPr>
          <w:rFonts w:hint="eastAsia"/>
        </w:rPr>
        <w:t>1</w:t>
      </w:r>
      <w:r>
        <w:t>.4</w:t>
      </w:r>
      <w:r>
        <w:rPr>
          <w:rFonts w:hint="eastAsia"/>
        </w:rPr>
        <w:t>、项目采购预算</w:t>
      </w:r>
    </w:p>
    <w:p>
      <w:pPr>
        <w:spacing w:after="163"/>
        <w:ind w:firstLine="480"/>
      </w:pPr>
      <w:r>
        <w:rPr>
          <w:rFonts w:hint="eastAsia"/>
        </w:rPr>
        <w:t>本项目最高限价为</w:t>
      </w:r>
      <w:sdt>
        <w:sdtPr>
          <w:rPr>
            <w:rFonts w:hint="eastAsia"/>
          </w:rPr>
          <w:id w:val="1664580606"/>
          <w:placeholder>
            <w:docPart w:val="B7EB61574A2140249F0B7F1409A5F3F3"/>
          </w:placeholder>
          <w:showingPlcHdr/>
        </w:sdtPr>
        <w:sdtEndPr>
          <w:rPr>
            <w:rFonts w:hint="eastAsia"/>
          </w:rPr>
        </w:sdtEndPr>
        <w:sdtContent>
          <w:r>
            <w:rPr>
              <w:rStyle w:val="26"/>
              <w:rFonts w:hint="eastAsia"/>
              <w:u w:val="single"/>
            </w:rPr>
            <w:t>输入金额</w:t>
          </w:r>
        </w:sdtContent>
      </w:sdt>
      <w:r>
        <w:rPr>
          <w:rFonts w:hint="eastAsia"/>
        </w:rPr>
        <w:t>元（大写金额</w:t>
      </w:r>
      <w:sdt>
        <w:sdtPr>
          <w:rPr>
            <w:rFonts w:hint="eastAsia"/>
          </w:rPr>
          <w:id w:val="1605144837"/>
          <w:placeholder>
            <w:docPart w:val="DefaultPlaceholder_-1854013440"/>
          </w:placeholder>
          <w:showingPlcHdr/>
        </w:sdtPr>
        <w:sdtEndPr>
          <w:rPr>
            <w:rFonts w:hint="eastAsia"/>
          </w:rPr>
        </w:sdtEndPr>
        <w:sdtContent>
          <w:r>
            <w:rPr>
              <w:rStyle w:val="26"/>
              <w:rFonts w:hint="eastAsia"/>
            </w:rPr>
            <w:t>输入大写金额</w:t>
          </w:r>
        </w:sdtContent>
      </w:sdt>
      <w:r>
        <w:rPr>
          <w:rFonts w:hint="eastAsia"/>
        </w:rPr>
        <w:t>）。超过项目整体采购预算或单项采购限价的报价为无效报价，视为无效投标处理。</w:t>
      </w:r>
    </w:p>
    <w:p>
      <w:pPr>
        <w:spacing w:after="163"/>
        <w:ind w:firstLine="480"/>
      </w:pPr>
      <w:r>
        <w:rPr>
          <w:rFonts w:hint="eastAsia"/>
        </w:rPr>
        <w:t>本项目报价应按附件</w:t>
      </w:r>
      <w:r>
        <w:t>1</w:t>
      </w:r>
      <w:r>
        <w:rPr>
          <w:rFonts w:hint="eastAsia"/>
        </w:rPr>
        <w:t>报价清单格式、内容进行报价，投标人不得对报价清单说明、格式、工程量等内容作任何修改，否则招标人将其作为无效投标处理。</w:t>
      </w:r>
    </w:p>
    <w:p>
      <w:pPr>
        <w:pStyle w:val="4"/>
        <w:spacing w:after="163"/>
        <w:ind w:firstLine="602"/>
      </w:pPr>
      <w:r>
        <w:rPr>
          <w:rFonts w:hint="eastAsia"/>
        </w:rPr>
        <w:t>2、承包范围与计价方式</w:t>
      </w:r>
    </w:p>
    <w:p>
      <w:pPr>
        <w:pStyle w:val="5"/>
        <w:spacing w:after="163"/>
        <w:ind w:firstLine="560"/>
      </w:pPr>
      <w:r>
        <w:t>2.1</w:t>
      </w:r>
      <w:r>
        <w:rPr>
          <w:rFonts w:hint="eastAsia"/>
        </w:rPr>
        <w:t>、承包范围：</w:t>
      </w:r>
    </w:p>
    <w:p>
      <w:pPr>
        <w:spacing w:after="163"/>
        <w:ind w:firstLine="480"/>
      </w:pPr>
      <w:sdt>
        <w:sdtPr>
          <w:rPr>
            <w:rFonts w:hint="eastAsia"/>
          </w:rPr>
          <w:id w:val="1781685342"/>
          <w:placeholder>
            <w:docPart w:val="5B8F764328C346619E38AF1A32632C02"/>
          </w:placeholder>
        </w:sdtPr>
        <w:sdtEndPr>
          <w:rPr>
            <w:rFonts w:hint="eastAsia"/>
          </w:rPr>
        </w:sdtEndPr>
        <w:sdtContent>
          <w:r>
            <w:rPr>
              <w:rFonts w:hint="default"/>
              <w:lang w:val="en-US" w:eastAsia="zh-CN"/>
            </w:rPr>
            <w:t xml:space="preserve">中山大学附属肿瘤医院全院空调系统空气过滤器采购，包含越秀院区、黄埔院区、青菜岗院区、中山大学北校区动物实验中心、大学城、腾飞完实验室区域内的所有中央空调和洁净室末端风口的初、中、亚高效、高效空气过滤器。 </w:t>
          </w:r>
        </w:sdtContent>
      </w:sdt>
    </w:p>
    <w:p>
      <w:pPr>
        <w:pStyle w:val="5"/>
        <w:spacing w:after="163"/>
        <w:ind w:firstLine="560"/>
      </w:pPr>
      <w:r>
        <w:t>2.2</w:t>
      </w:r>
      <w:r>
        <w:rPr>
          <w:rFonts w:hint="eastAsia"/>
        </w:rPr>
        <w:t>、计价方式</w:t>
      </w:r>
    </w:p>
    <w:p>
      <w:pPr>
        <w:spacing w:after="163"/>
        <w:ind w:firstLine="480"/>
        <w:rPr>
          <w:rFonts w:hint="eastAsia"/>
        </w:rPr>
      </w:pPr>
      <w:r>
        <w:rPr>
          <w:rFonts w:hint="eastAsia"/>
        </w:rPr>
        <w:t>本项目采用</w:t>
      </w:r>
      <w:sdt>
        <w:sdtPr>
          <w:rPr>
            <w:rFonts w:hint="eastAsia"/>
          </w:rPr>
          <w:id w:val="1509568604"/>
          <w:placeholder>
            <w:docPart w:val="C37606458E844B8E9400FA9BD081D275"/>
          </w:placeholder>
        </w:sdtPr>
        <w:sdtEndPr>
          <w:rPr>
            <w:rFonts w:hint="eastAsia"/>
          </w:rPr>
        </w:sdtEndPr>
        <w:sdtContent>
          <w:r>
            <w:rPr>
              <w:rFonts w:hint="eastAsia"/>
              <w:lang w:val="en-US" w:eastAsia="zh-CN"/>
            </w:rPr>
            <w:t>单价包干</w:t>
          </w:r>
        </w:sdtContent>
      </w:sdt>
      <w:r>
        <w:rPr>
          <w:rFonts w:hint="eastAsia"/>
        </w:rPr>
        <w:t>种计价方式</w:t>
      </w:r>
      <w:r>
        <w:rPr>
          <w:rFonts w:hint="eastAsia"/>
          <w:lang w:eastAsia="zh-CN"/>
        </w:rPr>
        <w:t>，</w:t>
      </w:r>
      <w:r>
        <w:rPr>
          <w:rFonts w:hint="eastAsia"/>
        </w:rPr>
        <w:t>按实结算</w:t>
      </w:r>
      <w:r>
        <w:rPr>
          <w:rFonts w:hint="eastAsia"/>
          <w:lang w:eastAsia="zh-CN"/>
        </w:rPr>
        <w:t>。</w:t>
      </w:r>
      <w:r>
        <w:rPr>
          <w:rFonts w:hint="eastAsia"/>
          <w:lang w:val="en-US" w:eastAsia="zh-CN"/>
        </w:rPr>
        <w:t>结算金额=投标清单单价×实际采购数量</w:t>
      </w:r>
      <w:r>
        <w:rPr>
          <w:rFonts w:hint="eastAsia"/>
        </w:rPr>
        <w:t>。</w:t>
      </w:r>
    </w:p>
    <w:p>
      <w:pPr>
        <w:spacing w:line="360" w:lineRule="auto"/>
        <w:ind w:firstLine="480"/>
        <w:rPr>
          <w:rFonts w:hint="eastAsia"/>
          <w:sz w:val="24"/>
          <w:lang w:val="en-US" w:eastAsia="zh-CN"/>
        </w:rPr>
      </w:pPr>
      <w:r>
        <w:rPr>
          <w:rFonts w:hint="eastAsia"/>
          <w:sz w:val="24"/>
          <w:lang w:val="en-US" w:eastAsia="zh-CN"/>
        </w:rPr>
        <w:t>由于甲方需求出现变化，出现合同清单规格外的过滤器时，按以下原则进行供货和结算：</w:t>
      </w:r>
    </w:p>
    <w:p>
      <w:pPr>
        <w:numPr>
          <w:ilvl w:val="0"/>
          <w:numId w:val="1"/>
        </w:numPr>
        <w:spacing w:line="360" w:lineRule="auto"/>
        <w:ind w:firstLine="480"/>
        <w:rPr>
          <w:rFonts w:hint="eastAsia"/>
          <w:sz w:val="24"/>
          <w:lang w:val="en-US" w:eastAsia="zh-CN"/>
        </w:rPr>
      </w:pPr>
      <w:r>
        <w:rPr>
          <w:rFonts w:hint="eastAsia"/>
          <w:sz w:val="24"/>
          <w:lang w:val="en-US" w:eastAsia="zh-CN"/>
        </w:rPr>
        <w:t>合同清单规格外的过滤器与合同清单中其中一条相同过滤等级的过滤器尺寸近似（长宽高尺寸偏差均小于等于3mm），那么合同清单规格外的过滤器结算单价参考该合同清单单价。</w:t>
      </w:r>
    </w:p>
    <w:p>
      <w:pPr>
        <w:spacing w:after="163"/>
        <w:ind w:firstLine="480"/>
        <w:rPr>
          <w:rFonts w:hint="eastAsia"/>
        </w:rPr>
      </w:pPr>
      <w:r>
        <w:rPr>
          <w:rFonts w:hint="eastAsia"/>
          <w:sz w:val="24"/>
          <w:lang w:val="en-US" w:eastAsia="zh-CN"/>
        </w:rPr>
        <w:t>合同清单规格外的过滤器在合同清单中找不到任何一条相同过滤等级的过滤器与之尺寸近似（长宽高任一维度偏差大于3mm），则该合同清单规格外的过滤器结算单价参考与之体积最相近的、有相同过滤等级的合同清单过滤器单价。</w:t>
      </w:r>
    </w:p>
    <w:p>
      <w:pPr>
        <w:pStyle w:val="3"/>
        <w:spacing w:after="163"/>
      </w:pPr>
      <w:r>
        <w:rPr>
          <w:rFonts w:hint="eastAsia"/>
        </w:rPr>
        <w:t>三、项目需求</w:t>
      </w:r>
    </w:p>
    <w:p>
      <w:pPr>
        <w:pStyle w:val="5"/>
        <w:spacing w:after="163"/>
        <w:ind w:firstLine="560"/>
      </w:pPr>
      <w:r>
        <w:rPr>
          <w:rFonts w:hint="eastAsia"/>
        </w:rPr>
        <w:t>3</w:t>
      </w:r>
      <w:r>
        <w:t>.1</w:t>
      </w:r>
      <w:r>
        <w:rPr>
          <w:rFonts w:hint="eastAsia"/>
        </w:rPr>
        <w:t>、技术需求</w:t>
      </w:r>
    </w:p>
    <w:p>
      <w:pPr>
        <w:spacing w:after="163"/>
        <w:ind w:firstLine="480"/>
      </w:pPr>
      <w:r>
        <w:rPr>
          <w:rFonts w:hint="eastAsia"/>
        </w:rPr>
        <w:t>3</w:t>
      </w:r>
      <w:r>
        <w:t>.1.1</w:t>
      </w:r>
      <w:r>
        <w:rPr>
          <w:rFonts w:hint="eastAsia"/>
        </w:rPr>
        <w:t>、执行规范</w:t>
      </w:r>
    </w:p>
    <w:sdt>
      <w:sdtPr>
        <w:id w:val="910271230"/>
        <w:placeholder>
          <w:docPart w:val="05B5248A6AFF4C9EA7AF5B42E8660B5B"/>
        </w:placeholder>
      </w:sdtPr>
      <w:sdtEndPr>
        <w:rPr>
          <w:u w:val="single"/>
        </w:rPr>
      </w:sdtEndPr>
      <w:sdtContent>
        <w:p>
          <w:pPr>
            <w:spacing w:after="163"/>
            <w:ind w:firstLine="480"/>
            <w:rPr>
              <w:rFonts w:hint="eastAsia" w:ascii="仿宋" w:hAnsi="仿宋" w:eastAsia="仿宋" w:cs="仿宋"/>
              <w:szCs w:val="21"/>
              <w:lang w:eastAsia="zh-CN"/>
            </w:rPr>
          </w:pPr>
          <w:r>
            <w:rPr>
              <w:rFonts w:hint="eastAsia" w:ascii="仿宋" w:hAnsi="仿宋" w:eastAsia="仿宋" w:cs="仿宋"/>
              <w:szCs w:val="21"/>
            </w:rPr>
            <w:t>GB/T 14295-2019</w:t>
          </w:r>
          <w:r>
            <w:rPr>
              <w:rFonts w:hint="eastAsia" w:ascii="仿宋" w:hAnsi="仿宋" w:eastAsia="仿宋" w:cs="仿宋"/>
              <w:szCs w:val="21"/>
              <w:lang w:eastAsia="zh-CN"/>
            </w:rPr>
            <w:t>《</w:t>
          </w:r>
          <w:r>
            <w:rPr>
              <w:rFonts w:hint="eastAsia" w:ascii="仿宋" w:hAnsi="仿宋" w:eastAsia="仿宋" w:cs="仿宋"/>
              <w:szCs w:val="21"/>
            </w:rPr>
            <w:t>空气过滤器</w:t>
          </w:r>
          <w:r>
            <w:rPr>
              <w:rFonts w:hint="eastAsia" w:ascii="仿宋" w:hAnsi="仿宋" w:eastAsia="仿宋" w:cs="仿宋"/>
              <w:szCs w:val="21"/>
              <w:lang w:eastAsia="zh-CN"/>
            </w:rPr>
            <w:t>》</w:t>
          </w:r>
        </w:p>
        <w:p>
          <w:pPr>
            <w:spacing w:after="163"/>
            <w:ind w:firstLine="480"/>
            <w:rPr>
              <w:rFonts w:hint="eastAsia" w:ascii="仿宋" w:hAnsi="仿宋" w:eastAsia="仿宋" w:cs="仿宋"/>
              <w:szCs w:val="21"/>
            </w:rPr>
          </w:pPr>
          <w:r>
            <w:rPr>
              <w:rFonts w:hint="eastAsia" w:ascii="仿宋" w:hAnsi="仿宋" w:eastAsia="仿宋" w:cs="仿宋"/>
              <w:szCs w:val="21"/>
            </w:rPr>
            <w:t>GB/T 13554-2020</w:t>
          </w:r>
          <w:r>
            <w:rPr>
              <w:rFonts w:hint="eastAsia" w:ascii="仿宋" w:hAnsi="仿宋" w:eastAsia="仿宋" w:cs="仿宋"/>
              <w:szCs w:val="21"/>
              <w:lang w:val="en-US" w:eastAsia="zh-CN"/>
            </w:rPr>
            <w:t xml:space="preserve"> 《高效空气过滤器》</w:t>
          </w:r>
          <w:r>
            <w:rPr>
              <w:rFonts w:hint="eastAsia" w:ascii="仿宋" w:hAnsi="仿宋" w:eastAsia="仿宋" w:cs="仿宋"/>
              <w:szCs w:val="21"/>
            </w:rPr>
            <w:t xml:space="preserve"> </w:t>
          </w:r>
        </w:p>
        <w:p>
          <w:pPr>
            <w:spacing w:after="163"/>
            <w:ind w:firstLine="480"/>
            <w:rPr>
              <w:rFonts w:hint="eastAsia" w:ascii="仿宋" w:hAnsi="仿宋" w:eastAsia="仿宋" w:cs="仿宋"/>
              <w:szCs w:val="21"/>
              <w:lang w:eastAsia="zh-CN"/>
            </w:rPr>
          </w:pPr>
          <w:r>
            <w:rPr>
              <w:rFonts w:hint="eastAsia" w:ascii="仿宋" w:hAnsi="仿宋" w:eastAsia="仿宋" w:cs="仿宋"/>
              <w:szCs w:val="21"/>
            </w:rPr>
            <w:t xml:space="preserve">国际标准 EN779 </w:t>
          </w:r>
          <w:r>
            <w:rPr>
              <w:rFonts w:hint="eastAsia" w:ascii="仿宋" w:hAnsi="仿宋" w:eastAsia="仿宋" w:cs="仿宋"/>
              <w:szCs w:val="21"/>
              <w:lang w:eastAsia="zh-CN"/>
            </w:rPr>
            <w:t>《</w:t>
          </w:r>
          <w:r>
            <w:rPr>
              <w:rFonts w:hint="eastAsia" w:ascii="仿宋" w:hAnsi="仿宋" w:eastAsia="仿宋" w:cs="仿宋"/>
              <w:szCs w:val="21"/>
            </w:rPr>
            <w:t>初效过滤器，中效过滤器</w:t>
          </w:r>
          <w:r>
            <w:rPr>
              <w:rFonts w:hint="eastAsia" w:ascii="仿宋" w:hAnsi="仿宋" w:eastAsia="仿宋" w:cs="仿宋"/>
              <w:szCs w:val="21"/>
              <w:lang w:eastAsia="zh-CN"/>
            </w:rPr>
            <w:t>》</w:t>
          </w:r>
        </w:p>
        <w:p>
          <w:pPr>
            <w:spacing w:after="163"/>
            <w:ind w:firstLine="480"/>
          </w:pPr>
          <w:r>
            <w:rPr>
              <w:rFonts w:hint="eastAsia" w:ascii="仿宋" w:hAnsi="仿宋" w:eastAsia="仿宋" w:cs="仿宋"/>
              <w:szCs w:val="21"/>
              <w:lang w:val="en-US" w:eastAsia="zh-CN"/>
            </w:rPr>
            <w:t>国际标准</w:t>
          </w:r>
          <w:r>
            <w:rPr>
              <w:rFonts w:hint="eastAsia" w:ascii="仿宋" w:hAnsi="仿宋" w:eastAsia="仿宋" w:cs="仿宋"/>
              <w:szCs w:val="21"/>
            </w:rPr>
            <w:t>EN1822</w:t>
          </w:r>
          <w:r>
            <w:rPr>
              <w:rFonts w:hint="eastAsia" w:ascii="仿宋" w:hAnsi="仿宋" w:eastAsia="仿宋" w:cs="仿宋"/>
              <w:szCs w:val="21"/>
              <w:lang w:val="en-US" w:eastAsia="zh-CN"/>
            </w:rPr>
            <w:t xml:space="preserve"> </w:t>
          </w:r>
          <w:r>
            <w:rPr>
              <w:rFonts w:hint="eastAsia" w:ascii="仿宋" w:hAnsi="仿宋" w:eastAsia="仿宋" w:cs="仿宋"/>
              <w:szCs w:val="21"/>
              <w:lang w:eastAsia="zh-CN"/>
            </w:rPr>
            <w:t>《</w:t>
          </w:r>
          <w:r>
            <w:rPr>
              <w:rFonts w:hint="eastAsia" w:ascii="仿宋" w:hAnsi="仿宋" w:eastAsia="仿宋" w:cs="仿宋"/>
              <w:szCs w:val="21"/>
            </w:rPr>
            <w:t>亚高效过滤器，高效过滤器</w:t>
          </w:r>
          <w:r>
            <w:rPr>
              <w:rFonts w:hint="eastAsia" w:ascii="仿宋" w:hAnsi="仿宋" w:eastAsia="仿宋" w:cs="仿宋"/>
              <w:szCs w:val="21"/>
              <w:lang w:eastAsia="zh-CN"/>
            </w:rPr>
            <w:t>》</w:t>
          </w:r>
        </w:p>
      </w:sdtContent>
    </w:sdt>
    <w:p>
      <w:pPr>
        <w:spacing w:after="163"/>
        <w:ind w:firstLine="480"/>
      </w:pPr>
      <w:r>
        <w:t>3.1.2</w:t>
      </w:r>
      <w:r>
        <w:rPr>
          <w:rFonts w:hint="eastAsia"/>
        </w:rPr>
        <w:t>、技术要求</w:t>
      </w:r>
    </w:p>
    <w:p>
      <w:pPr>
        <w:numPr>
          <w:ilvl w:val="0"/>
          <w:numId w:val="2"/>
        </w:numPr>
        <w:spacing w:after="120"/>
        <w:ind w:left="0" w:leftChars="0" w:firstLine="480" w:firstLineChars="200"/>
        <w:rPr>
          <w:rFonts w:hint="eastAsia"/>
          <w:u w:val="single"/>
        </w:rPr>
      </w:pPr>
      <w:r>
        <w:rPr>
          <w:rFonts w:hint="eastAsia"/>
          <w:u w:val="single"/>
        </w:rPr>
        <w:t xml:space="preserve">投标人所提供的空气过滤器采用标准应不低于中国国家标准GB/T 14295-2019“空气过滤器” 或 GB/T 13554-2020 ”高效空气过滤器”或者采用最新的国际标准 EN779 ( 初效过滤器，中效过滤器)或者EN1822(亚高效过滤器，高效过滤器)； </w:t>
      </w:r>
    </w:p>
    <w:p>
      <w:pPr>
        <w:numPr>
          <w:ilvl w:val="0"/>
          <w:numId w:val="2"/>
        </w:numPr>
        <w:spacing w:after="120"/>
        <w:ind w:left="0" w:leftChars="0" w:firstLine="480" w:firstLineChars="200"/>
        <w:rPr>
          <w:rFonts w:hint="eastAsia"/>
          <w:u w:val="single"/>
        </w:rPr>
      </w:pPr>
      <w:r>
        <w:rPr>
          <w:rFonts w:hint="eastAsia"/>
          <w:u w:val="single"/>
        </w:rPr>
        <w:t>中效，亚高效和高效空气过滤器需通过UL900防火等级认证并在产品标签上显示UL900 标志；高效无隔板过滤器还需要FM认证并能够提供相应的认证文件；</w:t>
      </w:r>
      <w:r>
        <w:rPr>
          <w:rFonts w:hint="eastAsia"/>
          <w:highlight w:val="yellow"/>
          <w:u w:val="single"/>
          <w:lang w:eastAsia="zh-CN"/>
        </w:rPr>
        <w:t>（</w:t>
      </w:r>
      <w:r>
        <w:rPr>
          <w:rFonts w:hint="eastAsia"/>
          <w:highlight w:val="yellow"/>
          <w:u w:val="single"/>
          <w:lang w:val="en-US" w:eastAsia="zh-CN"/>
        </w:rPr>
        <w:t>待定要求，不满足该条件也可报价</w:t>
      </w:r>
      <w:r>
        <w:rPr>
          <w:rFonts w:hint="eastAsia"/>
          <w:highlight w:val="yellow"/>
          <w:u w:val="single"/>
          <w:lang w:eastAsia="zh-CN"/>
        </w:rPr>
        <w:t>）</w:t>
      </w:r>
      <w:bookmarkStart w:id="1" w:name="_GoBack"/>
      <w:bookmarkEnd w:id="1"/>
    </w:p>
    <w:p>
      <w:pPr>
        <w:numPr>
          <w:ilvl w:val="0"/>
          <w:numId w:val="2"/>
        </w:numPr>
        <w:spacing w:after="120"/>
        <w:ind w:left="0" w:leftChars="0" w:firstLine="480" w:firstLineChars="200"/>
        <w:rPr>
          <w:rFonts w:hint="eastAsia"/>
          <w:u w:val="single"/>
        </w:rPr>
      </w:pPr>
      <w:r>
        <w:rPr>
          <w:rFonts w:hint="eastAsia"/>
          <w:u w:val="single"/>
        </w:rPr>
        <w:t>供货产品应具有清晰的标签、标识及合格标志，随货应附带检测报告和出厂证明，产品标签上应具备可追溯和验证真伪的二维码标识以及厂家联系电话以及必要的产品信息包括产品型号，尺寸，效率，产品序列号等；亚高效和高效空气过滤器还应包括风速或风量，初阻力，效率测试标准等信息；</w:t>
      </w:r>
    </w:p>
    <w:p>
      <w:pPr>
        <w:numPr>
          <w:ilvl w:val="0"/>
          <w:numId w:val="2"/>
        </w:numPr>
        <w:spacing w:after="120"/>
        <w:ind w:left="0" w:leftChars="0" w:firstLine="480" w:firstLineChars="200"/>
        <w:rPr>
          <w:rFonts w:hint="eastAsia"/>
          <w:u w:val="single"/>
        </w:rPr>
      </w:pPr>
      <w:r>
        <w:rPr>
          <w:rFonts w:hint="eastAsia"/>
          <w:u w:val="single"/>
        </w:rPr>
        <w:t>亚高效和高效空气过滤器出厂前效率测试应满足EN1822的要求，对于无隔板高效空气过滤器，每一片高效过滤器出厂前都要通过最易泄露颗粒（MPPS）扫描测试并可提供与产品标签序列号相对应的3D图形检测报告以保证产品的性能；</w:t>
      </w:r>
    </w:p>
    <w:p>
      <w:pPr>
        <w:numPr>
          <w:ilvl w:val="0"/>
          <w:numId w:val="2"/>
        </w:numPr>
        <w:spacing w:after="120"/>
        <w:ind w:left="0" w:leftChars="0" w:firstLine="480" w:firstLineChars="200"/>
        <w:rPr>
          <w:rFonts w:hint="eastAsia"/>
          <w:u w:val="single"/>
        </w:rPr>
      </w:pPr>
      <w:r>
        <w:rPr>
          <w:rFonts w:hint="eastAsia"/>
          <w:u w:val="single"/>
        </w:rPr>
        <w:t>亚高效和高效空气过滤器滤纸为高容尘量、耐消毒、耐腐蚀的超细玻纤滤纸，防生霉菌，抗水性能优越；</w:t>
      </w:r>
    </w:p>
    <w:p>
      <w:pPr>
        <w:numPr>
          <w:ilvl w:val="0"/>
          <w:numId w:val="2"/>
        </w:numPr>
        <w:spacing w:after="120"/>
        <w:ind w:left="0" w:leftChars="0" w:firstLine="480" w:firstLineChars="200"/>
        <w:rPr>
          <w:rFonts w:hint="eastAsia"/>
          <w:u w:val="single"/>
        </w:rPr>
      </w:pPr>
      <w:r>
        <w:rPr>
          <w:rFonts w:hint="eastAsia"/>
          <w:u w:val="single"/>
        </w:rPr>
        <w:t>空气过滤器最高运行温度不低于63℃，运行相对湿度环境不低于90% RH；</w:t>
      </w:r>
    </w:p>
    <w:p>
      <w:pPr>
        <w:numPr>
          <w:ilvl w:val="0"/>
          <w:numId w:val="2"/>
        </w:numPr>
        <w:spacing w:after="120"/>
        <w:ind w:left="0" w:leftChars="0" w:firstLine="480" w:firstLineChars="200"/>
        <w:rPr>
          <w:rFonts w:hint="eastAsia"/>
          <w:u w:val="single"/>
        </w:rPr>
      </w:pPr>
      <w:r>
        <w:rPr>
          <w:rFonts w:hint="eastAsia"/>
          <w:u w:val="single"/>
        </w:rPr>
        <w:t>空气过滤器密封垫片应采用自动注塑的一体成型密封垫以保证产品弹性，密封垫片不允许出现接缝；密封垫片能需要采用浸泡和熏蒸两种模式的相容性试验合格的第三方检测报告；</w:t>
      </w:r>
      <w:r>
        <w:rPr>
          <w:rFonts w:hint="eastAsia"/>
          <w:highlight w:val="yellow"/>
          <w:u w:val="single"/>
          <w:lang w:eastAsia="zh-CN"/>
        </w:rPr>
        <w:t>（</w:t>
      </w:r>
      <w:r>
        <w:rPr>
          <w:rFonts w:hint="eastAsia"/>
          <w:highlight w:val="yellow"/>
          <w:u w:val="single"/>
          <w:lang w:val="en-US" w:eastAsia="zh-CN"/>
        </w:rPr>
        <w:t>待定要求，不满足该条件也可报价</w:t>
      </w:r>
      <w:r>
        <w:rPr>
          <w:rFonts w:hint="eastAsia"/>
          <w:highlight w:val="yellow"/>
          <w:u w:val="single"/>
          <w:lang w:eastAsia="zh-CN"/>
        </w:rPr>
        <w:t>）</w:t>
      </w:r>
    </w:p>
    <w:p>
      <w:pPr>
        <w:numPr>
          <w:ilvl w:val="0"/>
          <w:numId w:val="0"/>
        </w:numPr>
        <w:spacing w:after="120"/>
        <w:rPr>
          <w:u w:val="single"/>
        </w:rPr>
      </w:pPr>
    </w:p>
    <w:p>
      <w:pPr>
        <w:spacing w:after="163"/>
        <w:ind w:firstLine="480"/>
      </w:pPr>
      <w:r>
        <w:rPr>
          <w:rFonts w:hint="eastAsia"/>
        </w:rPr>
        <w:t>3</w:t>
      </w:r>
      <w:r>
        <w:t>.1.3</w:t>
      </w:r>
      <w:r>
        <w:rPr>
          <w:rFonts w:hint="eastAsia"/>
        </w:rPr>
        <w:t>、验收标准</w:t>
      </w:r>
    </w:p>
    <w:sdt>
      <w:sdtPr>
        <w:rPr>
          <w:rFonts w:hint="eastAsia"/>
        </w:rPr>
        <w:id w:val="-676661708"/>
        <w:placeholder>
          <w:docPart w:val="BEB652AC86A348EEB42907CD19A8176C"/>
        </w:placeholder>
      </w:sdtPr>
      <w:sdtEndPr>
        <w:rPr>
          <w:rFonts w:hint="eastAsia"/>
        </w:rPr>
      </w:sdtEndPr>
      <w:sdtContent>
        <w:p>
          <w:pPr>
            <w:spacing w:after="163"/>
            <w:ind w:firstLine="480"/>
          </w:pPr>
          <w:r>
            <w:rPr>
              <w:rFonts w:hint="eastAsia"/>
              <w:lang w:val="en-US" w:eastAsia="zh-CN"/>
            </w:rPr>
            <w:t>供应商所提供的产品满足本项目跟过滤器相关的执行规范，过滤器数目、品牌、规格等均符合合同要求。</w:t>
          </w:r>
        </w:p>
      </w:sdtContent>
    </w:sdt>
    <w:p>
      <w:pPr>
        <w:pStyle w:val="5"/>
        <w:spacing w:after="163"/>
        <w:ind w:firstLine="560"/>
      </w:pPr>
      <w:r>
        <w:rPr>
          <w:rFonts w:hint="eastAsia"/>
        </w:rPr>
        <w:t>3</w:t>
      </w:r>
      <w:r>
        <w:t>.2</w:t>
      </w:r>
      <w:r>
        <w:rPr>
          <w:rFonts w:hint="eastAsia"/>
        </w:rPr>
        <w:t>、商务需求</w:t>
      </w:r>
    </w:p>
    <w:p>
      <w:pPr>
        <w:spacing w:after="163"/>
        <w:ind w:firstLine="480"/>
      </w:pPr>
      <w:r>
        <w:rPr>
          <w:rFonts w:hint="eastAsia"/>
        </w:rPr>
        <w:t>3</w:t>
      </w:r>
      <w:r>
        <w:t>.2.1</w:t>
      </w:r>
      <w:r>
        <w:rPr>
          <w:rFonts w:hint="eastAsia"/>
        </w:rPr>
        <w:t>、付款及结算方式</w:t>
      </w:r>
    </w:p>
    <w:sdt>
      <w:sdtPr>
        <w:rPr>
          <w:rFonts w:hint="eastAsia"/>
        </w:rPr>
        <w:id w:val="553431843"/>
        <w:placeholder>
          <w:docPart w:val="742ED24FE2754F31958A128515A63E65"/>
        </w:placeholder>
      </w:sdtPr>
      <w:sdtEndPr>
        <w:rPr>
          <w:rFonts w:hint="eastAsia"/>
        </w:rPr>
      </w:sdtEndPr>
      <w:sdtContent>
        <w:p>
          <w:pPr>
            <w:spacing w:after="163"/>
            <w:ind w:firstLine="480"/>
            <w:rPr>
              <w:rFonts w:hint="eastAsia"/>
            </w:rPr>
          </w:pPr>
          <w:r>
            <w:rPr>
              <w:rFonts w:hint="eastAsia"/>
            </w:rPr>
            <w:t>过滤器更换完成后，乙方按3个月为一期提出结算并将有关资料送交甲方审核。甲方自接到上述资料 60 天内审核完毕。</w:t>
          </w:r>
        </w:p>
        <w:p>
          <w:pPr>
            <w:spacing w:after="163"/>
            <w:ind w:firstLine="480"/>
          </w:pPr>
          <w:r>
            <w:rPr>
              <w:rFonts w:hint="eastAsia"/>
            </w:rPr>
            <w:t>每期最终付款金额为甲方最终审定的结算金额，乙方根据每期最终付款金额提供合法发票，甲方在收到发票后20个工作日内支付该期100%结算款项。</w:t>
          </w:r>
        </w:p>
      </w:sdtContent>
    </w:sdt>
    <w:p>
      <w:pPr>
        <w:spacing w:after="163"/>
        <w:ind w:firstLine="480"/>
        <w:rPr>
          <w:rFonts w:hint="eastAsia"/>
          <w:lang w:eastAsia="zh-CN"/>
        </w:rPr>
      </w:pPr>
      <w:r>
        <w:rPr>
          <w:rFonts w:hint="eastAsia"/>
        </w:rPr>
        <w:t>3</w:t>
      </w:r>
      <w:r>
        <w:t>.2.2</w:t>
      </w:r>
      <w:r>
        <w:rPr>
          <w:rFonts w:hint="eastAsia"/>
        </w:rPr>
        <w:t>、本合同担保要求为</w:t>
      </w:r>
      <w:r>
        <w:rPr>
          <w:rFonts w:hint="eastAsia"/>
          <w:lang w:eastAsia="zh-CN"/>
        </w:rPr>
        <w:t>：</w:t>
      </w:r>
    </w:p>
    <w:p>
      <w:pPr>
        <w:spacing w:after="163"/>
        <w:ind w:firstLine="480"/>
      </w:pPr>
      <w:r>
        <w:rPr>
          <w:rFonts w:hint="eastAsia"/>
        </w:rPr>
        <w:t>为保证合同履行，本合同乙方需提供履约担保，履约担保收取的金额为</w:t>
      </w:r>
      <w:sdt>
        <w:sdtPr>
          <w:rPr>
            <w:rFonts w:hint="eastAsia"/>
          </w:rPr>
          <w:id w:val="1917505657"/>
          <w:placeholder>
            <w:docPart w:val="7B42C7EB34774190AF945C2683D49E27"/>
          </w:placeholder>
        </w:sdtPr>
        <w:sdtEndPr>
          <w:rPr>
            <w:rFonts w:hint="eastAsia"/>
          </w:rPr>
        </w:sdtEndPr>
        <w:sdtContent>
          <w:r>
            <w:rPr>
              <w:rFonts w:hint="eastAsia"/>
              <w:b/>
              <w:bCs/>
              <w:lang w:eastAsia="zh-CN"/>
            </w:rPr>
            <w:t>1</w:t>
          </w:r>
          <w:r>
            <w:rPr>
              <w:rFonts w:hint="eastAsia"/>
              <w:b/>
              <w:bCs/>
              <w:lang w:val="en-US" w:eastAsia="zh-CN"/>
            </w:rPr>
            <w:t>0万元</w:t>
          </w:r>
        </w:sdtContent>
      </w:sdt>
      <w:r>
        <w:rPr>
          <w:rFonts w:hint="eastAsia"/>
        </w:rPr>
        <w:t>。乙方需在本合同签订后</w:t>
      </w:r>
      <w:sdt>
        <w:sdtPr>
          <w:rPr>
            <w:rFonts w:hint="eastAsia"/>
          </w:rPr>
          <w:id w:val="-1078284491"/>
          <w:placeholder>
            <w:docPart w:val="B66B858348454F48A22EC7CA4D53BD9C"/>
          </w:placeholder>
          <w:showingPlcHdr/>
        </w:sdtPr>
        <w:sdtEndPr>
          <w:rPr>
            <w:rFonts w:hint="eastAsia"/>
          </w:rPr>
        </w:sdtEndPr>
        <w:sdtContent>
          <w:r>
            <w:rPr>
              <w:rStyle w:val="26"/>
              <w:rFonts w:hint="eastAsia"/>
              <w:color w:val="FF0000"/>
              <w:u w:val="single"/>
            </w:rPr>
            <w:t>1</w:t>
          </w:r>
          <w:r>
            <w:rPr>
              <w:rStyle w:val="26"/>
              <w:color w:val="FF0000"/>
              <w:u w:val="single"/>
            </w:rPr>
            <w:t>5</w:t>
          </w:r>
        </w:sdtContent>
      </w:sdt>
      <w:r>
        <w:rPr>
          <w:rFonts w:hint="eastAsia"/>
        </w:rPr>
        <w:t>日内交至甲方，逾期不交的，甲方有权终止合同，全部损失由乙方负责。</w:t>
      </w:r>
    </w:p>
    <w:p>
      <w:pPr>
        <w:spacing w:after="163"/>
        <w:ind w:firstLine="480"/>
      </w:pPr>
      <w:r>
        <w:rPr>
          <w:rFonts w:hint="eastAsia"/>
        </w:rPr>
        <w:t>履约担保的时间：双方合同签定之日起至合同范围内</w:t>
      </w:r>
      <w:bookmarkStart w:id="0" w:name="_Hlk136239816"/>
      <w:r>
        <w:rPr>
          <w:rFonts w:hint="eastAsia"/>
        </w:rPr>
        <w:t>全部工作完成或达到合同结束条件</w:t>
      </w:r>
      <w:bookmarkEnd w:id="0"/>
      <w:r>
        <w:rPr>
          <w:rFonts w:hint="eastAsia"/>
        </w:rPr>
        <w:t>；</w:t>
      </w:r>
    </w:p>
    <w:p>
      <w:pPr>
        <w:spacing w:after="163"/>
        <w:ind w:firstLine="480"/>
      </w:pPr>
      <w:r>
        <w:t>3.2.3</w:t>
      </w:r>
      <w:r>
        <w:rPr>
          <w:rFonts w:hint="eastAsia"/>
        </w:rPr>
        <w:t>、售后服务</w:t>
      </w:r>
    </w:p>
    <w:p>
      <w:pPr>
        <w:spacing w:after="163"/>
        <w:ind w:firstLine="480"/>
        <w:rPr>
          <w:rFonts w:hint="default"/>
          <w:lang w:val="en-US" w:eastAsia="zh-CN"/>
        </w:rPr>
      </w:pPr>
      <w:r>
        <w:rPr>
          <w:rFonts w:hint="eastAsia"/>
        </w:rPr>
        <w:t>本项目需提供质保及售后服务。</w:t>
      </w:r>
      <w:r>
        <w:rPr>
          <w:rFonts w:hint="eastAsia"/>
          <w:lang w:val="en-US" w:eastAsia="zh-CN"/>
        </w:rPr>
        <w:t>质保时间：甲方收货之日至过滤器试用期满，初效过滤器试用期为7天，中效过滤器试用期为15天，亚高效及高效过滤器试用期为30天。</w:t>
      </w:r>
    </w:p>
    <w:p>
      <w:pPr>
        <w:spacing w:after="163"/>
        <w:ind w:firstLine="480"/>
      </w:pPr>
      <w:r>
        <w:rPr>
          <w:rFonts w:hint="eastAsia"/>
        </w:rPr>
        <w:t>本项目</w:t>
      </w:r>
      <w:sdt>
        <w:sdtPr>
          <w:rPr>
            <w:rFonts w:hint="eastAsia"/>
          </w:rPr>
          <w:id w:val="-1613366076"/>
          <w:placeholder>
            <w:docPart w:val="9E78A1D0F52140D2BBAA236468380970"/>
          </w:placeholder>
        </w:sdtPr>
        <w:sdtEndPr>
          <w:rPr>
            <w:rFonts w:hint="eastAsia"/>
          </w:rPr>
        </w:sdtEndPr>
        <w:sdtContent>
          <w:r>
            <w:rPr>
              <w:rFonts w:hint="eastAsia"/>
              <w:lang w:val="en-US" w:eastAsia="zh-CN"/>
            </w:rPr>
            <w:t>无需</w:t>
          </w:r>
        </w:sdtContent>
      </w:sdt>
      <w:r>
        <w:rPr>
          <w:rFonts w:hint="eastAsia"/>
        </w:rPr>
        <w:t>提供质保金。</w:t>
      </w:r>
    </w:p>
    <w:p>
      <w:pPr>
        <w:spacing w:after="163"/>
        <w:ind w:firstLine="480"/>
      </w:pPr>
      <w:r>
        <w:rPr>
          <w:rFonts w:hint="eastAsia"/>
        </w:rPr>
        <w:t>3</w:t>
      </w:r>
      <w:r>
        <w:t>.2.3</w:t>
      </w:r>
      <w:r>
        <w:rPr>
          <w:rFonts w:hint="eastAsia"/>
        </w:rPr>
        <w:t>、运输及保险</w:t>
      </w:r>
    </w:p>
    <w:p>
      <w:pPr>
        <w:spacing w:after="163"/>
        <w:ind w:firstLine="480"/>
      </w:pPr>
      <w:r>
        <w:rPr>
          <w:rFonts w:hint="eastAsia"/>
        </w:rPr>
        <w:t>（1）本项目涉及到相关产品的包装和运输应由中标人实施，确保产品、货物包装完善并运输至招标人指定地点，所涉及费用应综合考虑在相关综合单价中，不再另行计取。</w:t>
      </w:r>
    </w:p>
    <w:p>
      <w:pPr>
        <w:spacing w:after="163"/>
        <w:ind w:firstLine="480"/>
      </w:pPr>
      <w:r>
        <w:rPr>
          <w:rFonts w:hint="eastAsia"/>
        </w:rPr>
        <w:t>（2）本项目如需投保，相关保险（包括但不限于设备材料、货物、中标方人员、第三者责任险等）费用由中标人承担，所涉及费用应综合考虑在相关综合单价中，不再另行计取。</w:t>
      </w:r>
    </w:p>
    <w:p>
      <w:pPr>
        <w:pStyle w:val="5"/>
        <w:spacing w:after="163"/>
        <w:ind w:firstLine="560"/>
      </w:pPr>
      <w:r>
        <w:rPr>
          <w:rFonts w:hint="eastAsia"/>
        </w:rPr>
        <w:t>3</w:t>
      </w:r>
      <w:r>
        <w:t>.3</w:t>
      </w:r>
      <w:r>
        <w:rPr>
          <w:rFonts w:hint="eastAsia"/>
        </w:rPr>
        <w:t>、其他需求</w:t>
      </w:r>
    </w:p>
    <w:p>
      <w:pPr>
        <w:spacing w:after="163"/>
        <w:ind w:firstLine="480"/>
      </w:pPr>
      <w:r>
        <w:t>3.3.1</w:t>
      </w:r>
      <w:r>
        <w:rPr>
          <w:rFonts w:hint="eastAsia"/>
        </w:rPr>
        <w:t>、本项目不组织现场踏勘。</w:t>
      </w:r>
    </w:p>
    <w:p>
      <w:pPr>
        <w:spacing w:after="163"/>
        <w:ind w:firstLine="480"/>
      </w:pPr>
      <w:r>
        <w:rPr>
          <w:rFonts w:hint="eastAsia"/>
        </w:rPr>
        <w:t>3</w:t>
      </w:r>
      <w:r>
        <w:t>.3.</w:t>
      </w:r>
      <w:r>
        <w:rPr>
          <w:rFonts w:hint="eastAsia"/>
          <w:lang w:val="en-US" w:eastAsia="zh-CN"/>
        </w:rPr>
        <w:t>2</w:t>
      </w:r>
      <w:r>
        <w:rPr>
          <w:rFonts w:hint="eastAsia"/>
        </w:rPr>
        <w:t>、发票开具</w:t>
      </w:r>
    </w:p>
    <w:p>
      <w:pPr>
        <w:spacing w:after="163"/>
        <w:ind w:firstLine="480"/>
      </w:pPr>
      <w:r>
        <w:rPr>
          <w:rFonts w:hint="eastAsia"/>
        </w:rPr>
        <w:t>本项目中标人需开具的发票类型为</w:t>
      </w:r>
      <w:sdt>
        <w:sdtPr>
          <w:rPr>
            <w:rFonts w:hint="eastAsia"/>
          </w:rPr>
          <w:id w:val="421464353"/>
          <w:placeholder>
            <w:docPart w:val="AB630B68EC744D7E83C7B8F59F01E0B5"/>
          </w:placeholder>
        </w:sdtPr>
        <w:sdtEndPr>
          <w:rPr>
            <w:rFonts w:hint="eastAsia"/>
          </w:rPr>
        </w:sdtEndPr>
        <w:sdtContent>
          <w:r>
            <w:rPr>
              <w:rFonts w:hint="eastAsia"/>
              <w:lang w:val="en-US" w:eastAsia="zh-CN"/>
            </w:rPr>
            <w:t>普通发票</w:t>
          </w:r>
        </w:sdtContent>
      </w:sdt>
      <w:r>
        <w:rPr>
          <w:rFonts w:hint="eastAsia"/>
        </w:rPr>
        <w:t>。</w:t>
      </w:r>
    </w:p>
    <w:p>
      <w:pPr>
        <w:pStyle w:val="5"/>
        <w:spacing w:after="163"/>
        <w:ind w:left="0" w:leftChars="0" w:firstLine="0" w:firstLineChars="0"/>
      </w:pPr>
      <w:r>
        <w:rPr>
          <w:rFonts w:hint="eastAsia"/>
          <w:lang w:val="en-US" w:eastAsia="zh-CN"/>
        </w:rPr>
        <w:t>四、</w:t>
      </w:r>
      <w:r>
        <w:rPr>
          <w:rFonts w:hint="eastAsia"/>
        </w:rPr>
        <w:t>采购联系人</w:t>
      </w:r>
    </w:p>
    <w:p>
      <w:pPr>
        <w:spacing w:after="163"/>
        <w:ind w:firstLine="480"/>
      </w:pPr>
      <w:r>
        <w:rPr>
          <w:rFonts w:hint="eastAsia"/>
        </w:rPr>
        <w:t>（1）联系人单位：</w:t>
      </w:r>
      <w:sdt>
        <w:sdtPr>
          <w:rPr>
            <w:rFonts w:hint="eastAsia"/>
          </w:rPr>
          <w:id w:val="1700655302"/>
          <w:placeholder>
            <w:docPart w:val="27A98F3276534AA98378720EF79BFA57"/>
          </w:placeholder>
        </w:sdtPr>
        <w:sdtEndPr>
          <w:rPr>
            <w:rFonts w:hint="eastAsia"/>
          </w:rPr>
        </w:sdtEndPr>
        <w:sdtContent>
          <w:r>
            <w:rPr>
              <w:rFonts w:hint="eastAsia"/>
              <w:lang w:val="en-US" w:eastAsia="zh-CN"/>
            </w:rPr>
            <w:t>中山大学附属肿瘤医院物业管理科</w:t>
          </w:r>
        </w:sdtContent>
      </w:sdt>
    </w:p>
    <w:p>
      <w:pPr>
        <w:spacing w:after="163"/>
        <w:ind w:firstLine="480"/>
      </w:pPr>
      <w:r>
        <w:rPr>
          <w:rFonts w:hint="eastAsia"/>
        </w:rPr>
        <w:t>（2）联系人姓名：</w:t>
      </w:r>
      <w:sdt>
        <w:sdtPr>
          <w:rPr>
            <w:rFonts w:hint="eastAsia"/>
          </w:rPr>
          <w:id w:val="-1262142217"/>
          <w:placeholder>
            <w:docPart w:val="8266D40C05564688A59CFC7CEA8EFC42"/>
          </w:placeholder>
        </w:sdtPr>
        <w:sdtEndPr>
          <w:rPr>
            <w:rFonts w:hint="eastAsia"/>
          </w:rPr>
        </w:sdtEndPr>
        <w:sdtContent>
          <w:r>
            <w:rPr>
              <w:rFonts w:hint="eastAsia"/>
              <w:lang w:val="en-US" w:eastAsia="zh-CN"/>
            </w:rPr>
            <w:t>陈志杰</w:t>
          </w:r>
        </w:sdtContent>
      </w:sdt>
    </w:p>
    <w:p>
      <w:pPr>
        <w:spacing w:after="163"/>
        <w:ind w:firstLine="480"/>
      </w:pPr>
      <w:r>
        <w:rPr>
          <w:rFonts w:hint="eastAsia"/>
        </w:rPr>
        <w:t>（3）联系人电话：</w:t>
      </w:r>
      <w:sdt>
        <w:sdtPr>
          <w:rPr>
            <w:rFonts w:hint="eastAsia"/>
          </w:rPr>
          <w:id w:val="106638092"/>
          <w:placeholder>
            <w:docPart w:val="8266D40C05564688A59CFC7CEA8EFC42"/>
          </w:placeholder>
        </w:sdtPr>
        <w:sdtEndPr>
          <w:rPr>
            <w:rFonts w:hint="eastAsia"/>
          </w:rPr>
        </w:sdtEndPr>
        <w:sdtContent>
          <w:r>
            <w:rPr>
              <w:rFonts w:hint="eastAsia"/>
              <w:lang w:eastAsia="zh-CN"/>
            </w:rPr>
            <w:t>1</w:t>
          </w:r>
          <w:r>
            <w:rPr>
              <w:rFonts w:hint="eastAsia"/>
              <w:lang w:val="en-US" w:eastAsia="zh-CN"/>
            </w:rPr>
            <w:t>3580548481</w:t>
          </w:r>
        </w:sdtContent>
      </w:sdt>
    </w:p>
    <w:p>
      <w:pPr>
        <w:spacing w:after="163"/>
        <w:ind w:firstLine="48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737" w:footer="964"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1951710"/>
      <w:docPartObj>
        <w:docPartGallery w:val="autotext"/>
      </w:docPartObj>
    </w:sdtPr>
    <w:sdtEndPr>
      <w:rPr>
        <w:sz w:val="21"/>
        <w:szCs w:val="21"/>
      </w:rPr>
    </w:sdtEndPr>
    <w:sdtContent>
      <w:sdt>
        <w:sdtPr>
          <w:id w:val="1728636285"/>
          <w:docPartObj>
            <w:docPartGallery w:val="autotext"/>
          </w:docPartObj>
        </w:sdtPr>
        <w:sdtEndPr>
          <w:rPr>
            <w:sz w:val="21"/>
            <w:szCs w:val="21"/>
          </w:rPr>
        </w:sdtEndPr>
        <w:sdtContent>
          <w:p>
            <w:pPr>
              <w:pStyle w:val="9"/>
              <w:spacing w:after="0" w:afterLines="0" w:line="240" w:lineRule="auto"/>
              <w:ind w:firstLine="0" w:firstLineChars="0"/>
              <w:jc w:val="center"/>
              <w:rPr>
                <w:sz w:val="21"/>
                <w:szCs w:val="21"/>
              </w:rPr>
            </w:pPr>
            <w:r>
              <w:rPr>
                <w:sz w:val="21"/>
                <w:szCs w:val="21"/>
                <w:lang w:val="zh-CN"/>
              </w:rPr>
              <w:t xml:space="preserve"> </w:t>
            </w: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lang w:val="zh-CN"/>
              </w:rPr>
              <w:t>2</w:t>
            </w:r>
            <w:r>
              <w:rPr>
                <w:b/>
                <w:bCs/>
                <w:sz w:val="21"/>
                <w:szCs w:val="21"/>
              </w:rPr>
              <w:fldChar w:fldCharType="end"/>
            </w:r>
            <w:r>
              <w:rPr>
                <w:sz w:val="21"/>
                <w:szCs w:val="21"/>
                <w:lang w:val="zh-CN"/>
              </w:rPr>
              <w:t xml:space="preserve"> / </w:t>
            </w:r>
            <w:r>
              <w:rPr>
                <w:b/>
                <w:bCs/>
                <w:sz w:val="21"/>
                <w:szCs w:val="21"/>
              </w:rPr>
              <w:fldChar w:fldCharType="begin"/>
            </w:r>
            <w:r>
              <w:rPr>
                <w:b/>
                <w:bCs/>
                <w:sz w:val="21"/>
                <w:szCs w:val="21"/>
              </w:rPr>
              <w:instrText xml:space="preserve">NUMPAGES</w:instrText>
            </w:r>
            <w:r>
              <w:rPr>
                <w:b/>
                <w:bCs/>
                <w:sz w:val="21"/>
                <w:szCs w:val="21"/>
              </w:rPr>
              <w:fldChar w:fldCharType="separate"/>
            </w:r>
            <w:r>
              <w:rPr>
                <w:b/>
                <w:bCs/>
                <w:sz w:val="21"/>
                <w:szCs w:val="21"/>
                <w:lang w:val="zh-CN"/>
              </w:rPr>
              <w:t>2</w:t>
            </w:r>
            <w:r>
              <w:rPr>
                <w:b/>
                <w:bCs/>
                <w:sz w:val="21"/>
                <w:szCs w:val="21"/>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after="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80"/>
      </w:pPr>
      <w:r>
        <w:separator/>
      </w:r>
    </w:p>
  </w:footnote>
  <w:footnote w:type="continuationSeparator" w:id="1">
    <w:p>
      <w:pPr>
        <w:spacing w:before="0" w:after="0"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after="120"/>
      <w:ind w:firstLine="360"/>
      <w:jc w:val="right"/>
      <w:rPr>
        <w:color w:val="4F81BD" w:themeColor="accent1"/>
        <w:sz w:val="20"/>
        <w:szCs w:val="20"/>
        <w14:textFill>
          <w14:solidFill>
            <w14:schemeClr w14:val="accent1"/>
          </w14:solidFill>
        </w14:textFill>
      </w:rPr>
    </w:pPr>
    <w:r>
      <w:drawing>
        <wp:anchor distT="0" distB="0" distL="114300" distR="114300" simplePos="0" relativeHeight="251659264" behindDoc="1" locked="0" layoutInCell="1" allowOverlap="1">
          <wp:simplePos x="0" y="0"/>
          <wp:positionH relativeFrom="column">
            <wp:posOffset>5276850</wp:posOffset>
          </wp:positionH>
          <wp:positionV relativeFrom="paragraph">
            <wp:posOffset>-270510</wp:posOffset>
          </wp:positionV>
          <wp:extent cx="685800" cy="659130"/>
          <wp:effectExtent l="0" t="0" r="0" b="7620"/>
          <wp:wrapNone/>
          <wp:docPr id="1391639538" name="图片 1391639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639538" name="图片 139163953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5800" cy="659130"/>
                  </a:xfrm>
                  <a:prstGeom prst="rect">
                    <a:avLst/>
                  </a:prstGeom>
                </pic:spPr>
              </pic:pic>
            </a:graphicData>
          </a:graphic>
        </wp:anchor>
      </w:drawing>
    </w:r>
    <w:r>
      <w:rPr>
        <w:rFonts w:hint="eastAsia"/>
        <w:sz w:val="21"/>
        <w:szCs w:val="21"/>
        <w:lang w:val="zh-CN"/>
      </w:rPr>
      <w:t>中山大学附属肿瘤医院总务处物管科采购需求</w:t>
    </w:r>
    <w:r>
      <w:rPr>
        <w:color w:val="4F81BD" w:themeColor="accent1"/>
        <w:sz w:val="21"/>
        <w:szCs w:val="21"/>
        <w:lang w:val="zh-CN"/>
        <w14:textFill>
          <w14:solidFill>
            <w14:schemeClr w14:val="accent1"/>
          </w14:solidFill>
        </w14:textFill>
      </w:rPr>
      <w:t xml:space="preserve"> </w:t>
    </w:r>
    <w:r>
      <w:rPr>
        <w:color w:val="4F81BD" w:themeColor="accent1"/>
        <w:sz w:val="20"/>
        <w:szCs w:val="20"/>
        <w:lang w:val="zh-CN"/>
        <w14:textFill>
          <w14:solidFill>
            <w14:schemeClr w14:val="accent1"/>
          </w14:solidFill>
        </w14:textFill>
      </w:rPr>
      <w:t xml:space="preserve">| </w:t>
    </w:r>
  </w:p>
  <w:p>
    <w:pPr>
      <w:spacing w:after="0" w:afterLines="0" w:line="240" w:lineRule="auto"/>
      <w:ind w:firstLine="0" w:firstLineChars="0"/>
      <w:jc w:val="center"/>
      <w:rPr>
        <w:sz w:val="28"/>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after="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6582FE"/>
    <w:multiLevelType w:val="singleLevel"/>
    <w:tmpl w:val="1E6582FE"/>
    <w:lvl w:ilvl="0" w:tentative="0">
      <w:start w:val="1"/>
      <w:numFmt w:val="decimal"/>
      <w:suff w:val="nothing"/>
      <w:lvlText w:val="%1．"/>
      <w:lvlJc w:val="left"/>
      <w:pPr>
        <w:ind w:left="0" w:firstLine="400"/>
      </w:pPr>
      <w:rPr>
        <w:rFonts w:hint="default"/>
      </w:rPr>
    </w:lvl>
  </w:abstractNum>
  <w:abstractNum w:abstractNumId="1">
    <w:nsid w:val="301BB232"/>
    <w:multiLevelType w:val="singleLevel"/>
    <w:tmpl w:val="301BB23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forms"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9C8"/>
    <w:rsid w:val="00010164"/>
    <w:rsid w:val="00070486"/>
    <w:rsid w:val="000D1673"/>
    <w:rsid w:val="000D62F4"/>
    <w:rsid w:val="001804D0"/>
    <w:rsid w:val="001B6E93"/>
    <w:rsid w:val="001B78E1"/>
    <w:rsid w:val="001E6AD1"/>
    <w:rsid w:val="0026195C"/>
    <w:rsid w:val="002E5083"/>
    <w:rsid w:val="00324A35"/>
    <w:rsid w:val="003461A9"/>
    <w:rsid w:val="003473E2"/>
    <w:rsid w:val="003B5EEC"/>
    <w:rsid w:val="003D68C4"/>
    <w:rsid w:val="003E2191"/>
    <w:rsid w:val="003F389B"/>
    <w:rsid w:val="00412562"/>
    <w:rsid w:val="004D12CB"/>
    <w:rsid w:val="004D5B46"/>
    <w:rsid w:val="00505402"/>
    <w:rsid w:val="005176DD"/>
    <w:rsid w:val="00564481"/>
    <w:rsid w:val="00596F12"/>
    <w:rsid w:val="005A3DC7"/>
    <w:rsid w:val="005C4059"/>
    <w:rsid w:val="005E16E8"/>
    <w:rsid w:val="00652796"/>
    <w:rsid w:val="006C05B8"/>
    <w:rsid w:val="006C4D8A"/>
    <w:rsid w:val="0071496F"/>
    <w:rsid w:val="007D05BD"/>
    <w:rsid w:val="007F5DF7"/>
    <w:rsid w:val="008248F4"/>
    <w:rsid w:val="008661D6"/>
    <w:rsid w:val="008675CF"/>
    <w:rsid w:val="008921EC"/>
    <w:rsid w:val="0089729F"/>
    <w:rsid w:val="008A126A"/>
    <w:rsid w:val="008E3781"/>
    <w:rsid w:val="008F0B99"/>
    <w:rsid w:val="00922065"/>
    <w:rsid w:val="009369C8"/>
    <w:rsid w:val="00974E26"/>
    <w:rsid w:val="00A5261B"/>
    <w:rsid w:val="00A61159"/>
    <w:rsid w:val="00A96BAC"/>
    <w:rsid w:val="00AA2AFD"/>
    <w:rsid w:val="00AC6F1C"/>
    <w:rsid w:val="00B71BEE"/>
    <w:rsid w:val="00BB1EDA"/>
    <w:rsid w:val="00BC1F17"/>
    <w:rsid w:val="00BC6D53"/>
    <w:rsid w:val="00BD2550"/>
    <w:rsid w:val="00BF7F3C"/>
    <w:rsid w:val="00C05732"/>
    <w:rsid w:val="00C3527C"/>
    <w:rsid w:val="00C70948"/>
    <w:rsid w:val="00CA4820"/>
    <w:rsid w:val="00CC6F98"/>
    <w:rsid w:val="00D22367"/>
    <w:rsid w:val="00D727B6"/>
    <w:rsid w:val="00D9032C"/>
    <w:rsid w:val="00DE2C79"/>
    <w:rsid w:val="00DE4B9E"/>
    <w:rsid w:val="00DF30A3"/>
    <w:rsid w:val="00E237BA"/>
    <w:rsid w:val="00E441A1"/>
    <w:rsid w:val="00E6268A"/>
    <w:rsid w:val="00EC0422"/>
    <w:rsid w:val="00F21820"/>
    <w:rsid w:val="00F21A9F"/>
    <w:rsid w:val="00F350B2"/>
    <w:rsid w:val="00F413CA"/>
    <w:rsid w:val="00F8662C"/>
    <w:rsid w:val="58F474FC"/>
    <w:rsid w:val="63073D20"/>
    <w:rsid w:val="636D1FFE"/>
    <w:rsid w:val="63FA047A"/>
    <w:rsid w:val="6E470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styleId="2">
    <w:name w:val="heading 1"/>
    <w:basedOn w:val="1"/>
    <w:next w:val="1"/>
    <w:link w:val="18"/>
    <w:qFormat/>
    <w:uiPriority w:val="9"/>
    <w:pPr>
      <w:keepNext/>
      <w:keepLines/>
      <w:spacing w:before="120"/>
      <w:ind w:firstLine="0" w:firstLineChars="0"/>
      <w:jc w:val="center"/>
      <w:outlineLvl w:val="0"/>
    </w:pPr>
    <w:rPr>
      <w:rFonts w:eastAsiaTheme="majorEastAsia"/>
      <w:b/>
      <w:bCs/>
      <w:kern w:val="44"/>
      <w:sz w:val="44"/>
      <w:szCs w:val="44"/>
    </w:rPr>
  </w:style>
  <w:style w:type="paragraph" w:styleId="3">
    <w:name w:val="heading 2"/>
    <w:basedOn w:val="1"/>
    <w:next w:val="1"/>
    <w:link w:val="19"/>
    <w:unhideWhenUsed/>
    <w:qFormat/>
    <w:uiPriority w:val="9"/>
    <w:pPr>
      <w:keepNext/>
      <w:keepLines/>
      <w:spacing w:before="120"/>
      <w:ind w:firstLine="0" w:firstLineChars="0"/>
      <w:jc w:val="left"/>
      <w:outlineLvl w:val="1"/>
    </w:pPr>
    <w:rPr>
      <w:rFonts w:eastAsiaTheme="majorEastAsia" w:cstheme="majorBidi"/>
      <w:b/>
      <w:bCs/>
      <w:sz w:val="32"/>
      <w:szCs w:val="32"/>
    </w:rPr>
  </w:style>
  <w:style w:type="paragraph" w:styleId="4">
    <w:name w:val="heading 3"/>
    <w:basedOn w:val="1"/>
    <w:next w:val="1"/>
    <w:link w:val="20"/>
    <w:unhideWhenUsed/>
    <w:qFormat/>
    <w:uiPriority w:val="9"/>
    <w:pPr>
      <w:keepNext/>
      <w:keepLines/>
      <w:outlineLvl w:val="2"/>
    </w:pPr>
    <w:rPr>
      <w:rFonts w:eastAsiaTheme="majorEastAsia"/>
      <w:b/>
      <w:bCs/>
      <w:sz w:val="30"/>
      <w:szCs w:val="32"/>
    </w:rPr>
  </w:style>
  <w:style w:type="paragraph" w:styleId="5">
    <w:name w:val="heading 4"/>
    <w:basedOn w:val="1"/>
    <w:next w:val="1"/>
    <w:link w:val="21"/>
    <w:unhideWhenUsed/>
    <w:qFormat/>
    <w:uiPriority w:val="9"/>
    <w:pPr>
      <w:keepNext/>
      <w:keepLines/>
      <w:outlineLvl w:val="3"/>
    </w:pPr>
    <w:rPr>
      <w:rFonts w:eastAsia="宋体" w:cstheme="majorBidi"/>
      <w:bCs/>
      <w:sz w:val="28"/>
      <w:szCs w:val="28"/>
    </w:rPr>
  </w:style>
  <w:style w:type="paragraph" w:styleId="6">
    <w:name w:val="heading 5"/>
    <w:basedOn w:val="1"/>
    <w:next w:val="1"/>
    <w:link w:val="22"/>
    <w:unhideWhenUsed/>
    <w:qFormat/>
    <w:uiPriority w:val="9"/>
    <w:pPr>
      <w:keepNext/>
      <w:keepLines/>
      <w:outlineLvl w:val="4"/>
    </w:pPr>
    <w:rPr>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28"/>
    <w:semiHidden/>
    <w:unhideWhenUsed/>
    <w:qFormat/>
    <w:uiPriority w:val="99"/>
    <w:pPr>
      <w:jc w:val="left"/>
    </w:pPr>
  </w:style>
  <w:style w:type="paragraph" w:styleId="8">
    <w:name w:val="Balloon Text"/>
    <w:basedOn w:val="1"/>
    <w:link w:val="24"/>
    <w:semiHidden/>
    <w:unhideWhenUsed/>
    <w:qFormat/>
    <w:uiPriority w:val="99"/>
    <w:pPr>
      <w:spacing w:after="0" w:line="240" w:lineRule="auto"/>
    </w:pPr>
    <w:rPr>
      <w:sz w:val="18"/>
      <w:szCs w:val="18"/>
    </w:rPr>
  </w:style>
  <w:style w:type="paragraph" w:styleId="9">
    <w:name w:val="footer"/>
    <w:basedOn w:val="1"/>
    <w:link w:val="17"/>
    <w:unhideWhenUsed/>
    <w:qFormat/>
    <w:uiPriority w:val="99"/>
    <w:pPr>
      <w:tabs>
        <w:tab w:val="center" w:pos="4153"/>
        <w:tab w:val="right" w:pos="8306"/>
      </w:tabs>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jc w:val="center"/>
    </w:pPr>
    <w:rPr>
      <w:sz w:val="18"/>
      <w:szCs w:val="18"/>
    </w:rPr>
  </w:style>
  <w:style w:type="paragraph" w:styleId="11">
    <w:name w:val="annotation subject"/>
    <w:basedOn w:val="7"/>
    <w:next w:val="7"/>
    <w:link w:val="29"/>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semiHidden/>
    <w:unhideWhenUsed/>
    <w:qFormat/>
    <w:uiPriority w:val="99"/>
    <w:rPr>
      <w:sz w:val="21"/>
      <w:szCs w:val="21"/>
    </w:rPr>
  </w:style>
  <w:style w:type="character" w:customStyle="1" w:styleId="16">
    <w:name w:val="页眉 字符"/>
    <w:basedOn w:val="14"/>
    <w:link w:val="10"/>
    <w:qFormat/>
    <w:uiPriority w:val="99"/>
    <w:rPr>
      <w:sz w:val="18"/>
      <w:szCs w:val="18"/>
    </w:rPr>
  </w:style>
  <w:style w:type="character" w:customStyle="1" w:styleId="17">
    <w:name w:val="页脚 字符"/>
    <w:basedOn w:val="14"/>
    <w:link w:val="9"/>
    <w:qFormat/>
    <w:uiPriority w:val="99"/>
    <w:rPr>
      <w:sz w:val="18"/>
      <w:szCs w:val="18"/>
    </w:rPr>
  </w:style>
  <w:style w:type="character" w:customStyle="1" w:styleId="18">
    <w:name w:val="标题 1 字符"/>
    <w:basedOn w:val="14"/>
    <w:link w:val="2"/>
    <w:qFormat/>
    <w:uiPriority w:val="9"/>
    <w:rPr>
      <w:rFonts w:ascii="Times New Roman" w:hAnsi="Times New Roman" w:eastAsiaTheme="majorEastAsia"/>
      <w:b/>
      <w:bCs/>
      <w:kern w:val="44"/>
      <w:sz w:val="44"/>
      <w:szCs w:val="44"/>
    </w:rPr>
  </w:style>
  <w:style w:type="character" w:customStyle="1" w:styleId="19">
    <w:name w:val="标题 2 字符"/>
    <w:basedOn w:val="14"/>
    <w:link w:val="3"/>
    <w:qFormat/>
    <w:uiPriority w:val="9"/>
    <w:rPr>
      <w:rFonts w:ascii="Times New Roman" w:hAnsi="Times New Roman" w:eastAsiaTheme="majorEastAsia" w:cstheme="majorBidi"/>
      <w:b/>
      <w:bCs/>
      <w:sz w:val="32"/>
      <w:szCs w:val="32"/>
    </w:rPr>
  </w:style>
  <w:style w:type="character" w:customStyle="1" w:styleId="20">
    <w:name w:val="标题 3 字符"/>
    <w:basedOn w:val="14"/>
    <w:link w:val="4"/>
    <w:qFormat/>
    <w:uiPriority w:val="9"/>
    <w:rPr>
      <w:rFonts w:ascii="Times New Roman" w:hAnsi="Times New Roman" w:eastAsiaTheme="majorEastAsia"/>
      <w:b/>
      <w:bCs/>
      <w:sz w:val="30"/>
      <w:szCs w:val="32"/>
    </w:rPr>
  </w:style>
  <w:style w:type="character" w:customStyle="1" w:styleId="21">
    <w:name w:val="标题 4 字符"/>
    <w:basedOn w:val="14"/>
    <w:link w:val="5"/>
    <w:qFormat/>
    <w:uiPriority w:val="9"/>
    <w:rPr>
      <w:rFonts w:ascii="Times New Roman" w:hAnsi="Times New Roman" w:eastAsia="宋体" w:cstheme="majorBidi"/>
      <w:bCs/>
      <w:sz w:val="28"/>
      <w:szCs w:val="28"/>
    </w:rPr>
  </w:style>
  <w:style w:type="character" w:customStyle="1" w:styleId="22">
    <w:name w:val="标题 5 字符"/>
    <w:basedOn w:val="14"/>
    <w:link w:val="6"/>
    <w:qFormat/>
    <w:uiPriority w:val="9"/>
    <w:rPr>
      <w:bCs/>
      <w:sz w:val="28"/>
      <w:szCs w:val="28"/>
    </w:rPr>
  </w:style>
  <w:style w:type="paragraph" w:styleId="23">
    <w:name w:val="List Paragraph"/>
    <w:basedOn w:val="1"/>
    <w:qFormat/>
    <w:uiPriority w:val="34"/>
    <w:pPr>
      <w:ind w:firstLine="420"/>
    </w:pPr>
  </w:style>
  <w:style w:type="character" w:customStyle="1" w:styleId="24">
    <w:name w:val="批注框文本 字符"/>
    <w:basedOn w:val="14"/>
    <w:link w:val="8"/>
    <w:semiHidden/>
    <w:qFormat/>
    <w:uiPriority w:val="99"/>
    <w:rPr>
      <w:rFonts w:ascii="Times New Roman" w:hAnsi="Times New Roman"/>
      <w:sz w:val="18"/>
      <w:szCs w:val="18"/>
    </w:rPr>
  </w:style>
  <w:style w:type="paragraph" w:customStyle="1" w:styleId="25">
    <w:name w:val="Revision"/>
    <w:hidden/>
    <w:semiHidden/>
    <w:qFormat/>
    <w:uiPriority w:val="99"/>
    <w:rPr>
      <w:rFonts w:ascii="Times New Roman" w:hAnsi="Times New Roman" w:eastAsiaTheme="minorEastAsia" w:cstheme="minorBidi"/>
      <w:kern w:val="2"/>
      <w:sz w:val="24"/>
      <w:szCs w:val="22"/>
      <w:lang w:val="en-US" w:eastAsia="zh-CN" w:bidi="ar-SA"/>
    </w:rPr>
  </w:style>
  <w:style w:type="character" w:styleId="26">
    <w:name w:val="Placeholder Text"/>
    <w:semiHidden/>
    <w:qFormat/>
    <w:uiPriority w:val="99"/>
    <w:rPr>
      <w:color w:val="808080"/>
    </w:rPr>
  </w:style>
  <w:style w:type="character" w:customStyle="1" w:styleId="27">
    <w:name w:val="正文填空"/>
    <w:qFormat/>
    <w:uiPriority w:val="1"/>
    <w:rPr>
      <w:rFonts w:ascii="宋体" w:hAnsi="宋体" w:eastAsia="宋体" w:cs="宋体"/>
      <w:sz w:val="24"/>
      <w:szCs w:val="24"/>
      <w:u w:val="single"/>
    </w:rPr>
  </w:style>
  <w:style w:type="character" w:customStyle="1" w:styleId="28">
    <w:name w:val="批注文字 字符"/>
    <w:basedOn w:val="14"/>
    <w:link w:val="7"/>
    <w:semiHidden/>
    <w:qFormat/>
    <w:uiPriority w:val="99"/>
    <w:rPr>
      <w:rFonts w:ascii="Times New Roman" w:hAnsi="Times New Roman"/>
      <w:sz w:val="24"/>
    </w:rPr>
  </w:style>
  <w:style w:type="character" w:customStyle="1" w:styleId="29">
    <w:name w:val="批注主题 字符"/>
    <w:basedOn w:val="28"/>
    <w:link w:val="11"/>
    <w:semiHidden/>
    <w:qFormat/>
    <w:uiPriority w:val="99"/>
    <w:rPr>
      <w:rFonts w:ascii="Times New Roman" w:hAnsi="Times New Roman"/>
      <w:b/>
      <w:bCs/>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B8F764328C346619E38AF1A32632C02"/>
        <w:style w:val=""/>
        <w:category>
          <w:name w:val="常规"/>
          <w:gallery w:val="placeholder"/>
        </w:category>
        <w:types>
          <w:type w:val="bbPlcHdr"/>
        </w:types>
        <w:behaviors>
          <w:behavior w:val="content"/>
        </w:behaviors>
        <w:description w:val=""/>
        <w:guid w:val="{029609D1-A3C9-404E-8284-77BEF47DBC14}"/>
      </w:docPartPr>
      <w:docPartBody>
        <w:p>
          <w:pPr>
            <w:pStyle w:val="48"/>
            <w:spacing w:after="156"/>
            <w:ind w:firstLine="480"/>
          </w:pPr>
          <w:r>
            <w:rPr>
              <w:rStyle w:val="4"/>
              <w:rFonts w:hint="eastAsia"/>
              <w:color w:val="FF0000"/>
              <w:u w:val="single"/>
            </w:rPr>
            <w:t>单击或点击此处输入文字</w:t>
          </w:r>
        </w:p>
      </w:docPartBody>
    </w:docPart>
    <w:docPart>
      <w:docPartPr>
        <w:name w:val="27460A1B568F4A939B676F64723F1769"/>
        <w:style w:val=""/>
        <w:category>
          <w:name w:val="常规"/>
          <w:gallery w:val="placeholder"/>
        </w:category>
        <w:types>
          <w:type w:val="bbPlcHdr"/>
        </w:types>
        <w:behaviors>
          <w:behavior w:val="content"/>
        </w:behaviors>
        <w:description w:val=""/>
        <w:guid w:val="{17F18786-72BD-4CC8-B014-852436E985F5}"/>
      </w:docPartPr>
      <w:docPartBody>
        <w:p>
          <w:pPr>
            <w:pStyle w:val="44"/>
            <w:spacing w:after="156"/>
          </w:pPr>
          <w:r>
            <w:rPr>
              <w:rStyle w:val="4"/>
              <w:rFonts w:hint="eastAsia"/>
              <w:color w:val="FF0000"/>
              <w:u w:val="single"/>
            </w:rPr>
            <w:t>点击输入项目名称</w:t>
          </w:r>
        </w:p>
      </w:docPartBody>
    </w:docPart>
    <w:docPart>
      <w:docPartPr>
        <w:name w:val="50ACB1A3C6E4424FBED88B631F550A6A"/>
        <w:style w:val=""/>
        <w:category>
          <w:name w:val="常规"/>
          <w:gallery w:val="placeholder"/>
        </w:category>
        <w:types>
          <w:type w:val="bbPlcHdr"/>
        </w:types>
        <w:behaviors>
          <w:behavior w:val="content"/>
        </w:behaviors>
        <w:description w:val=""/>
        <w:guid w:val="{A3F96629-1A35-4B4E-BCAC-BB5B4E28A597}"/>
      </w:docPartPr>
      <w:docPartBody>
        <w:p>
          <w:pPr>
            <w:pStyle w:val="46"/>
            <w:spacing w:after="156"/>
            <w:ind w:firstLine="480"/>
          </w:pPr>
          <w:r>
            <w:rPr>
              <w:rStyle w:val="4"/>
              <w:rFonts w:hint="eastAsia"/>
              <w:color w:val="FF0000"/>
              <w:u w:val="single"/>
            </w:rPr>
            <w:t>单击或点击此处输入文字</w:t>
          </w:r>
        </w:p>
      </w:docPartBody>
    </w:docPart>
    <w:docPart>
      <w:docPartPr>
        <w:name w:val="C37606458E844B8E9400FA9BD081D275"/>
        <w:style w:val=""/>
        <w:category>
          <w:name w:val="常规"/>
          <w:gallery w:val="placeholder"/>
        </w:category>
        <w:types>
          <w:type w:val="bbPlcHdr"/>
        </w:types>
        <w:behaviors>
          <w:behavior w:val="content"/>
        </w:behaviors>
        <w:description w:val=""/>
        <w:guid w:val="{6A2C6959-55C5-49FE-AB68-3D4B2314EBAD}"/>
      </w:docPartPr>
      <w:docPartBody>
        <w:p>
          <w:pPr>
            <w:pStyle w:val="49"/>
            <w:spacing w:after="156"/>
            <w:ind w:firstLine="480"/>
          </w:pPr>
          <w:r>
            <w:rPr>
              <w:rFonts w:hint="eastAsia"/>
              <w:color w:val="FF0000"/>
              <w:u w:val="single"/>
            </w:rPr>
            <w:t>（1）/（2）/（</w:t>
          </w:r>
          <w:r>
            <w:rPr>
              <w:color w:val="FF0000"/>
              <w:u w:val="single"/>
            </w:rPr>
            <w:t>3</w:t>
          </w:r>
          <w:r>
            <w:rPr>
              <w:rFonts w:hint="eastAsia"/>
              <w:color w:val="FF0000"/>
              <w:u w:val="single"/>
            </w:rPr>
            <w:t>）</w:t>
          </w:r>
        </w:p>
      </w:docPartBody>
    </w:docPart>
    <w:docPart>
      <w:docPartPr>
        <w:name w:val="8266D40C05564688A59CFC7CEA8EFC42"/>
        <w:style w:val=""/>
        <w:category>
          <w:name w:val="常规"/>
          <w:gallery w:val="placeholder"/>
        </w:category>
        <w:types>
          <w:type w:val="bbPlcHdr"/>
        </w:types>
        <w:behaviors>
          <w:behavior w:val="content"/>
        </w:behaviors>
        <w:description w:val=""/>
        <w:guid w:val="{2F19E2C6-CEE1-4714-9470-39965D515F85}"/>
      </w:docPartPr>
      <w:docPartBody>
        <w:p>
          <w:pPr>
            <w:pStyle w:val="81"/>
            <w:spacing w:after="156"/>
            <w:ind w:firstLine="480"/>
          </w:pPr>
          <w:r>
            <w:rPr>
              <w:rStyle w:val="4"/>
              <w:rFonts w:hint="eastAsia"/>
              <w:u w:val="single"/>
            </w:rPr>
            <w:t>单击或点击此处输入文字</w:t>
          </w:r>
        </w:p>
      </w:docPartBody>
    </w:docPart>
    <w:docPart>
      <w:docPartPr>
        <w:name w:val="27A98F3276534AA98378720EF79BFA57"/>
        <w:style w:val=""/>
        <w:category>
          <w:name w:val="常规"/>
          <w:gallery w:val="placeholder"/>
        </w:category>
        <w:types>
          <w:type w:val="bbPlcHdr"/>
        </w:types>
        <w:behaviors>
          <w:behavior w:val="content"/>
        </w:behaviors>
        <w:description w:val=""/>
        <w:guid w:val="{A22E0D1D-20FD-4B6D-A015-6C9F96770669}"/>
      </w:docPartPr>
      <w:docPartBody>
        <w:p>
          <w:pPr>
            <w:pStyle w:val="80"/>
            <w:spacing w:after="156"/>
            <w:ind w:firstLine="480"/>
          </w:pPr>
          <w:r>
            <w:rPr>
              <w:rStyle w:val="4"/>
              <w:rFonts w:hint="eastAsia"/>
              <w:u w:val="single"/>
            </w:rPr>
            <w:t>单击或点击此处输入文字</w:t>
          </w:r>
        </w:p>
      </w:docPartBody>
    </w:docPart>
    <w:docPart>
      <w:docPartPr>
        <w:name w:val="05B5248A6AFF4C9EA7AF5B42E8660B5B"/>
        <w:style w:val=""/>
        <w:category>
          <w:name w:val="常规"/>
          <w:gallery w:val="placeholder"/>
        </w:category>
        <w:types>
          <w:type w:val="bbPlcHdr"/>
        </w:types>
        <w:behaviors>
          <w:behavior w:val="content"/>
        </w:behaviors>
        <w:description w:val=""/>
        <w:guid w:val="{D3B02159-AB40-42CE-A4AA-8ECDDC363A37}"/>
      </w:docPartPr>
      <w:docPartBody>
        <w:p>
          <w:pPr>
            <w:pStyle w:val="54"/>
            <w:spacing w:after="156"/>
            <w:ind w:firstLine="480"/>
          </w:pPr>
          <w:r>
            <w:rPr>
              <w:rStyle w:val="4"/>
              <w:rFonts w:hint="eastAsia"/>
              <w:color w:val="FF0000"/>
              <w:u w:val="single"/>
            </w:rPr>
            <w:t>单击或点击此处输入文字</w:t>
          </w:r>
        </w:p>
      </w:docPartBody>
    </w:docPart>
    <w:docPart>
      <w:docPartPr>
        <w:name w:val="BEB652AC86A348EEB42907CD19A8176C"/>
        <w:style w:val=""/>
        <w:category>
          <w:name w:val="常规"/>
          <w:gallery w:val="placeholder"/>
        </w:category>
        <w:types>
          <w:type w:val="bbPlcHdr"/>
        </w:types>
        <w:behaviors>
          <w:behavior w:val="content"/>
        </w:behaviors>
        <w:description w:val=""/>
        <w:guid w:val="{FF2C8A31-4BD5-4420-9A61-797CA299E902}"/>
      </w:docPartPr>
      <w:docPartBody>
        <w:p>
          <w:pPr>
            <w:pStyle w:val="55"/>
            <w:spacing w:after="156"/>
            <w:ind w:firstLine="480"/>
          </w:pPr>
          <w:r>
            <w:rPr>
              <w:rStyle w:val="4"/>
              <w:rFonts w:hint="eastAsia"/>
              <w:color w:val="FF0000"/>
              <w:u w:val="single"/>
            </w:rPr>
            <w:t>如需：单击此处输入文字</w:t>
          </w:r>
        </w:p>
      </w:docPartBody>
    </w:docPart>
    <w:docPart>
      <w:docPartPr>
        <w:name w:val="742ED24FE2754F31958A128515A63E65"/>
        <w:style w:val=""/>
        <w:category>
          <w:name w:val="常规"/>
          <w:gallery w:val="placeholder"/>
        </w:category>
        <w:types>
          <w:type w:val="bbPlcHdr"/>
        </w:types>
        <w:behaviors>
          <w:behavior w:val="content"/>
        </w:behaviors>
        <w:description w:val=""/>
        <w:guid w:val="{20856A90-3C47-4FC2-B74C-F0EACF8E81A9}"/>
      </w:docPartPr>
      <w:docPartBody>
        <w:p>
          <w:pPr>
            <w:pStyle w:val="56"/>
            <w:spacing w:after="156"/>
            <w:ind w:firstLine="480"/>
          </w:pPr>
          <w:r>
            <w:rPr>
              <w:rStyle w:val="4"/>
              <w:rFonts w:hint="eastAsia"/>
              <w:color w:val="FF0000"/>
              <w:u w:val="single"/>
            </w:rPr>
            <w:t>点击输入付款条件</w:t>
          </w:r>
        </w:p>
      </w:docPartBody>
    </w:docPart>
    <w:docPart>
      <w:docPartPr>
        <w:name w:val="9E78A1D0F52140D2BBAA236468380970"/>
        <w:style w:val=""/>
        <w:category>
          <w:name w:val="常规"/>
          <w:gallery w:val="placeholder"/>
        </w:category>
        <w:types>
          <w:type w:val="bbPlcHdr"/>
        </w:types>
        <w:behaviors>
          <w:behavior w:val="content"/>
        </w:behaviors>
        <w:description w:val=""/>
        <w:guid w:val="{6B1FC7EC-9AB2-4417-9EF1-8E91CA406FD9}"/>
      </w:docPartPr>
      <w:docPartBody>
        <w:p>
          <w:pPr>
            <w:pStyle w:val="62"/>
            <w:spacing w:after="156"/>
            <w:ind w:firstLine="480"/>
          </w:pPr>
          <w:r>
            <w:rPr>
              <w:rStyle w:val="4"/>
              <w:rFonts w:hint="eastAsia"/>
              <w:color w:val="FF0000"/>
              <w:u w:val="single"/>
            </w:rPr>
            <w:t>需要/无需</w:t>
          </w:r>
        </w:p>
      </w:docPartBody>
    </w:docPart>
    <w:docPart>
      <w:docPartPr>
        <w:name w:val="AB630B68EC744D7E83C7B8F59F01E0B5"/>
        <w:style w:val=""/>
        <w:category>
          <w:name w:val="常规"/>
          <w:gallery w:val="placeholder"/>
        </w:category>
        <w:types>
          <w:type w:val="bbPlcHdr"/>
        </w:types>
        <w:behaviors>
          <w:behavior w:val="content"/>
        </w:behaviors>
        <w:description w:val=""/>
        <w:guid w:val="{61BA517B-A2BD-47A2-8A92-70DA8553542B}"/>
      </w:docPartPr>
      <w:docPartBody>
        <w:p>
          <w:pPr>
            <w:pStyle w:val="69"/>
            <w:spacing w:after="156"/>
            <w:ind w:firstLine="480"/>
          </w:pPr>
          <w:r>
            <w:rPr>
              <w:rStyle w:val="4"/>
              <w:rFonts w:hint="eastAsia"/>
              <w:color w:val="FF0000"/>
              <w:u w:val="single"/>
            </w:rPr>
            <w:t>普通发票/增值税专用发票</w:t>
          </w:r>
        </w:p>
      </w:docPartBody>
    </w:docPart>
    <w:docPart>
      <w:docPartPr>
        <w:name w:val="18810F183B3D452DA42FAFC8E022312A"/>
        <w:style w:val=""/>
        <w:category>
          <w:name w:val="常规"/>
          <w:gallery w:val="placeholder"/>
        </w:category>
        <w:types>
          <w:type w:val="bbPlcHdr"/>
        </w:types>
        <w:behaviors>
          <w:behavior w:val="content"/>
        </w:behaviors>
        <w:description w:val=""/>
        <w:guid w:val="{EF5A24E9-F303-4D1F-99C9-E0D44C449130}"/>
      </w:docPartPr>
      <w:docPartBody>
        <w:p>
          <w:pPr>
            <w:pStyle w:val="5"/>
            <w:spacing w:after="156"/>
            <w:ind w:firstLine="480"/>
          </w:pPr>
          <w:r>
            <w:rPr>
              <w:rStyle w:val="4"/>
              <w:rFonts w:hint="eastAsia"/>
              <w:color w:val="FF0000"/>
              <w:u w:val="single"/>
            </w:rPr>
            <w:t>单击或点击此处输入文字</w:t>
          </w:r>
        </w:p>
      </w:docPartBody>
    </w:docPart>
    <w:docPart>
      <w:docPartPr>
        <w:name w:val="B7EB61574A2140249F0B7F1409A5F3F3"/>
        <w:style w:val=""/>
        <w:category>
          <w:name w:val="常规"/>
          <w:gallery w:val="placeholder"/>
        </w:category>
        <w:types>
          <w:type w:val="bbPlcHdr"/>
        </w:types>
        <w:behaviors>
          <w:behavior w:val="content"/>
        </w:behaviors>
        <w:description w:val=""/>
        <w:guid w:val="{81F537EA-A1FD-4AD2-BA2B-460255347C05}"/>
      </w:docPartPr>
      <w:docPartBody>
        <w:p>
          <w:pPr>
            <w:pStyle w:val="47"/>
            <w:spacing w:after="156"/>
            <w:ind w:firstLine="480"/>
          </w:pPr>
          <w:r>
            <w:rPr>
              <w:rStyle w:val="4"/>
              <w:rFonts w:hint="eastAsia"/>
              <w:u w:val="single"/>
            </w:rPr>
            <w:t>单击或点击此处输入文字</w:t>
          </w:r>
        </w:p>
      </w:docPartBody>
    </w:docPart>
    <w:docPart>
      <w:docPartPr>
        <w:name w:val="7B42C7EB34774190AF945C2683D49E27"/>
        <w:style w:val=""/>
        <w:category>
          <w:name w:val="常规"/>
          <w:gallery w:val="placeholder"/>
        </w:category>
        <w:types>
          <w:type w:val="bbPlcHdr"/>
        </w:types>
        <w:behaviors>
          <w:behavior w:val="content"/>
        </w:behaviors>
        <w:description w:val=""/>
        <w:guid w:val="{83F13719-D1C1-477D-86DF-34BA79E74CE5}"/>
      </w:docPartPr>
      <w:docPartBody>
        <w:p>
          <w:pPr>
            <w:pStyle w:val="58"/>
            <w:spacing w:after="156"/>
            <w:ind w:firstLine="480"/>
          </w:pPr>
          <w:r>
            <w:rPr>
              <w:rStyle w:val="4"/>
              <w:rFonts w:hint="eastAsia"/>
              <w:color w:val="FF0000"/>
              <w:u w:val="single"/>
            </w:rPr>
            <w:t>点击输入履约担保金额，一般为合同金额10%</w:t>
          </w:r>
        </w:p>
      </w:docPartBody>
    </w:docPart>
    <w:docPart>
      <w:docPartPr>
        <w:name w:val="B66B858348454F48A22EC7CA4D53BD9C"/>
        <w:style w:val=""/>
        <w:category>
          <w:name w:val="常规"/>
          <w:gallery w:val="placeholder"/>
        </w:category>
        <w:types>
          <w:type w:val="bbPlcHdr"/>
        </w:types>
        <w:behaviors>
          <w:behavior w:val="content"/>
        </w:behaviors>
        <w:description w:val=""/>
        <w:guid w:val="{C136B5F9-E1CC-4084-B154-2DFE8376D9B7}"/>
      </w:docPartPr>
      <w:docPartBody>
        <w:p>
          <w:pPr>
            <w:pStyle w:val="59"/>
            <w:spacing w:after="156"/>
            <w:ind w:firstLine="480"/>
          </w:pPr>
          <w:r>
            <w:rPr>
              <w:rStyle w:val="4"/>
              <w:rFonts w:hint="eastAsia"/>
              <w:color w:val="FF0000"/>
              <w:u w:val="single"/>
            </w:rPr>
            <w:t>1</w:t>
          </w:r>
          <w:r>
            <w:rPr>
              <w:rStyle w:val="4"/>
              <w:color w:val="FF0000"/>
              <w:u w:val="single"/>
            </w:rPr>
            <w:t>5</w:t>
          </w:r>
        </w:p>
      </w:docPartBody>
    </w:docPart>
    <w:docPart>
      <w:docPartPr>
        <w:name w:val="DefaultPlaceholder_-1854013440"/>
        <w:style w:val=""/>
        <w:category>
          <w:name w:val="常规"/>
          <w:gallery w:val="placeholder"/>
        </w:category>
        <w:types>
          <w:type w:val="bbPlcHdr"/>
        </w:types>
        <w:behaviors>
          <w:behavior w:val="content"/>
        </w:behaviors>
        <w:description w:val=""/>
        <w:guid w:val="{60D06CFA-AE2F-4A44-BACD-5E93EDC99349}"/>
      </w:docPartPr>
      <w:docPartBody>
        <w:p>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BB"/>
    <w:rsid w:val="00170964"/>
    <w:rsid w:val="002976FF"/>
    <w:rsid w:val="00325CD4"/>
    <w:rsid w:val="00415490"/>
    <w:rsid w:val="004621D4"/>
    <w:rsid w:val="00506820"/>
    <w:rsid w:val="005A53CC"/>
    <w:rsid w:val="00673BED"/>
    <w:rsid w:val="006C74A2"/>
    <w:rsid w:val="007A7497"/>
    <w:rsid w:val="009B1538"/>
    <w:rsid w:val="009B4890"/>
    <w:rsid w:val="00AF5697"/>
    <w:rsid w:val="00BB3B74"/>
    <w:rsid w:val="00C42FBB"/>
    <w:rsid w:val="00D04F98"/>
    <w:rsid w:val="00D87D47"/>
    <w:rsid w:val="00FA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18810F183B3D452DA42FAFC8E022312A"/>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6">
    <w:name w:val="27460A1B568F4A939B676F64723F17692"/>
    <w:uiPriority w:val="0"/>
    <w:pPr>
      <w:keepNext/>
      <w:keepLines/>
      <w:widowControl w:val="0"/>
      <w:adjustRightInd w:val="0"/>
      <w:snapToGrid w:val="0"/>
      <w:spacing w:before="120" w:after="50" w:afterLines="50" w:line="360" w:lineRule="auto"/>
      <w:jc w:val="center"/>
      <w:outlineLvl w:val="0"/>
    </w:pPr>
    <w:rPr>
      <w:rFonts w:ascii="Times New Roman" w:hAnsi="Times New Roman" w:eastAsiaTheme="majorEastAsia" w:cstheme="minorBidi"/>
      <w:b/>
      <w:bCs/>
      <w:kern w:val="44"/>
      <w:sz w:val="44"/>
      <w:szCs w:val="44"/>
      <w:lang w:val="en-US" w:eastAsia="zh-CN" w:bidi="ar-SA"/>
      <w14:ligatures w14:val="none"/>
    </w:rPr>
  </w:style>
  <w:style w:type="paragraph" w:customStyle="1" w:styleId="7">
    <w:name w:val="CE3A133558FC4B208412BD45AD024C372"/>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8">
    <w:name w:val="50ACB1A3C6E4424FBED88B631F550A6A2"/>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9">
    <w:name w:val="B7EB61574A2140249F0B7F1409A5F3F32"/>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0">
    <w:name w:val="5B8F764328C346619E38AF1A32632C022"/>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1">
    <w:name w:val="C37606458E844B8E9400FA9BD081D2752"/>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2">
    <w:name w:val="505D6C7276B544C6BE1FE6878F27994D2"/>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3">
    <w:name w:val="E36FE64DC575418890972426A3797F742"/>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4">
    <w:name w:val="D46F6B93447140BD9355A75F7E2EA8612"/>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5">
    <w:name w:val="6DE702CC2B284306B44FC97ECDA44FCF2"/>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6">
    <w:name w:val="05B5248A6AFF4C9EA7AF5B42E8660B5B2"/>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7">
    <w:name w:val="BEB652AC86A348EEB42907CD19A8176C2"/>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8">
    <w:name w:val="742ED24FE2754F31958A128515A63E652"/>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9">
    <w:name w:val="D923000226C6493991ADAE676A6EC6862"/>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20">
    <w:name w:val="7B42C7EB34774190AF945C2683D49E272"/>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21">
    <w:name w:val="B66B858348454F48A22EC7CA4D53BD9C2"/>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22">
    <w:name w:val="7AF8115FC81348EE9DD8E44457AAD4D42"/>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23">
    <w:name w:val="5E31438A399D427FA2C34520FCF4C0A62"/>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24">
    <w:name w:val="9E78A1D0F52140D2BBAA2364683809702"/>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25">
    <w:name w:val="9275A45FB3F744A5AEA0AA47A9BECF672"/>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26">
    <w:name w:val="3EBE06BD226C464897F70A8F98F5C8A32"/>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27">
    <w:name w:val="5735A9E3A8E645A091A8AF3B3B82925C2"/>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28">
    <w:name w:val="23A6EBAA5EF34173ADACD225D50317242"/>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29">
    <w:name w:val="DBDCC1C7CA0A4E7786FE355636E938FA1"/>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30">
    <w:name w:val="497A2FB07F894E938AF71F53216EF3DC2"/>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31">
    <w:name w:val="AB630B68EC744D7E83C7B8F59F01E0B52"/>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32">
    <w:name w:val="41FB159A29B84E0F8D9BC9F3E7130C8D2"/>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33">
    <w:name w:val="EA1121BD227148069F1B25784334A7352"/>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34">
    <w:name w:val="88FAEE6D7AA842088452F4A702EDC2A82"/>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35">
    <w:name w:val="08712EB1BB1849639761B5D798C2617F2"/>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36">
    <w:name w:val="EC17C4FCF5B249538567A756CE0FA1AC2"/>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37">
    <w:name w:val="8B9DA7778D1D49CF974D65B952CEB6092"/>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38">
    <w:name w:val="6C7720F40EA24603B78E66C4E02A97252"/>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39">
    <w:name w:val="DAF7A80A38A74F58BF4131CDAADF634E2"/>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40">
    <w:name w:val="9A67F2A76C87488195CEC0C6F1C8D1922"/>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41">
    <w:name w:val="B350FBBD2B3C4004B6352057EE9A590C2"/>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42">
    <w:name w:val="27A98F3276534AA98378720EF79BFA572"/>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43">
    <w:name w:val="8266D40C05564688A59CFC7CEA8EFC422"/>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44">
    <w:name w:val="27460A1B568F4A939B676F64723F1769"/>
    <w:qFormat/>
    <w:uiPriority w:val="0"/>
    <w:pPr>
      <w:keepNext/>
      <w:keepLines/>
      <w:widowControl w:val="0"/>
      <w:adjustRightInd w:val="0"/>
      <w:snapToGrid w:val="0"/>
      <w:spacing w:before="120" w:after="50" w:afterLines="50" w:line="360" w:lineRule="auto"/>
      <w:jc w:val="center"/>
      <w:outlineLvl w:val="0"/>
    </w:pPr>
    <w:rPr>
      <w:rFonts w:ascii="Times New Roman" w:hAnsi="Times New Roman" w:eastAsiaTheme="majorEastAsia" w:cstheme="minorBidi"/>
      <w:b/>
      <w:bCs/>
      <w:kern w:val="44"/>
      <w:sz w:val="44"/>
      <w:szCs w:val="44"/>
      <w:lang w:val="en-US" w:eastAsia="zh-CN" w:bidi="ar-SA"/>
      <w14:ligatures w14:val="none"/>
    </w:rPr>
  </w:style>
  <w:style w:type="paragraph" w:customStyle="1" w:styleId="45">
    <w:name w:val="CE3A133558FC4B208412BD45AD024C37"/>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46">
    <w:name w:val="50ACB1A3C6E4424FBED88B631F550A6A"/>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47">
    <w:name w:val="B7EB61574A2140249F0B7F1409A5F3F3"/>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48">
    <w:name w:val="5B8F764328C346619E38AF1A32632C02"/>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49">
    <w:name w:val="C37606458E844B8E9400FA9BD081D275"/>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50">
    <w:name w:val="505D6C7276B544C6BE1FE6878F27994D"/>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51">
    <w:name w:val="E36FE64DC575418890972426A3797F74"/>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52">
    <w:name w:val="D46F6B93447140BD9355A75F7E2EA861"/>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53">
    <w:name w:val="6DE702CC2B284306B44FC97ECDA44FCF"/>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54">
    <w:name w:val="05B5248A6AFF4C9EA7AF5B42E8660B5B"/>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55">
    <w:name w:val="BEB652AC86A348EEB42907CD19A8176C"/>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56">
    <w:name w:val="742ED24FE2754F31958A128515A63E6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57">
    <w:name w:val="D923000226C6493991ADAE676A6EC686"/>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58">
    <w:name w:val="7B42C7EB34774190AF945C2683D49E27"/>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59">
    <w:name w:val="B66B858348454F48A22EC7CA4D53BD9C"/>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60">
    <w:name w:val="7AF8115FC81348EE9DD8E44457AAD4D4"/>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61">
    <w:name w:val="5E31438A399D427FA2C34520FCF4C0A6"/>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62">
    <w:name w:val="9E78A1D0F52140D2BBAA236468380970"/>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63">
    <w:name w:val="9275A45FB3F744A5AEA0AA47A9BECF67"/>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64">
    <w:name w:val="3EBE06BD226C464897F70A8F98F5C8A3"/>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65">
    <w:name w:val="5735A9E3A8E645A091A8AF3B3B82925C"/>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66">
    <w:name w:val="23A6EBAA5EF34173ADACD225D5031724"/>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67">
    <w:name w:val="DBDCC1C7CA0A4E7786FE355636E938FA"/>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68">
    <w:name w:val="497A2FB07F894E938AF71F53216EF3DC"/>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69">
    <w:name w:val="AB630B68EC744D7E83C7B8F59F01E0B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70">
    <w:name w:val="41FB159A29B84E0F8D9BC9F3E7130C8D"/>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71">
    <w:name w:val="EA1121BD227148069F1B25784334A73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72">
    <w:name w:val="88FAEE6D7AA842088452F4A702EDC2A8"/>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73">
    <w:name w:val="08712EB1BB1849639761B5D798C2617F"/>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74">
    <w:name w:val="EC17C4FCF5B249538567A756CE0FA1AC"/>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75">
    <w:name w:val="8B9DA7778D1D49CF974D65B952CEB609"/>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76">
    <w:name w:val="6C7720F40EA24603B78E66C4E02A972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77">
    <w:name w:val="DAF7A80A38A74F58BF4131CDAADF634E"/>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78">
    <w:name w:val="9A67F2A76C87488195CEC0C6F1C8D192"/>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79">
    <w:name w:val="B350FBBD2B3C4004B6352057EE9A590C"/>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80">
    <w:name w:val="27A98F3276534AA98378720EF79BFA57"/>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81">
    <w:name w:val="8266D40C05564688A59CFC7CEA8EFC42"/>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321E8-CE5E-4B22-897C-0B4C80D9C981}">
  <ds:schemaRefs/>
</ds:datastoreItem>
</file>

<file path=docProps/app.xml><?xml version="1.0" encoding="utf-8"?>
<Properties xmlns="http://schemas.openxmlformats.org/officeDocument/2006/extended-properties" xmlns:vt="http://schemas.openxmlformats.org/officeDocument/2006/docPropsVTypes">
  <Template>Normal</Template>
  <Pages>5</Pages>
  <Words>2365</Words>
  <Characters>2532</Characters>
  <Lines>20</Lines>
  <Paragraphs>5</Paragraphs>
  <TotalTime>1</TotalTime>
  <ScaleCrop>false</ScaleCrop>
  <LinksUpToDate>false</LinksUpToDate>
  <CharactersWithSpaces>2553</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2023-06-12T06:55:00Z</dcterms:created>
  <dc:creator>admin</dc:creator>
  <cp:lastModifiedBy>陈志杰</cp:lastModifiedBy>
  <dcterms:modified xsi:type="dcterms:W3CDTF">2024-07-05T07:57:42Z</dcterms:modified>
  <dc:title>中山大学附属肿瘤医院总务处物管科采购需求</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85E1E627625A4E9181CC3B1E249C6F11</vt:lpwstr>
  </property>
</Properties>
</file>