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8CC4" w14:textId="77777777" w:rsidR="009E2218" w:rsidRPr="00796F9E" w:rsidRDefault="009E2218" w:rsidP="00796F9E">
      <w:pPr>
        <w:shd w:val="clear" w:color="auto" w:fill="FFFFFF"/>
        <w:snapToGrid w:val="0"/>
        <w:spacing w:line="276" w:lineRule="auto"/>
        <w:jc w:val="center"/>
        <w:rPr>
          <w:rFonts w:ascii="仿宋" w:eastAsia="仿宋" w:hAnsi="仿宋"/>
          <w:b/>
          <w:bCs/>
          <w:sz w:val="24"/>
        </w:rPr>
      </w:pPr>
      <w:r w:rsidRPr="00796F9E">
        <w:rPr>
          <w:rFonts w:ascii="仿宋" w:eastAsia="仿宋" w:hAnsi="仿宋" w:hint="eastAsia"/>
          <w:b/>
          <w:bCs/>
          <w:sz w:val="24"/>
        </w:rPr>
        <w:t>中山大学附属肿瘤医院</w:t>
      </w:r>
    </w:p>
    <w:p w14:paraId="65E505D4" w14:textId="77777777" w:rsidR="009E2218" w:rsidRPr="00796F9E" w:rsidRDefault="009E2218" w:rsidP="00796F9E">
      <w:pPr>
        <w:shd w:val="clear" w:color="auto" w:fill="FFFFFF"/>
        <w:snapToGrid w:val="0"/>
        <w:spacing w:line="276" w:lineRule="auto"/>
        <w:jc w:val="center"/>
        <w:rPr>
          <w:rFonts w:ascii="仿宋" w:eastAsia="仿宋" w:hAnsi="仿宋"/>
          <w:b/>
          <w:bCs/>
          <w:sz w:val="24"/>
        </w:rPr>
      </w:pPr>
      <w:bookmarkStart w:id="0" w:name="_Hlk166490786"/>
      <w:r w:rsidRPr="00796F9E">
        <w:rPr>
          <w:rFonts w:ascii="仿宋" w:eastAsia="仿宋" w:hAnsi="仿宋" w:hint="eastAsia"/>
          <w:b/>
          <w:bCs/>
          <w:sz w:val="24"/>
        </w:rPr>
        <w:t>2024年</w:t>
      </w:r>
      <w:proofErr w:type="gramStart"/>
      <w:r w:rsidRPr="00796F9E">
        <w:rPr>
          <w:rFonts w:ascii="仿宋" w:eastAsia="仿宋" w:hAnsi="仿宋" w:hint="eastAsia"/>
          <w:b/>
          <w:bCs/>
          <w:sz w:val="24"/>
        </w:rPr>
        <w:t>越秀院区</w:t>
      </w:r>
      <w:proofErr w:type="gramEnd"/>
      <w:r w:rsidRPr="00796F9E">
        <w:rPr>
          <w:rFonts w:ascii="仿宋" w:eastAsia="仿宋" w:hAnsi="仿宋" w:hint="eastAsia"/>
          <w:b/>
          <w:bCs/>
          <w:sz w:val="24"/>
        </w:rPr>
        <w:t>职工简餐服务采购项目</w:t>
      </w:r>
    </w:p>
    <w:bookmarkEnd w:id="0"/>
    <w:p w14:paraId="1E1D92EC" w14:textId="70B59663" w:rsidR="009E2218" w:rsidRPr="00796F9E" w:rsidRDefault="009E2218" w:rsidP="00796F9E">
      <w:pPr>
        <w:shd w:val="clear" w:color="auto" w:fill="FFFFFF"/>
        <w:snapToGrid w:val="0"/>
        <w:spacing w:line="276" w:lineRule="auto"/>
        <w:jc w:val="center"/>
        <w:rPr>
          <w:rFonts w:ascii="仿宋" w:eastAsia="仿宋" w:hAnsi="仿宋"/>
          <w:b/>
          <w:bCs/>
          <w:sz w:val="24"/>
        </w:rPr>
      </w:pPr>
      <w:r w:rsidRPr="00796F9E">
        <w:rPr>
          <w:rFonts w:ascii="仿宋" w:eastAsia="仿宋" w:hAnsi="仿宋" w:hint="eastAsia"/>
          <w:b/>
          <w:bCs/>
          <w:sz w:val="24"/>
        </w:rPr>
        <w:t>用户需求</w:t>
      </w:r>
    </w:p>
    <w:p w14:paraId="376A23A3" w14:textId="01573B12" w:rsidR="00E57B66" w:rsidRPr="00796F9E" w:rsidRDefault="00E57B66" w:rsidP="00796F9E">
      <w:pPr>
        <w:spacing w:line="276" w:lineRule="auto"/>
        <w:rPr>
          <w:rFonts w:ascii="仿宋" w:eastAsia="仿宋" w:hAnsi="仿宋"/>
        </w:rPr>
      </w:pPr>
    </w:p>
    <w:p w14:paraId="1DFFEA78" w14:textId="443A4023" w:rsidR="009E2218" w:rsidRPr="00796F9E" w:rsidRDefault="00A0370B" w:rsidP="00796F9E">
      <w:pPr>
        <w:spacing w:line="276" w:lineRule="auto"/>
        <w:outlineLvl w:val="0"/>
        <w:rPr>
          <w:rFonts w:ascii="仿宋" w:eastAsia="仿宋" w:hAnsi="仿宋" w:cs="仿宋" w:hint="eastAsia"/>
          <w:b/>
          <w:szCs w:val="21"/>
        </w:rPr>
      </w:pPr>
      <w:r w:rsidRPr="00796F9E">
        <w:rPr>
          <w:rFonts w:ascii="仿宋" w:eastAsia="仿宋" w:hAnsi="仿宋" w:cs="仿宋" w:hint="eastAsia"/>
          <w:b/>
          <w:szCs w:val="21"/>
        </w:rPr>
        <w:t>一、</w:t>
      </w:r>
      <w:r w:rsidR="009E2218" w:rsidRPr="00796F9E">
        <w:rPr>
          <w:rFonts w:ascii="仿宋" w:eastAsia="仿宋" w:hAnsi="仿宋" w:cs="仿宋" w:hint="eastAsia"/>
          <w:b/>
          <w:szCs w:val="21"/>
        </w:rPr>
        <w:t>项目概况</w:t>
      </w:r>
    </w:p>
    <w:p w14:paraId="00EDF79F" w14:textId="77777777" w:rsidR="00A0370B" w:rsidRPr="00796F9E" w:rsidRDefault="00A0370B" w:rsidP="00796F9E">
      <w:pPr>
        <w:pStyle w:val="a4"/>
        <w:numPr>
          <w:ilvl w:val="0"/>
          <w:numId w:val="8"/>
        </w:numPr>
        <w:spacing w:after="0" w:line="276" w:lineRule="auto"/>
        <w:rPr>
          <w:rFonts w:ascii="仿宋" w:eastAsia="仿宋" w:hAnsi="仿宋" w:cs="仿宋" w:hint="eastAsia"/>
          <w:bCs/>
          <w:szCs w:val="21"/>
          <w:lang w:val="en-GB"/>
        </w:rPr>
      </w:pPr>
      <w:r w:rsidRPr="00796F9E">
        <w:rPr>
          <w:rFonts w:ascii="仿宋" w:eastAsia="仿宋" w:hAnsi="仿宋" w:cs="仿宋" w:hint="eastAsia"/>
          <w:bCs/>
          <w:szCs w:val="21"/>
          <w:lang w:val="en-GB"/>
        </w:rPr>
        <w:t>项目名称：2024年</w:t>
      </w:r>
      <w:proofErr w:type="gramStart"/>
      <w:r w:rsidRPr="00796F9E">
        <w:rPr>
          <w:rFonts w:ascii="仿宋" w:eastAsia="仿宋" w:hAnsi="仿宋" w:cs="仿宋" w:hint="eastAsia"/>
          <w:bCs/>
          <w:szCs w:val="21"/>
          <w:lang w:val="en-GB"/>
        </w:rPr>
        <w:t>越秀院区</w:t>
      </w:r>
      <w:proofErr w:type="gramEnd"/>
      <w:r w:rsidRPr="00796F9E">
        <w:rPr>
          <w:rFonts w:ascii="仿宋" w:eastAsia="仿宋" w:hAnsi="仿宋" w:cs="仿宋" w:hint="eastAsia"/>
          <w:bCs/>
          <w:szCs w:val="21"/>
          <w:lang w:val="en-GB"/>
        </w:rPr>
        <w:t>职工简餐服务采购项目；</w:t>
      </w:r>
    </w:p>
    <w:p w14:paraId="44413C05" w14:textId="77777777" w:rsidR="00A0370B" w:rsidRPr="00796F9E" w:rsidRDefault="00A0370B" w:rsidP="00796F9E">
      <w:pPr>
        <w:pStyle w:val="a4"/>
        <w:numPr>
          <w:ilvl w:val="0"/>
          <w:numId w:val="8"/>
        </w:numPr>
        <w:spacing w:after="0" w:line="276" w:lineRule="auto"/>
        <w:rPr>
          <w:rFonts w:ascii="仿宋" w:eastAsia="仿宋" w:hAnsi="仿宋" w:cs="仿宋" w:hint="eastAsia"/>
          <w:bCs/>
          <w:szCs w:val="21"/>
          <w:lang w:val="en-GB"/>
        </w:rPr>
      </w:pPr>
      <w:r w:rsidRPr="00796F9E">
        <w:rPr>
          <w:rFonts w:ascii="仿宋" w:eastAsia="仿宋" w:hAnsi="仿宋" w:cs="仿宋" w:hint="eastAsia"/>
          <w:bCs/>
          <w:szCs w:val="21"/>
          <w:lang w:val="en-GB"/>
        </w:rPr>
        <w:t>采购预算：480万元（根据市场调研情况再确定是否划分包组）；</w:t>
      </w:r>
    </w:p>
    <w:p w14:paraId="15A85A92" w14:textId="77777777" w:rsidR="00A0370B" w:rsidRPr="00796F9E" w:rsidRDefault="00A0370B" w:rsidP="00796F9E">
      <w:pPr>
        <w:pStyle w:val="a4"/>
        <w:numPr>
          <w:ilvl w:val="0"/>
          <w:numId w:val="8"/>
        </w:numPr>
        <w:spacing w:after="0" w:line="276" w:lineRule="auto"/>
        <w:rPr>
          <w:rFonts w:ascii="仿宋" w:eastAsia="仿宋" w:hAnsi="仿宋" w:cs="仿宋" w:hint="eastAsia"/>
          <w:bCs/>
          <w:szCs w:val="21"/>
          <w:lang w:val="en-GB"/>
        </w:rPr>
      </w:pPr>
      <w:r w:rsidRPr="00796F9E">
        <w:rPr>
          <w:rFonts w:ascii="仿宋" w:eastAsia="仿宋" w:hAnsi="仿宋" w:cs="仿宋" w:hint="eastAsia"/>
          <w:bCs/>
          <w:szCs w:val="21"/>
          <w:lang w:val="en-GB"/>
        </w:rPr>
        <w:t>采购数量：实际供货数量以采购人每次提供的订单为准；</w:t>
      </w:r>
    </w:p>
    <w:p w14:paraId="76A74E4E" w14:textId="77777777" w:rsidR="00A0370B" w:rsidRPr="00796F9E" w:rsidRDefault="00A0370B" w:rsidP="00796F9E">
      <w:pPr>
        <w:pStyle w:val="a4"/>
        <w:numPr>
          <w:ilvl w:val="0"/>
          <w:numId w:val="8"/>
        </w:numPr>
        <w:spacing w:after="0" w:line="276" w:lineRule="auto"/>
        <w:rPr>
          <w:rFonts w:ascii="仿宋" w:eastAsia="仿宋" w:hAnsi="仿宋" w:cs="仿宋" w:hint="eastAsia"/>
          <w:bCs/>
          <w:szCs w:val="21"/>
          <w:lang w:val="en-GB"/>
        </w:rPr>
      </w:pPr>
      <w:r w:rsidRPr="00796F9E">
        <w:rPr>
          <w:rFonts w:ascii="仿宋" w:eastAsia="仿宋" w:hAnsi="仿宋" w:cs="仿宋" w:hint="eastAsia"/>
          <w:bCs/>
          <w:szCs w:val="21"/>
          <w:lang w:val="en-GB"/>
        </w:rPr>
        <w:t>供应期：供货期自合同签订生效之日</w:t>
      </w:r>
      <w:proofErr w:type="gramStart"/>
      <w:r w:rsidRPr="00796F9E">
        <w:rPr>
          <w:rFonts w:ascii="仿宋" w:eastAsia="仿宋" w:hAnsi="仿宋" w:cs="仿宋" w:hint="eastAsia"/>
          <w:bCs/>
          <w:szCs w:val="21"/>
          <w:lang w:val="en-GB"/>
        </w:rPr>
        <w:t>起达到</w:t>
      </w:r>
      <w:proofErr w:type="gramEnd"/>
      <w:r w:rsidRPr="00796F9E">
        <w:rPr>
          <w:rFonts w:ascii="仿宋" w:eastAsia="仿宋" w:hAnsi="仿宋" w:cs="仿宋" w:hint="eastAsia"/>
          <w:bCs/>
          <w:szCs w:val="21"/>
          <w:lang w:val="en-GB"/>
        </w:rPr>
        <w:t>采购预算时止；</w:t>
      </w:r>
    </w:p>
    <w:p w14:paraId="0B73FA2E" w14:textId="77777777" w:rsidR="00A0370B" w:rsidRPr="00796F9E" w:rsidRDefault="00A0370B" w:rsidP="00796F9E">
      <w:pPr>
        <w:pStyle w:val="a4"/>
        <w:numPr>
          <w:ilvl w:val="0"/>
          <w:numId w:val="8"/>
        </w:numPr>
        <w:spacing w:after="0" w:line="276" w:lineRule="auto"/>
        <w:rPr>
          <w:rFonts w:ascii="仿宋" w:eastAsia="仿宋" w:hAnsi="仿宋" w:cs="仿宋" w:hint="eastAsia"/>
          <w:bCs/>
          <w:szCs w:val="21"/>
          <w:lang w:val="en-GB"/>
        </w:rPr>
      </w:pPr>
      <w:r w:rsidRPr="00796F9E">
        <w:rPr>
          <w:rFonts w:ascii="仿宋" w:eastAsia="仿宋" w:hAnsi="仿宋" w:cs="仿宋" w:hint="eastAsia"/>
          <w:bCs/>
          <w:szCs w:val="21"/>
          <w:lang w:val="en-GB"/>
        </w:rPr>
        <w:t>供餐地址：广州市越秀区东风东路651号中山大学附属肿瘤医院</w:t>
      </w:r>
      <w:proofErr w:type="gramStart"/>
      <w:r w:rsidRPr="00796F9E">
        <w:rPr>
          <w:rFonts w:ascii="仿宋" w:eastAsia="仿宋" w:hAnsi="仿宋" w:cs="仿宋" w:hint="eastAsia"/>
          <w:bCs/>
          <w:szCs w:val="21"/>
          <w:lang w:val="en-GB"/>
        </w:rPr>
        <w:t>越秀院区</w:t>
      </w:r>
      <w:proofErr w:type="gramEnd"/>
      <w:r w:rsidRPr="00796F9E">
        <w:rPr>
          <w:rFonts w:ascii="仿宋" w:eastAsia="仿宋" w:hAnsi="仿宋" w:cs="仿宋" w:hint="eastAsia"/>
          <w:bCs/>
          <w:szCs w:val="21"/>
          <w:lang w:val="en-GB"/>
        </w:rPr>
        <w:t>；</w:t>
      </w:r>
    </w:p>
    <w:p w14:paraId="7B51634A" w14:textId="77777777" w:rsidR="00A0370B" w:rsidRPr="00796F9E" w:rsidRDefault="00A0370B" w:rsidP="00796F9E">
      <w:pPr>
        <w:pStyle w:val="a4"/>
        <w:numPr>
          <w:ilvl w:val="0"/>
          <w:numId w:val="8"/>
        </w:numPr>
        <w:spacing w:after="0" w:line="276" w:lineRule="auto"/>
        <w:rPr>
          <w:rFonts w:ascii="仿宋" w:eastAsia="仿宋" w:hAnsi="仿宋" w:cs="仿宋" w:hint="eastAsia"/>
          <w:bCs/>
          <w:szCs w:val="21"/>
          <w:lang w:val="en-GB"/>
        </w:rPr>
      </w:pPr>
      <w:r w:rsidRPr="00796F9E">
        <w:rPr>
          <w:rFonts w:ascii="仿宋" w:eastAsia="仿宋" w:hAnsi="仿宋" w:cs="仿宋" w:hint="eastAsia"/>
          <w:bCs/>
          <w:szCs w:val="21"/>
          <w:lang w:val="en-GB"/>
        </w:rPr>
        <w:t>供餐标准：中标人需提供菜名、价格、主材等相关信息，菜品价格均为含税、含运费价，</w:t>
      </w:r>
      <w:proofErr w:type="gramStart"/>
      <w:r w:rsidRPr="00796F9E">
        <w:rPr>
          <w:rFonts w:ascii="仿宋" w:eastAsia="仿宋" w:hAnsi="仿宋" w:cs="仿宋" w:hint="eastAsia"/>
          <w:bCs/>
          <w:szCs w:val="21"/>
          <w:lang w:val="en-GB"/>
        </w:rPr>
        <w:t>且单份菜品</w:t>
      </w:r>
      <w:proofErr w:type="gramEnd"/>
      <w:r w:rsidRPr="00796F9E">
        <w:rPr>
          <w:rFonts w:ascii="仿宋" w:eastAsia="仿宋" w:hAnsi="仿宋" w:cs="仿宋" w:hint="eastAsia"/>
          <w:bCs/>
          <w:szCs w:val="21"/>
          <w:lang w:val="en-GB"/>
        </w:rPr>
        <w:t>/套餐价格不高于50元；</w:t>
      </w:r>
    </w:p>
    <w:p w14:paraId="4EB5C3B9" w14:textId="77777777" w:rsidR="009E2218" w:rsidRPr="00796F9E" w:rsidRDefault="009E2218" w:rsidP="00796F9E">
      <w:pPr>
        <w:pStyle w:val="a4"/>
        <w:spacing w:after="0" w:line="276" w:lineRule="auto"/>
        <w:rPr>
          <w:rFonts w:ascii="仿宋" w:eastAsia="仿宋" w:hAnsi="仿宋" w:hint="eastAsia"/>
          <w:lang w:val="en-GB"/>
        </w:rPr>
      </w:pPr>
    </w:p>
    <w:p w14:paraId="2E2262C8" w14:textId="35FEF782" w:rsidR="009E2218" w:rsidRPr="00796F9E" w:rsidRDefault="00A0370B" w:rsidP="00796F9E">
      <w:pPr>
        <w:spacing w:line="276" w:lineRule="auto"/>
        <w:outlineLvl w:val="0"/>
        <w:rPr>
          <w:rFonts w:ascii="仿宋" w:eastAsia="仿宋" w:hAnsi="仿宋" w:cs="仿宋" w:hint="eastAsia"/>
          <w:b/>
          <w:szCs w:val="21"/>
        </w:rPr>
      </w:pPr>
      <w:r w:rsidRPr="00796F9E">
        <w:rPr>
          <w:rFonts w:ascii="仿宋" w:eastAsia="仿宋" w:hAnsi="仿宋" w:cs="仿宋" w:hint="eastAsia"/>
          <w:b/>
          <w:szCs w:val="21"/>
        </w:rPr>
        <w:t>二、</w:t>
      </w:r>
      <w:r w:rsidR="009E2218" w:rsidRPr="00796F9E">
        <w:rPr>
          <w:rFonts w:ascii="仿宋" w:eastAsia="仿宋" w:hAnsi="仿宋" w:cs="仿宋" w:hint="eastAsia"/>
          <w:b/>
          <w:szCs w:val="21"/>
        </w:rPr>
        <w:t>总体要求</w:t>
      </w:r>
    </w:p>
    <w:p w14:paraId="096A8CE8" w14:textId="612C592E" w:rsidR="009E2218" w:rsidRPr="00796F9E" w:rsidRDefault="009E2218" w:rsidP="00796F9E">
      <w:pPr>
        <w:numPr>
          <w:ilvl w:val="0"/>
          <w:numId w:val="3"/>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投标人必须按照《中华人民共和国食品安全法》、《食品生产许可管理办法》、《餐饮服务食品安全监督管理办法》、《餐饮服务食品安全操作规范》、《餐饮服务食品采购索证索票管理规定》、《食品添加剂生产监督管理规定》等相关法律、法规、制度及政策，通过规范的管理流程和严格的内部监察机制来确保高标准的食品卫生安全。保证供餐无异味、无霉烂、无变质、</w:t>
      </w:r>
      <w:r w:rsidR="00D801B6" w:rsidRPr="00796F9E">
        <w:rPr>
          <w:rFonts w:ascii="仿宋" w:eastAsia="仿宋" w:hAnsi="仿宋" w:cs="仿宋" w:hint="eastAsia"/>
          <w:szCs w:val="21"/>
          <w:lang w:val="en-GB"/>
        </w:rPr>
        <w:t>容器</w:t>
      </w:r>
      <w:r w:rsidRPr="00796F9E">
        <w:rPr>
          <w:rFonts w:ascii="仿宋" w:eastAsia="仿宋" w:hAnsi="仿宋" w:cs="仿宋" w:hint="eastAsia"/>
          <w:szCs w:val="21"/>
          <w:lang w:val="en-GB"/>
        </w:rPr>
        <w:t>无破损，如不符合招标文件所描述或投标文件所承诺的质量</w:t>
      </w:r>
      <w:r w:rsidR="00D801B6" w:rsidRPr="00796F9E">
        <w:rPr>
          <w:rFonts w:ascii="仿宋" w:eastAsia="仿宋" w:hAnsi="仿宋" w:cs="仿宋" w:hint="eastAsia"/>
          <w:szCs w:val="21"/>
          <w:lang w:val="en-GB"/>
        </w:rPr>
        <w:t>与服务</w:t>
      </w:r>
      <w:r w:rsidRPr="00796F9E">
        <w:rPr>
          <w:rFonts w:ascii="仿宋" w:eastAsia="仿宋" w:hAnsi="仿宋" w:cs="仿宋" w:hint="eastAsia"/>
          <w:szCs w:val="21"/>
          <w:lang w:val="en-GB"/>
        </w:rPr>
        <w:t>标准，必须</w:t>
      </w:r>
      <w:proofErr w:type="gramStart"/>
      <w:r w:rsidRPr="00796F9E">
        <w:rPr>
          <w:rFonts w:ascii="仿宋" w:eastAsia="仿宋" w:hAnsi="仿宋" w:cs="仿宋" w:hint="eastAsia"/>
          <w:szCs w:val="21"/>
          <w:lang w:val="en-GB"/>
        </w:rPr>
        <w:t>退换货并承</w:t>
      </w:r>
      <w:r w:rsidR="00D801B6" w:rsidRPr="00796F9E">
        <w:rPr>
          <w:rFonts w:ascii="仿宋" w:eastAsia="仿宋" w:hAnsi="仿宋" w:cs="仿宋" w:hint="eastAsia"/>
          <w:szCs w:val="21"/>
          <w:lang w:val="en-GB"/>
        </w:rPr>
        <w:t>担</w:t>
      </w:r>
      <w:proofErr w:type="gramEnd"/>
      <w:r w:rsidR="00D801B6" w:rsidRPr="00796F9E">
        <w:rPr>
          <w:rFonts w:ascii="仿宋" w:eastAsia="仿宋" w:hAnsi="仿宋" w:cs="仿宋" w:hint="eastAsia"/>
          <w:szCs w:val="21"/>
          <w:lang w:val="en-GB"/>
        </w:rPr>
        <w:t>相关</w:t>
      </w:r>
      <w:r w:rsidRPr="00796F9E">
        <w:rPr>
          <w:rFonts w:ascii="仿宋" w:eastAsia="仿宋" w:hAnsi="仿宋" w:cs="仿宋" w:hint="eastAsia"/>
          <w:szCs w:val="21"/>
          <w:lang w:val="en-GB"/>
        </w:rPr>
        <w:t>违约责任。</w:t>
      </w:r>
    </w:p>
    <w:p w14:paraId="57AC4A2A" w14:textId="77777777" w:rsidR="009E2218" w:rsidRPr="00796F9E" w:rsidRDefault="009E2218" w:rsidP="00796F9E">
      <w:pPr>
        <w:numPr>
          <w:ilvl w:val="0"/>
          <w:numId w:val="3"/>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投标人应具备履行合同所需的设施及设备、财务能力、技术能力、抗风险能力。近三年内没有与骗取合同有关的犯罪或严重违法行为，且没有发生重大安全事故或重大质量事故。</w:t>
      </w:r>
    </w:p>
    <w:p w14:paraId="12228396" w14:textId="77777777" w:rsidR="009E2218" w:rsidRPr="00796F9E" w:rsidRDefault="009E2218" w:rsidP="00796F9E">
      <w:pPr>
        <w:numPr>
          <w:ilvl w:val="0"/>
          <w:numId w:val="3"/>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投标人要加强食品卫生，食品质量的管理，确保食品质量，所有原材料与制成品必须符合食品卫生检疫标准。同时，必须接受食品药品监督管理局等各级单位的卫生监督检查，并按检查结果进行整改。</w:t>
      </w:r>
    </w:p>
    <w:p w14:paraId="511EC26B" w14:textId="0D69AA6F" w:rsidR="009E2218" w:rsidRPr="00796F9E" w:rsidRDefault="009E2218" w:rsidP="00796F9E">
      <w:pPr>
        <w:numPr>
          <w:ilvl w:val="0"/>
          <w:numId w:val="3"/>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投标人须严格执行国家食品安全法以及食品加工、销售、有关部门对餐饮业的有关规定，合理经营和守法经营</w:t>
      </w:r>
      <w:r w:rsidR="00D801B6" w:rsidRPr="00796F9E">
        <w:rPr>
          <w:rFonts w:ascii="仿宋" w:eastAsia="仿宋" w:hAnsi="仿宋" w:cs="仿宋" w:hint="eastAsia"/>
          <w:szCs w:val="21"/>
          <w:lang w:val="en-GB"/>
        </w:rPr>
        <w:t>，</w:t>
      </w:r>
      <w:r w:rsidRPr="00796F9E">
        <w:rPr>
          <w:rFonts w:ascii="仿宋" w:eastAsia="仿宋" w:hAnsi="仿宋" w:cs="仿宋" w:hint="eastAsia"/>
          <w:szCs w:val="21"/>
          <w:lang w:val="en-GB"/>
        </w:rPr>
        <w:t>经营期间确保无事故发生。</w:t>
      </w:r>
    </w:p>
    <w:p w14:paraId="2415742A" w14:textId="5DE454AD" w:rsidR="009E2218" w:rsidRPr="00796F9E" w:rsidRDefault="009E2218" w:rsidP="00796F9E">
      <w:pPr>
        <w:numPr>
          <w:ilvl w:val="0"/>
          <w:numId w:val="3"/>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投标人应保证当天所有餐次的出品应是当次制作，保证新鲜，保证口感。如经政府相关部门检验确因投标人的产品质量和食品安全出现问题，造成</w:t>
      </w:r>
      <w:r w:rsidR="000164AF" w:rsidRPr="00796F9E">
        <w:rPr>
          <w:rFonts w:ascii="仿宋" w:eastAsia="仿宋" w:hAnsi="仿宋" w:cs="仿宋" w:hint="eastAsia"/>
          <w:szCs w:val="21"/>
          <w:lang w:val="en-GB"/>
        </w:rPr>
        <w:t>食用餐</w:t>
      </w:r>
      <w:proofErr w:type="gramStart"/>
      <w:r w:rsidR="000164AF" w:rsidRPr="00796F9E">
        <w:rPr>
          <w:rFonts w:ascii="仿宋" w:eastAsia="仿宋" w:hAnsi="仿宋" w:cs="仿宋" w:hint="eastAsia"/>
          <w:szCs w:val="21"/>
          <w:lang w:val="en-GB"/>
        </w:rPr>
        <w:t>品</w:t>
      </w:r>
      <w:r w:rsidRPr="00796F9E">
        <w:rPr>
          <w:rFonts w:ascii="仿宋" w:eastAsia="仿宋" w:hAnsi="仿宋" w:cs="仿宋" w:hint="eastAsia"/>
          <w:szCs w:val="21"/>
          <w:lang w:val="en-GB"/>
        </w:rPr>
        <w:t>人员</w:t>
      </w:r>
      <w:proofErr w:type="gramEnd"/>
      <w:r w:rsidRPr="00796F9E">
        <w:rPr>
          <w:rFonts w:ascii="仿宋" w:eastAsia="仿宋" w:hAnsi="仿宋" w:cs="仿宋" w:hint="eastAsia"/>
          <w:szCs w:val="21"/>
          <w:lang w:val="en-GB"/>
        </w:rPr>
        <w:t>出现如严重腹泻、食物中毒等食品安全事故，所有的法律责任和经济损失由投标人承担，且采购人有权单方面解除本合同。</w:t>
      </w:r>
    </w:p>
    <w:p w14:paraId="69D55563" w14:textId="62BFEB53" w:rsidR="00D801B6" w:rsidRPr="00796F9E" w:rsidRDefault="00D801B6" w:rsidP="00796F9E">
      <w:pPr>
        <w:numPr>
          <w:ilvl w:val="0"/>
          <w:numId w:val="3"/>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中标人应充分做好工作人员的培训、教育工作，严格遵守采购人的各项规定，必须通过完善的管理体制和专业的人员，减少采购人管理层在餐饮方面的精力投入。必须知晓采购人为医疗行业的特殊性，服从采购</w:t>
      </w:r>
      <w:proofErr w:type="gramStart"/>
      <w:r w:rsidRPr="00796F9E">
        <w:rPr>
          <w:rFonts w:ascii="仿宋" w:eastAsia="仿宋" w:hAnsi="仿宋" w:cs="仿宋" w:hint="eastAsia"/>
          <w:szCs w:val="21"/>
          <w:lang w:val="en-GB"/>
        </w:rPr>
        <w:t>人制</w:t>
      </w:r>
      <w:proofErr w:type="gramEnd"/>
      <w:r w:rsidRPr="00796F9E">
        <w:rPr>
          <w:rFonts w:ascii="仿宋" w:eastAsia="仿宋" w:hAnsi="仿宋" w:cs="仿宋" w:hint="eastAsia"/>
          <w:szCs w:val="21"/>
          <w:lang w:val="en-GB"/>
        </w:rPr>
        <w:t>定的管理规定</w:t>
      </w:r>
      <w:r w:rsidR="00F708A6" w:rsidRPr="00796F9E">
        <w:rPr>
          <w:rFonts w:ascii="仿宋" w:eastAsia="仿宋" w:hAnsi="仿宋" w:cs="仿宋" w:hint="eastAsia"/>
          <w:szCs w:val="21"/>
          <w:lang w:val="en-GB"/>
        </w:rPr>
        <w:t>，</w:t>
      </w:r>
      <w:r w:rsidR="00F708A6" w:rsidRPr="00796F9E">
        <w:rPr>
          <w:rFonts w:ascii="仿宋" w:eastAsia="仿宋" w:hAnsi="仿宋" w:cs="仿宋" w:hint="eastAsia"/>
          <w:szCs w:val="21"/>
          <w:lang w:val="en-GB"/>
        </w:rPr>
        <w:t>应积极配合采购人相关业务，包括但不限于按时提供盖章的考核表、发票等情况</w:t>
      </w:r>
      <w:r w:rsidRPr="00796F9E">
        <w:rPr>
          <w:rFonts w:ascii="仿宋" w:eastAsia="仿宋" w:hAnsi="仿宋" w:cs="仿宋" w:hint="eastAsia"/>
          <w:szCs w:val="21"/>
          <w:lang w:val="en-GB"/>
        </w:rPr>
        <w:t xml:space="preserve">。 </w:t>
      </w:r>
    </w:p>
    <w:p w14:paraId="38399B12" w14:textId="77777777" w:rsidR="00D801B6" w:rsidRPr="00796F9E" w:rsidRDefault="00D801B6" w:rsidP="00796F9E">
      <w:pPr>
        <w:numPr>
          <w:ilvl w:val="0"/>
          <w:numId w:val="3"/>
        </w:numPr>
        <w:autoSpaceDE w:val="0"/>
        <w:autoSpaceDN w:val="0"/>
        <w:spacing w:line="276" w:lineRule="auto"/>
        <w:jc w:val="left"/>
        <w:rPr>
          <w:rFonts w:ascii="仿宋" w:eastAsia="仿宋" w:hAnsi="仿宋" w:cs="仿宋"/>
          <w:szCs w:val="21"/>
          <w:lang w:val="en-GB"/>
        </w:rPr>
      </w:pPr>
      <w:r w:rsidRPr="00796F9E">
        <w:rPr>
          <w:rFonts w:ascii="仿宋" w:eastAsia="仿宋" w:hAnsi="仿宋" w:cs="仿宋" w:hint="eastAsia"/>
          <w:szCs w:val="21"/>
          <w:lang w:val="en-GB"/>
        </w:rPr>
        <w:t>中标人不得将中标项目转包、分包，否则采购人有权单方终止合同，由此产生的一切经济损失由供货商自行承担。经采购人同意后，允许由中标人连锁门</w:t>
      </w:r>
      <w:proofErr w:type="gramStart"/>
      <w:r w:rsidRPr="00796F9E">
        <w:rPr>
          <w:rFonts w:ascii="仿宋" w:eastAsia="仿宋" w:hAnsi="仿宋" w:cs="仿宋" w:hint="eastAsia"/>
          <w:szCs w:val="21"/>
          <w:lang w:val="en-GB"/>
        </w:rPr>
        <w:t>店供应</w:t>
      </w:r>
      <w:proofErr w:type="gramEnd"/>
      <w:r w:rsidRPr="00796F9E">
        <w:rPr>
          <w:rFonts w:ascii="仿宋" w:eastAsia="仿宋" w:hAnsi="仿宋" w:cs="仿宋" w:hint="eastAsia"/>
          <w:szCs w:val="21"/>
          <w:lang w:val="en-GB"/>
        </w:rPr>
        <w:t>及配送货品给采购人（须提供中标人与门店的关系证明）。</w:t>
      </w:r>
    </w:p>
    <w:p w14:paraId="14FECECB" w14:textId="77777777" w:rsidR="00D801B6" w:rsidRPr="00796F9E" w:rsidRDefault="00D801B6" w:rsidP="00796F9E">
      <w:pPr>
        <w:numPr>
          <w:ilvl w:val="0"/>
          <w:numId w:val="3"/>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中标人在本项目实施过程中所产生的一切费用由中标人承担，采购人不承担除餐费以外的任何费用。</w:t>
      </w:r>
    </w:p>
    <w:p w14:paraId="66163B4F" w14:textId="11F4EFF2" w:rsidR="009E2218" w:rsidRPr="00796F9E" w:rsidRDefault="009E2218" w:rsidP="00796F9E">
      <w:pPr>
        <w:pStyle w:val="a6"/>
        <w:numPr>
          <w:ilvl w:val="0"/>
          <w:numId w:val="3"/>
        </w:numPr>
        <w:spacing w:line="276" w:lineRule="auto"/>
        <w:ind w:firstLineChars="0"/>
        <w:rPr>
          <w:rFonts w:ascii="仿宋" w:eastAsia="仿宋" w:hAnsi="仿宋" w:cs="仿宋" w:hint="eastAsia"/>
          <w:szCs w:val="21"/>
          <w:lang w:val="en-GB"/>
        </w:rPr>
      </w:pPr>
      <w:r w:rsidRPr="00796F9E">
        <w:rPr>
          <w:rFonts w:ascii="仿宋" w:eastAsia="仿宋" w:hAnsi="仿宋" w:cs="仿宋" w:hint="eastAsia"/>
          <w:szCs w:val="21"/>
          <w:lang w:val="en-GB"/>
        </w:rPr>
        <w:t>中标人管理</w:t>
      </w:r>
      <w:proofErr w:type="gramStart"/>
      <w:r w:rsidRPr="00796F9E">
        <w:rPr>
          <w:rFonts w:ascii="仿宋" w:eastAsia="仿宋" w:hAnsi="仿宋" w:cs="仿宋" w:hint="eastAsia"/>
          <w:szCs w:val="21"/>
          <w:lang w:val="en-GB"/>
        </w:rPr>
        <w:t>层主动</w:t>
      </w:r>
      <w:proofErr w:type="gramEnd"/>
      <w:r w:rsidRPr="00796F9E">
        <w:rPr>
          <w:rFonts w:ascii="仿宋" w:eastAsia="仿宋" w:hAnsi="仿宋" w:cs="仿宋" w:hint="eastAsia"/>
          <w:szCs w:val="21"/>
          <w:lang w:val="en-GB"/>
        </w:rPr>
        <w:t>倾听采购人意见，每月随访1次以上。中标人须定期了解采购人职工对配餐的意见及建议，</w:t>
      </w:r>
      <w:r w:rsidR="000164AF" w:rsidRPr="00796F9E">
        <w:rPr>
          <w:rFonts w:ascii="仿宋" w:eastAsia="仿宋" w:hAnsi="仿宋" w:cs="仿宋" w:hint="eastAsia"/>
          <w:szCs w:val="21"/>
          <w:lang w:val="en-GB"/>
        </w:rPr>
        <w:t>每季度</w:t>
      </w:r>
      <w:r w:rsidRPr="00796F9E">
        <w:rPr>
          <w:rFonts w:ascii="仿宋" w:eastAsia="仿宋" w:hAnsi="仿宋" w:cs="仿宋" w:hint="eastAsia"/>
          <w:szCs w:val="21"/>
          <w:lang w:val="en-GB"/>
        </w:rPr>
        <w:t>向采购人职工进行线上满意度调研，调研问卷份数≥50份</w:t>
      </w:r>
      <w:r w:rsidR="000164AF" w:rsidRPr="00796F9E">
        <w:rPr>
          <w:rFonts w:ascii="仿宋" w:eastAsia="仿宋" w:hAnsi="仿宋" w:cs="仿宋" w:hint="eastAsia"/>
          <w:szCs w:val="21"/>
          <w:lang w:val="en-GB"/>
        </w:rPr>
        <w:t>，</w:t>
      </w:r>
      <w:r w:rsidRPr="00796F9E">
        <w:rPr>
          <w:rFonts w:ascii="仿宋" w:eastAsia="仿宋" w:hAnsi="仿宋" w:cs="仿宋" w:hint="eastAsia"/>
          <w:szCs w:val="21"/>
          <w:lang w:val="en-GB"/>
        </w:rPr>
        <w:t>中标人根据调研问卷意见及时整改。</w:t>
      </w:r>
    </w:p>
    <w:p w14:paraId="73830755" w14:textId="59F7A0DC" w:rsidR="00D342E7" w:rsidRPr="00796F9E" w:rsidRDefault="009E2218" w:rsidP="00796F9E">
      <w:pPr>
        <w:numPr>
          <w:ilvl w:val="0"/>
          <w:numId w:val="3"/>
        </w:numPr>
        <w:autoSpaceDE w:val="0"/>
        <w:autoSpaceDN w:val="0"/>
        <w:spacing w:line="276" w:lineRule="auto"/>
        <w:jc w:val="left"/>
        <w:rPr>
          <w:rFonts w:ascii="仿宋" w:eastAsia="仿宋" w:hAnsi="仿宋" w:cs="仿宋"/>
          <w:b/>
          <w:szCs w:val="21"/>
          <w:lang w:val="en-GB"/>
        </w:rPr>
      </w:pPr>
      <w:r w:rsidRPr="00796F9E">
        <w:rPr>
          <w:rFonts w:ascii="仿宋" w:eastAsia="仿宋" w:hAnsi="仿宋" w:cs="仿宋" w:hint="eastAsia"/>
          <w:szCs w:val="21"/>
          <w:lang w:val="en-GB"/>
        </w:rPr>
        <w:lastRenderedPageBreak/>
        <w:t>中标人须承诺在中标后30天内购买有效的“食品安全责任保险”且保额须在100万元（含）以上，并保证本项目自购买保险之日起至合同期结束均在该保险期限内，并将该保险合同复印件交由采购人主管部门备案。（提供针对本项条款的书面承诺函，如有虚假承诺将按照《中华人民共和国政府采购法》第七十七条规定处理）</w:t>
      </w:r>
      <w:r w:rsidR="00F92492" w:rsidRPr="00796F9E">
        <w:rPr>
          <w:rFonts w:ascii="仿宋" w:eastAsia="仿宋" w:hAnsi="仿宋" w:cs="仿宋" w:hint="eastAsia"/>
          <w:szCs w:val="21"/>
          <w:lang w:val="en-GB"/>
        </w:rPr>
        <w:t>。</w:t>
      </w:r>
    </w:p>
    <w:p w14:paraId="4A798BDB" w14:textId="52040C00" w:rsidR="009E2218" w:rsidRPr="00796F9E" w:rsidRDefault="00D342E7" w:rsidP="00796F9E">
      <w:pPr>
        <w:numPr>
          <w:ilvl w:val="0"/>
          <w:numId w:val="3"/>
        </w:numPr>
        <w:autoSpaceDE w:val="0"/>
        <w:autoSpaceDN w:val="0"/>
        <w:spacing w:line="276" w:lineRule="auto"/>
        <w:jc w:val="left"/>
        <w:rPr>
          <w:rFonts w:ascii="仿宋" w:eastAsia="仿宋" w:hAnsi="仿宋" w:cs="仿宋" w:hint="eastAsia"/>
          <w:b/>
          <w:szCs w:val="21"/>
          <w:lang w:val="en-GB"/>
        </w:rPr>
      </w:pPr>
      <w:r w:rsidRPr="00796F9E">
        <w:rPr>
          <w:rFonts w:ascii="仿宋" w:eastAsia="仿宋" w:hAnsi="仿宋" w:cs="仿宋" w:hint="eastAsia"/>
          <w:b/>
          <w:szCs w:val="21"/>
          <w:lang w:val="en-GB"/>
        </w:rPr>
        <w:t>★投标人/中标人必须服从采购人实施的《中山大学附属肿瘤医院物业管理科膳食供应商考核表》及相关评分准则。（见附件，以下统称“考核表”）</w:t>
      </w:r>
    </w:p>
    <w:p w14:paraId="33F71F16" w14:textId="77777777" w:rsidR="009E2218" w:rsidRPr="00796F9E" w:rsidRDefault="009E2218" w:rsidP="00796F9E">
      <w:pPr>
        <w:autoSpaceDE w:val="0"/>
        <w:autoSpaceDN w:val="0"/>
        <w:spacing w:line="276" w:lineRule="auto"/>
        <w:ind w:left="425"/>
        <w:jc w:val="left"/>
        <w:rPr>
          <w:rFonts w:ascii="仿宋" w:eastAsia="仿宋" w:hAnsi="仿宋" w:cs="仿宋" w:hint="eastAsia"/>
          <w:szCs w:val="21"/>
          <w:lang w:val="en-GB"/>
        </w:rPr>
      </w:pPr>
    </w:p>
    <w:p w14:paraId="2A705042" w14:textId="320F23D5" w:rsidR="009E2218" w:rsidRPr="00796F9E" w:rsidRDefault="009E2218" w:rsidP="00796F9E">
      <w:pPr>
        <w:pStyle w:val="a6"/>
        <w:numPr>
          <w:ilvl w:val="0"/>
          <w:numId w:val="9"/>
        </w:numPr>
        <w:spacing w:line="276" w:lineRule="auto"/>
        <w:ind w:firstLineChars="0"/>
        <w:outlineLvl w:val="0"/>
        <w:rPr>
          <w:rFonts w:ascii="仿宋" w:eastAsia="仿宋" w:hAnsi="仿宋" w:cs="仿宋" w:hint="eastAsia"/>
          <w:b/>
          <w:szCs w:val="21"/>
        </w:rPr>
      </w:pPr>
      <w:r w:rsidRPr="00796F9E">
        <w:rPr>
          <w:rFonts w:ascii="仿宋" w:eastAsia="仿宋" w:hAnsi="仿宋" w:cs="仿宋" w:hint="eastAsia"/>
          <w:b/>
          <w:szCs w:val="21"/>
        </w:rPr>
        <w:t>服务要求</w:t>
      </w:r>
    </w:p>
    <w:p w14:paraId="3B2F70FA" w14:textId="205D59C3" w:rsidR="009E2218" w:rsidRPr="00796F9E" w:rsidRDefault="009E2218" w:rsidP="00796F9E">
      <w:pPr>
        <w:numPr>
          <w:ilvl w:val="0"/>
          <w:numId w:val="4"/>
        </w:numPr>
        <w:autoSpaceDE w:val="0"/>
        <w:autoSpaceDN w:val="0"/>
        <w:spacing w:line="276" w:lineRule="auto"/>
        <w:jc w:val="left"/>
        <w:rPr>
          <w:rFonts w:ascii="仿宋" w:eastAsia="仿宋" w:hAnsi="仿宋" w:cs="仿宋" w:hint="eastAsia"/>
          <w:b/>
          <w:szCs w:val="21"/>
          <w:lang w:val="en-GB"/>
        </w:rPr>
      </w:pPr>
      <w:r w:rsidRPr="00796F9E">
        <w:rPr>
          <w:rFonts w:ascii="仿宋" w:eastAsia="仿宋" w:hAnsi="仿宋" w:cs="仿宋" w:hint="eastAsia"/>
          <w:b/>
          <w:bCs/>
          <w:szCs w:val="21"/>
          <w:lang w:val="en-GB"/>
        </w:rPr>
        <w:t>★</w:t>
      </w:r>
      <w:r w:rsidRPr="00796F9E">
        <w:rPr>
          <w:rFonts w:ascii="仿宋" w:eastAsia="仿宋" w:hAnsi="仿宋" w:cs="仿宋" w:hint="eastAsia"/>
          <w:b/>
          <w:szCs w:val="21"/>
          <w:lang w:val="en-GB"/>
        </w:rPr>
        <w:t>单份套餐</w:t>
      </w:r>
      <w:r w:rsidR="00027846" w:rsidRPr="00796F9E">
        <w:rPr>
          <w:rFonts w:ascii="仿宋" w:eastAsia="仿宋" w:hAnsi="仿宋" w:cs="仿宋" w:hint="eastAsia"/>
          <w:b/>
          <w:szCs w:val="21"/>
          <w:lang w:val="en-GB"/>
        </w:rPr>
        <w:t>不高于</w:t>
      </w:r>
      <w:r w:rsidRPr="00796F9E">
        <w:rPr>
          <w:rFonts w:ascii="仿宋" w:eastAsia="仿宋" w:hAnsi="仿宋" w:cs="仿宋" w:hint="eastAsia"/>
          <w:b/>
          <w:szCs w:val="21"/>
          <w:lang w:val="en-GB"/>
        </w:rPr>
        <w:t>50元</w:t>
      </w:r>
      <w:r w:rsidR="009C1B3D" w:rsidRPr="00796F9E">
        <w:rPr>
          <w:rFonts w:ascii="仿宋" w:eastAsia="仿宋" w:hAnsi="仿宋" w:cs="仿宋" w:hint="eastAsia"/>
          <w:b/>
          <w:szCs w:val="21"/>
          <w:lang w:val="en-GB"/>
        </w:rPr>
        <w:t>。</w:t>
      </w:r>
      <w:r w:rsidRPr="00796F9E">
        <w:rPr>
          <w:rFonts w:ascii="仿宋" w:eastAsia="仿宋" w:hAnsi="仿宋" w:cs="仿宋" w:hint="eastAsia"/>
          <w:szCs w:val="21"/>
          <w:lang w:val="en-GB"/>
        </w:rPr>
        <w:t>中标人应严格按照定价原则定制菜单，并提供纸质版（盖章）的菜单给采购人审核，同时附上门店的菜品图片、宣传单张等能清晰反应正常零售价的资料给采购人备案，采购人审核通过后才能在订餐系统录入订餐菜单并上线。</w:t>
      </w:r>
    </w:p>
    <w:p w14:paraId="260DED41" w14:textId="77777777" w:rsidR="009E2218" w:rsidRPr="00796F9E" w:rsidRDefault="009E2218" w:rsidP="00796F9E">
      <w:pPr>
        <w:numPr>
          <w:ilvl w:val="0"/>
          <w:numId w:val="4"/>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中标人应在每周四18点前将下周菜单录入到采购人提供的职工订餐系统并上线，中标人需提供的菜单含菜名或套餐名、已按中标</w:t>
      </w:r>
      <w:proofErr w:type="gramStart"/>
      <w:r w:rsidRPr="00796F9E">
        <w:rPr>
          <w:rFonts w:ascii="仿宋" w:eastAsia="仿宋" w:hAnsi="仿宋" w:cs="仿宋" w:hint="eastAsia"/>
          <w:szCs w:val="21"/>
          <w:lang w:val="en-GB"/>
        </w:rPr>
        <w:t>下浮率</w:t>
      </w:r>
      <w:proofErr w:type="gramEnd"/>
      <w:r w:rsidRPr="00796F9E">
        <w:rPr>
          <w:rFonts w:ascii="仿宋" w:eastAsia="仿宋" w:hAnsi="仿宋" w:cs="仿宋" w:hint="eastAsia"/>
          <w:szCs w:val="21"/>
          <w:lang w:val="en-GB"/>
        </w:rPr>
        <w:t>计算后的价格等相关信息，菜单价格均为含税、含运费价。</w:t>
      </w:r>
    </w:p>
    <w:p w14:paraId="0634BBA6" w14:textId="77777777" w:rsidR="00027846" w:rsidRPr="00796F9E" w:rsidRDefault="009E2218" w:rsidP="00796F9E">
      <w:pPr>
        <w:numPr>
          <w:ilvl w:val="0"/>
          <w:numId w:val="4"/>
        </w:numPr>
        <w:autoSpaceDE w:val="0"/>
        <w:autoSpaceDN w:val="0"/>
        <w:spacing w:line="276" w:lineRule="auto"/>
        <w:jc w:val="left"/>
        <w:rPr>
          <w:rFonts w:ascii="仿宋" w:eastAsia="仿宋" w:hAnsi="仿宋" w:cs="仿宋"/>
          <w:szCs w:val="21"/>
          <w:lang w:val="en-GB"/>
        </w:rPr>
      </w:pPr>
      <w:r w:rsidRPr="00796F9E">
        <w:rPr>
          <w:rFonts w:ascii="仿宋" w:eastAsia="仿宋" w:hAnsi="仿宋" w:cs="仿宋" w:hint="eastAsia"/>
          <w:szCs w:val="21"/>
          <w:lang w:val="en-GB"/>
        </w:rPr>
        <w:t>采购人每天1</w:t>
      </w:r>
      <w:r w:rsidR="00027846" w:rsidRPr="00796F9E">
        <w:rPr>
          <w:rFonts w:ascii="仿宋" w:eastAsia="仿宋" w:hAnsi="仿宋" w:cs="仿宋"/>
          <w:szCs w:val="21"/>
          <w:lang w:val="en-GB"/>
        </w:rPr>
        <w:t>9</w:t>
      </w:r>
      <w:r w:rsidR="00027846" w:rsidRPr="00796F9E">
        <w:rPr>
          <w:rFonts w:ascii="仿宋" w:eastAsia="仿宋" w:hAnsi="仿宋" w:cs="仿宋" w:hint="eastAsia"/>
          <w:szCs w:val="21"/>
          <w:lang w:val="en-GB"/>
        </w:rPr>
        <w:t>点</w:t>
      </w:r>
      <w:r w:rsidRPr="00796F9E">
        <w:rPr>
          <w:rFonts w:ascii="仿宋" w:eastAsia="仿宋" w:hAnsi="仿宋" w:cs="仿宋" w:hint="eastAsia"/>
          <w:szCs w:val="21"/>
          <w:lang w:val="en-GB"/>
        </w:rPr>
        <w:t>前将次日午餐与晚餐的订餐信息（含订餐人、预订品种、数量、送餐时间、送餐地址等）发送给中标人。</w:t>
      </w:r>
    </w:p>
    <w:p w14:paraId="260D2289" w14:textId="04608757" w:rsidR="009E2218" w:rsidRPr="00796F9E" w:rsidRDefault="009E2218" w:rsidP="00796F9E">
      <w:pPr>
        <w:numPr>
          <w:ilvl w:val="0"/>
          <w:numId w:val="4"/>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采购人下订单后如有修改，须在下单后半小时内向中标人提出修改。中标人收到订单后半小时内反馈疑问，若无反馈视为接受订单，中标人须根据订单信息进行配送。</w:t>
      </w:r>
    </w:p>
    <w:p w14:paraId="60F2B2D7" w14:textId="270A45AF" w:rsidR="009E2218" w:rsidRPr="00796F9E" w:rsidRDefault="009E2218" w:rsidP="00796F9E">
      <w:pPr>
        <w:numPr>
          <w:ilvl w:val="0"/>
          <w:numId w:val="4"/>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bCs/>
          <w:szCs w:val="21"/>
          <w:lang w:val="en-GB"/>
        </w:rPr>
        <w:t>中标人应保证提供的菜单中每日午餐、晚餐单餐次菜品款式不少于6种供采购人职工选择，每周午餐、晚餐单餐次菜品款式不少于20种，可设置优惠套餐（菜品+汤/饮品/糖水/其他），午餐、晚餐应提供盒饭，另外可提供粥、粉、面、拉肠、饺子等种类，单点菜式和优惠套餐</w:t>
      </w:r>
      <w:proofErr w:type="gramStart"/>
      <w:r w:rsidRPr="00796F9E">
        <w:rPr>
          <w:rFonts w:ascii="仿宋" w:eastAsia="仿宋" w:hAnsi="仿宋" w:cs="仿宋" w:hint="eastAsia"/>
          <w:bCs/>
          <w:szCs w:val="21"/>
          <w:lang w:val="en-GB"/>
        </w:rPr>
        <w:t>下浮率</w:t>
      </w:r>
      <w:proofErr w:type="gramEnd"/>
      <w:r w:rsidRPr="00796F9E">
        <w:rPr>
          <w:rFonts w:ascii="仿宋" w:eastAsia="仿宋" w:hAnsi="仿宋" w:cs="仿宋" w:hint="eastAsia"/>
          <w:bCs/>
          <w:szCs w:val="21"/>
          <w:lang w:val="en-GB"/>
        </w:rPr>
        <w:t>一致。</w:t>
      </w:r>
      <w:r w:rsidR="00796F9E" w:rsidRPr="00796F9E">
        <w:rPr>
          <w:rFonts w:ascii="仿宋" w:eastAsia="仿宋" w:hAnsi="仿宋" w:cs="仿宋" w:hint="eastAsia"/>
          <w:szCs w:val="21"/>
          <w:lang w:val="en-GB"/>
        </w:rPr>
        <w:t>中标人须提供一次性餐具供采购人职工使用。</w:t>
      </w:r>
    </w:p>
    <w:p w14:paraId="4821A127" w14:textId="6CF27C0F" w:rsidR="009E2218" w:rsidRPr="00796F9E" w:rsidRDefault="009E2218" w:rsidP="00796F9E">
      <w:pPr>
        <w:numPr>
          <w:ilvl w:val="0"/>
          <w:numId w:val="4"/>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rPr>
        <w:t>送餐</w:t>
      </w:r>
      <w:r w:rsidRPr="00796F9E">
        <w:rPr>
          <w:rFonts w:ascii="仿宋" w:eastAsia="仿宋" w:hAnsi="仿宋" w:cs="仿宋" w:hint="eastAsia"/>
          <w:szCs w:val="21"/>
          <w:lang w:val="en-GB"/>
        </w:rPr>
        <w:t>时间、地点：拟投入的配送人员均不得少于3人，中标人应按采购人指定楼层的各个地点配送菜品，由当天各科室职工确认餐品数量。每天的配送时间根据采购人订餐科室的需求分为三个时间段（如有调整，按采购人的书面通知为准）：</w:t>
      </w:r>
    </w:p>
    <w:p w14:paraId="4D301DEC" w14:textId="0D3E03E0" w:rsidR="009E2218" w:rsidRPr="00796F9E" w:rsidRDefault="00CE0B93" w:rsidP="00796F9E">
      <w:pPr>
        <w:autoSpaceDE w:val="0"/>
        <w:autoSpaceDN w:val="0"/>
        <w:spacing w:line="276" w:lineRule="auto"/>
        <w:ind w:left="425"/>
        <w:jc w:val="left"/>
        <w:rPr>
          <w:rFonts w:ascii="仿宋" w:eastAsia="仿宋" w:hAnsi="仿宋" w:cs="仿宋" w:hint="eastAsia"/>
          <w:szCs w:val="21"/>
          <w:lang w:val="en-GB"/>
        </w:rPr>
      </w:pPr>
      <w:r w:rsidRPr="00796F9E">
        <w:rPr>
          <w:rFonts w:ascii="仿宋" w:eastAsia="仿宋" w:hAnsi="仿宋" w:cs="仿宋"/>
          <w:szCs w:val="21"/>
        </w:rPr>
        <w:t>6</w:t>
      </w:r>
      <w:r w:rsidR="009E2218" w:rsidRPr="00796F9E">
        <w:rPr>
          <w:rFonts w:ascii="仿宋" w:eastAsia="仿宋" w:hAnsi="仿宋" w:cs="仿宋" w:hint="eastAsia"/>
          <w:szCs w:val="21"/>
          <w:lang w:val="en-GB"/>
        </w:rPr>
        <w:t>.1 午餐配送时段</w:t>
      </w:r>
      <w:proofErr w:type="gramStart"/>
      <w:r w:rsidR="009E2218" w:rsidRPr="00796F9E">
        <w:rPr>
          <w:rFonts w:ascii="仿宋" w:eastAsia="仿宋" w:hAnsi="仿宋" w:cs="仿宋" w:hint="eastAsia"/>
          <w:szCs w:val="21"/>
          <w:lang w:val="en-GB"/>
        </w:rPr>
        <w:t>一</w:t>
      </w:r>
      <w:proofErr w:type="gramEnd"/>
      <w:r w:rsidR="009E2218" w:rsidRPr="00796F9E">
        <w:rPr>
          <w:rFonts w:ascii="仿宋" w:eastAsia="仿宋" w:hAnsi="仿宋" w:cs="仿宋" w:hint="eastAsia"/>
          <w:szCs w:val="21"/>
          <w:lang w:val="en-GB"/>
        </w:rPr>
        <w:t>：10:40至11:10之间；</w:t>
      </w:r>
    </w:p>
    <w:p w14:paraId="49F8CEE2" w14:textId="455D1BF6" w:rsidR="009E2218" w:rsidRPr="00796F9E" w:rsidRDefault="00CE0B93" w:rsidP="00796F9E">
      <w:pPr>
        <w:autoSpaceDE w:val="0"/>
        <w:autoSpaceDN w:val="0"/>
        <w:spacing w:line="276" w:lineRule="auto"/>
        <w:ind w:left="425"/>
        <w:jc w:val="left"/>
        <w:rPr>
          <w:rFonts w:ascii="仿宋" w:eastAsia="仿宋" w:hAnsi="仿宋" w:cs="仿宋" w:hint="eastAsia"/>
          <w:szCs w:val="21"/>
          <w:lang w:val="en-GB"/>
        </w:rPr>
      </w:pPr>
      <w:r w:rsidRPr="00796F9E">
        <w:rPr>
          <w:rFonts w:ascii="仿宋" w:eastAsia="仿宋" w:hAnsi="仿宋" w:cs="仿宋"/>
          <w:szCs w:val="21"/>
        </w:rPr>
        <w:t>6</w:t>
      </w:r>
      <w:r w:rsidR="009E2218" w:rsidRPr="00796F9E">
        <w:rPr>
          <w:rFonts w:ascii="仿宋" w:eastAsia="仿宋" w:hAnsi="仿宋" w:cs="仿宋" w:hint="eastAsia"/>
          <w:szCs w:val="21"/>
          <w:lang w:val="en-GB"/>
        </w:rPr>
        <w:t>.2 午餐配送时段二：11:30至12:00之间；</w:t>
      </w:r>
    </w:p>
    <w:p w14:paraId="6925A05F" w14:textId="340CDFCD" w:rsidR="009E2218" w:rsidRPr="00796F9E" w:rsidRDefault="00CE0B93" w:rsidP="00796F9E">
      <w:pPr>
        <w:autoSpaceDE w:val="0"/>
        <w:autoSpaceDN w:val="0"/>
        <w:spacing w:line="276" w:lineRule="auto"/>
        <w:ind w:left="425"/>
        <w:jc w:val="left"/>
        <w:rPr>
          <w:rFonts w:ascii="仿宋" w:eastAsia="仿宋" w:hAnsi="仿宋" w:cs="仿宋" w:hint="eastAsia"/>
          <w:szCs w:val="21"/>
          <w:lang w:val="en-GB"/>
        </w:rPr>
      </w:pPr>
      <w:r w:rsidRPr="00796F9E">
        <w:rPr>
          <w:rFonts w:ascii="仿宋" w:eastAsia="仿宋" w:hAnsi="仿宋" w:cs="仿宋"/>
          <w:szCs w:val="21"/>
        </w:rPr>
        <w:t>6</w:t>
      </w:r>
      <w:r w:rsidR="009E2218" w:rsidRPr="00796F9E">
        <w:rPr>
          <w:rFonts w:ascii="仿宋" w:eastAsia="仿宋" w:hAnsi="仿宋" w:cs="仿宋" w:hint="eastAsia"/>
          <w:szCs w:val="21"/>
          <w:lang w:val="en-GB"/>
        </w:rPr>
        <w:t>.3 晚餐配送时间：17:00至18:00之间；</w:t>
      </w:r>
    </w:p>
    <w:p w14:paraId="3194AD33" w14:textId="4486739C" w:rsidR="009E2218" w:rsidRPr="00796F9E" w:rsidRDefault="009E2218" w:rsidP="00796F9E">
      <w:pPr>
        <w:numPr>
          <w:ilvl w:val="0"/>
          <w:numId w:val="4"/>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采购人职工应在中标人产品送达后1小时内食用（中标人配送餐盒上须</w:t>
      </w:r>
      <w:r w:rsidR="00CE0B93" w:rsidRPr="00796F9E">
        <w:rPr>
          <w:rFonts w:ascii="仿宋" w:eastAsia="仿宋" w:hAnsi="仿宋" w:cs="仿宋" w:hint="eastAsia"/>
          <w:szCs w:val="21"/>
          <w:lang w:val="en-GB"/>
        </w:rPr>
        <w:t>有</w:t>
      </w:r>
      <w:r w:rsidRPr="00796F9E">
        <w:rPr>
          <w:rFonts w:ascii="仿宋" w:eastAsia="仿宋" w:hAnsi="仿宋" w:cs="仿宋" w:hint="eastAsia"/>
          <w:szCs w:val="21"/>
          <w:lang w:val="en-GB"/>
        </w:rPr>
        <w:t>相关提醒），如果超出食品保质期食用而导致发生的食品安全问题，中标人不承担相关责任。但因中标人产品（食品）本身存在质量问题或食品安全问题的，人员食物中毒或损害健康时，经卫生检验部门确认后，所有的法律责任和经济损失由中标人承担，且采购人有权解除合同。</w:t>
      </w:r>
    </w:p>
    <w:p w14:paraId="066FA41B" w14:textId="418547AB" w:rsidR="009E2218" w:rsidRPr="00796F9E" w:rsidRDefault="00796F9E" w:rsidP="00796F9E">
      <w:pPr>
        <w:numPr>
          <w:ilvl w:val="0"/>
          <w:numId w:val="4"/>
        </w:numPr>
        <w:autoSpaceDE w:val="0"/>
        <w:autoSpaceDN w:val="0"/>
        <w:spacing w:line="276" w:lineRule="auto"/>
        <w:jc w:val="left"/>
        <w:rPr>
          <w:rFonts w:ascii="仿宋" w:eastAsia="仿宋" w:hAnsi="仿宋" w:cs="仿宋" w:hint="eastAsia"/>
          <w:b/>
          <w:szCs w:val="21"/>
          <w:lang w:val="en-GB"/>
        </w:rPr>
      </w:pPr>
      <w:r w:rsidRPr="00796F9E">
        <w:rPr>
          <w:rFonts w:ascii="仿宋" w:eastAsia="仿宋" w:hAnsi="仿宋" w:cs="仿宋" w:hint="eastAsia"/>
          <w:b/>
          <w:szCs w:val="21"/>
          <w:lang w:val="en-GB"/>
        </w:rPr>
        <w:t>★</w:t>
      </w:r>
      <w:r w:rsidR="009E2218" w:rsidRPr="00796F9E">
        <w:rPr>
          <w:rFonts w:ascii="仿宋" w:eastAsia="仿宋" w:hAnsi="仿宋" w:cs="仿宋" w:hint="eastAsia"/>
          <w:b/>
          <w:bCs/>
          <w:szCs w:val="21"/>
          <w:lang w:val="en-GB"/>
        </w:rPr>
        <w:t>投标人未按合同约定配送采购人职工下单的菜品，每发生一例，扣50元。</w:t>
      </w:r>
      <w:r w:rsidRPr="00796F9E">
        <w:rPr>
          <w:rFonts w:ascii="仿宋" w:eastAsia="仿宋" w:hAnsi="仿宋" w:cs="仿宋" w:hint="eastAsia"/>
          <w:b/>
          <w:bCs/>
          <w:szCs w:val="21"/>
          <w:lang w:val="en-GB"/>
        </w:rPr>
        <w:t>如出现漏送、</w:t>
      </w:r>
      <w:proofErr w:type="gramStart"/>
      <w:r w:rsidRPr="00796F9E">
        <w:rPr>
          <w:rFonts w:ascii="仿宋" w:eastAsia="仿宋" w:hAnsi="仿宋" w:cs="仿宋" w:hint="eastAsia"/>
          <w:b/>
          <w:bCs/>
          <w:szCs w:val="21"/>
          <w:lang w:val="en-GB"/>
        </w:rPr>
        <w:t>错送情况</w:t>
      </w:r>
      <w:proofErr w:type="gramEnd"/>
      <w:r w:rsidRPr="00796F9E">
        <w:rPr>
          <w:rFonts w:ascii="仿宋" w:eastAsia="仿宋" w:hAnsi="仿宋" w:cs="仿宋" w:hint="eastAsia"/>
          <w:b/>
          <w:bCs/>
          <w:szCs w:val="21"/>
          <w:lang w:val="en-GB"/>
        </w:rPr>
        <w:t>，中标人必须在15分钟内完成补送工作。</w:t>
      </w:r>
    </w:p>
    <w:p w14:paraId="43625C42" w14:textId="4601AD3B" w:rsidR="009E2218" w:rsidRPr="00796F9E" w:rsidRDefault="009E2218" w:rsidP="00796F9E">
      <w:pPr>
        <w:numPr>
          <w:ilvl w:val="0"/>
          <w:numId w:val="4"/>
        </w:numPr>
        <w:autoSpaceDE w:val="0"/>
        <w:autoSpaceDN w:val="0"/>
        <w:spacing w:line="276" w:lineRule="auto"/>
        <w:jc w:val="left"/>
        <w:rPr>
          <w:rFonts w:ascii="仿宋" w:eastAsia="仿宋" w:hAnsi="仿宋" w:cs="仿宋" w:hint="eastAsia"/>
          <w:szCs w:val="21"/>
          <w:lang w:val="en-GB"/>
        </w:rPr>
      </w:pPr>
      <w:r w:rsidRPr="00796F9E">
        <w:rPr>
          <w:rFonts w:ascii="仿宋" w:eastAsia="仿宋" w:hAnsi="仿宋" w:cs="仿宋" w:hint="eastAsia"/>
          <w:szCs w:val="21"/>
          <w:lang w:val="en-GB"/>
        </w:rPr>
        <w:t>中标人可提供增值服务，如在采购人提供的临时午餐售卖点售卖午餐、线上预定早餐、下午茶、夜宵等，增值服务的投标</w:t>
      </w:r>
      <w:proofErr w:type="gramStart"/>
      <w:r w:rsidRPr="00796F9E">
        <w:rPr>
          <w:rFonts w:ascii="仿宋" w:eastAsia="仿宋" w:hAnsi="仿宋" w:cs="仿宋" w:hint="eastAsia"/>
          <w:szCs w:val="21"/>
          <w:lang w:val="en-GB"/>
        </w:rPr>
        <w:t>下浮率</w:t>
      </w:r>
      <w:proofErr w:type="gramEnd"/>
      <w:r w:rsidRPr="00796F9E">
        <w:rPr>
          <w:rFonts w:ascii="仿宋" w:eastAsia="仿宋" w:hAnsi="仿宋" w:cs="仿宋" w:hint="eastAsia"/>
          <w:szCs w:val="21"/>
          <w:lang w:val="en-GB"/>
        </w:rPr>
        <w:t>须与网络订餐一致。</w:t>
      </w:r>
      <w:r w:rsidR="00796F9E" w:rsidRPr="00796F9E">
        <w:rPr>
          <w:rFonts w:ascii="仿宋" w:eastAsia="仿宋" w:hAnsi="仿宋" w:cs="仿宋" w:hint="eastAsia"/>
          <w:szCs w:val="21"/>
          <w:lang w:val="en-GB"/>
        </w:rPr>
        <w:t>采购人提供的临时午餐售卖点，仅允许中标人向持采购人职工卡的人群提供餐饮服务，不得向病患及家属或其他社会人员提供餐饮服务。</w:t>
      </w:r>
    </w:p>
    <w:p w14:paraId="7E0D384D" w14:textId="7944E028" w:rsidR="009E2218" w:rsidRPr="00796F9E" w:rsidRDefault="009E2218" w:rsidP="00796F9E">
      <w:pPr>
        <w:pStyle w:val="a6"/>
        <w:numPr>
          <w:ilvl w:val="0"/>
          <w:numId w:val="4"/>
        </w:numPr>
        <w:spacing w:line="276" w:lineRule="auto"/>
        <w:ind w:firstLineChars="0"/>
        <w:rPr>
          <w:rFonts w:ascii="仿宋" w:eastAsia="仿宋" w:hAnsi="仿宋" w:cs="仿宋" w:hint="eastAsia"/>
          <w:szCs w:val="21"/>
          <w:lang w:val="en-GB"/>
        </w:rPr>
      </w:pPr>
      <w:r w:rsidRPr="00796F9E">
        <w:rPr>
          <w:rFonts w:ascii="仿宋" w:eastAsia="仿宋" w:hAnsi="仿宋" w:cs="仿宋" w:hint="eastAsia"/>
          <w:szCs w:val="21"/>
          <w:lang w:val="en-GB"/>
        </w:rPr>
        <w:t>如采购人需要应急/临时的简餐配送服务，在采购人主管部门可直接向中标人下单，无需通过订餐系统下单，并凭用餐需求申请单按本项目结算方式支付相关货款。</w:t>
      </w:r>
    </w:p>
    <w:p w14:paraId="5C35CD32" w14:textId="77777777" w:rsidR="009E2218" w:rsidRPr="00796F9E" w:rsidRDefault="009E2218" w:rsidP="00796F9E">
      <w:pPr>
        <w:autoSpaceDE w:val="0"/>
        <w:autoSpaceDN w:val="0"/>
        <w:spacing w:line="276" w:lineRule="auto"/>
        <w:jc w:val="left"/>
        <w:rPr>
          <w:rFonts w:ascii="仿宋" w:eastAsia="仿宋" w:hAnsi="仿宋" w:cs="仿宋" w:hint="eastAsia"/>
          <w:szCs w:val="21"/>
          <w:lang w:val="en-GB"/>
        </w:rPr>
      </w:pPr>
    </w:p>
    <w:p w14:paraId="170DCE4F" w14:textId="2D3FB64B" w:rsidR="009E2218" w:rsidRPr="00796F9E" w:rsidRDefault="00A0370B" w:rsidP="00796F9E">
      <w:pPr>
        <w:spacing w:line="276" w:lineRule="auto"/>
        <w:outlineLvl w:val="0"/>
        <w:rPr>
          <w:rFonts w:ascii="仿宋" w:eastAsia="仿宋" w:hAnsi="仿宋" w:cs="仿宋" w:hint="eastAsia"/>
          <w:b/>
          <w:szCs w:val="21"/>
        </w:rPr>
      </w:pPr>
      <w:r w:rsidRPr="00796F9E">
        <w:rPr>
          <w:rFonts w:ascii="仿宋" w:eastAsia="仿宋" w:hAnsi="仿宋" w:cs="仿宋" w:hint="eastAsia"/>
          <w:b/>
          <w:szCs w:val="21"/>
        </w:rPr>
        <w:lastRenderedPageBreak/>
        <w:t>★</w:t>
      </w:r>
      <w:r w:rsidRPr="00796F9E">
        <w:rPr>
          <w:rFonts w:ascii="仿宋" w:eastAsia="仿宋" w:hAnsi="仿宋" w:cs="仿宋" w:hint="eastAsia"/>
          <w:b/>
          <w:szCs w:val="21"/>
        </w:rPr>
        <w:t>四、</w:t>
      </w:r>
      <w:r w:rsidR="009E2218" w:rsidRPr="00796F9E">
        <w:rPr>
          <w:rFonts w:ascii="仿宋" w:eastAsia="仿宋" w:hAnsi="仿宋" w:cs="仿宋" w:hint="eastAsia"/>
          <w:b/>
          <w:szCs w:val="21"/>
        </w:rPr>
        <w:t>结算付款方式</w:t>
      </w:r>
    </w:p>
    <w:p w14:paraId="07B069B2" w14:textId="3C3DD676" w:rsidR="009E2218" w:rsidRPr="00CA6351" w:rsidRDefault="00F4760A" w:rsidP="00CA6351">
      <w:pPr>
        <w:pStyle w:val="a6"/>
        <w:numPr>
          <w:ilvl w:val="0"/>
          <w:numId w:val="5"/>
        </w:numPr>
        <w:ind w:firstLineChars="0"/>
        <w:rPr>
          <w:rFonts w:ascii="仿宋" w:eastAsia="仿宋" w:hAnsi="仿宋" w:cs="仿宋" w:hint="eastAsia"/>
          <w:b/>
          <w:szCs w:val="21"/>
          <w:lang w:val="en-GB"/>
        </w:rPr>
      </w:pPr>
      <w:r w:rsidRPr="00CA6351">
        <w:rPr>
          <w:rFonts w:ascii="仿宋" w:eastAsia="仿宋" w:hAnsi="仿宋" w:cs="仿宋" w:hint="eastAsia"/>
          <w:b/>
          <w:szCs w:val="21"/>
          <w:lang w:val="en-GB"/>
        </w:rPr>
        <w:t>菜品定价原则：菜单的价格（配送/现场售卖）</w:t>
      </w:r>
      <w:r w:rsidRPr="00CA6351">
        <w:rPr>
          <w:rFonts w:ascii="仿宋" w:eastAsia="仿宋" w:hAnsi="仿宋" w:cs="仿宋" w:hint="eastAsia"/>
          <w:b/>
          <w:szCs w:val="21"/>
        </w:rPr>
        <w:t>=门店菜牌公示的价格*（1-中标下浮率）</w:t>
      </w:r>
      <w:r w:rsidR="00CA6351" w:rsidRPr="00CA6351">
        <w:rPr>
          <w:rFonts w:ascii="仿宋" w:eastAsia="仿宋" w:hAnsi="仿宋" w:cs="仿宋" w:hint="eastAsia"/>
          <w:b/>
          <w:szCs w:val="21"/>
        </w:rPr>
        <w:t>，</w:t>
      </w:r>
      <w:r w:rsidRPr="00CA6351">
        <w:rPr>
          <w:rFonts w:ascii="仿宋" w:eastAsia="仿宋" w:hAnsi="仿宋" w:cs="仿宋" w:hint="eastAsia"/>
          <w:b/>
          <w:szCs w:val="21"/>
        </w:rPr>
        <w:t>各餐次</w:t>
      </w:r>
      <w:proofErr w:type="gramStart"/>
      <w:r w:rsidRPr="00CA6351">
        <w:rPr>
          <w:rFonts w:ascii="仿宋" w:eastAsia="仿宋" w:hAnsi="仿宋" w:cs="仿宋" w:hint="eastAsia"/>
          <w:b/>
          <w:szCs w:val="21"/>
        </w:rPr>
        <w:t>下浮率</w:t>
      </w:r>
      <w:proofErr w:type="gramEnd"/>
      <w:r w:rsidRPr="00CA6351">
        <w:rPr>
          <w:rFonts w:ascii="仿宋" w:eastAsia="仿宋" w:hAnsi="仿宋" w:cs="仿宋" w:hint="eastAsia"/>
          <w:b/>
          <w:szCs w:val="21"/>
        </w:rPr>
        <w:t>一致。</w:t>
      </w:r>
      <w:proofErr w:type="gramStart"/>
      <w:r w:rsidR="00CA6351" w:rsidRPr="00CA6351">
        <w:rPr>
          <w:rFonts w:ascii="仿宋" w:eastAsia="仿宋" w:hAnsi="仿宋" w:cs="仿宋" w:hint="eastAsia"/>
          <w:b/>
          <w:szCs w:val="21"/>
          <w:lang w:val="en-GB"/>
        </w:rPr>
        <w:t>当月账期为</w:t>
      </w:r>
      <w:proofErr w:type="gramEnd"/>
      <w:r w:rsidR="00CA6351" w:rsidRPr="00CA6351">
        <w:rPr>
          <w:rFonts w:ascii="仿宋" w:eastAsia="仿宋" w:hAnsi="仿宋" w:cs="仿宋" w:hint="eastAsia"/>
          <w:b/>
          <w:szCs w:val="21"/>
          <w:lang w:val="en-GB"/>
        </w:rPr>
        <w:t>上月26日至当月25日（例：4月26日至5月25日为5月份的当月账期），</w:t>
      </w:r>
      <w:proofErr w:type="gramStart"/>
      <w:r w:rsidR="00CA6351" w:rsidRPr="00CA6351">
        <w:rPr>
          <w:rFonts w:ascii="仿宋" w:eastAsia="仿宋" w:hAnsi="仿宋" w:cs="仿宋" w:hint="eastAsia"/>
          <w:b/>
          <w:szCs w:val="21"/>
          <w:lang w:val="en-GB"/>
        </w:rPr>
        <w:t>如账期</w:t>
      </w:r>
      <w:proofErr w:type="gramEnd"/>
      <w:r w:rsidR="00CA6351" w:rsidRPr="00CA6351">
        <w:rPr>
          <w:rFonts w:ascii="仿宋" w:eastAsia="仿宋" w:hAnsi="仿宋" w:cs="仿宋" w:hint="eastAsia"/>
          <w:b/>
          <w:szCs w:val="21"/>
          <w:lang w:val="en-GB"/>
        </w:rPr>
        <w:t>日有调整，采购人会书面/邮件/</w:t>
      </w:r>
      <w:proofErr w:type="gramStart"/>
      <w:r w:rsidR="00CA6351" w:rsidRPr="00CA6351">
        <w:rPr>
          <w:rFonts w:ascii="仿宋" w:eastAsia="仿宋" w:hAnsi="仿宋" w:cs="仿宋" w:hint="eastAsia"/>
          <w:b/>
          <w:szCs w:val="21"/>
          <w:lang w:val="en-GB"/>
        </w:rPr>
        <w:t>微信等</w:t>
      </w:r>
      <w:proofErr w:type="gramEnd"/>
      <w:r w:rsidR="00CA6351" w:rsidRPr="00CA6351">
        <w:rPr>
          <w:rFonts w:ascii="仿宋" w:eastAsia="仿宋" w:hAnsi="仿宋" w:cs="仿宋" w:hint="eastAsia"/>
          <w:b/>
          <w:szCs w:val="21"/>
          <w:lang w:val="en-GB"/>
        </w:rPr>
        <w:t>方式通知中标人。</w:t>
      </w:r>
    </w:p>
    <w:p w14:paraId="15D37F99" w14:textId="555C799B" w:rsidR="009E2218" w:rsidRPr="00796F9E" w:rsidRDefault="009E2218" w:rsidP="00796F9E">
      <w:pPr>
        <w:numPr>
          <w:ilvl w:val="0"/>
          <w:numId w:val="5"/>
        </w:numPr>
        <w:autoSpaceDE w:val="0"/>
        <w:autoSpaceDN w:val="0"/>
        <w:spacing w:line="276" w:lineRule="auto"/>
        <w:jc w:val="left"/>
        <w:rPr>
          <w:rFonts w:ascii="仿宋" w:eastAsia="仿宋" w:hAnsi="仿宋" w:cs="仿宋" w:hint="eastAsia"/>
          <w:b/>
          <w:szCs w:val="21"/>
          <w:lang w:val="en-GB"/>
        </w:rPr>
      </w:pPr>
      <w:r w:rsidRPr="00796F9E">
        <w:rPr>
          <w:rFonts w:ascii="仿宋" w:eastAsia="仿宋" w:hAnsi="仿宋" w:cs="仿宋" w:hint="eastAsia"/>
          <w:b/>
          <w:szCs w:val="21"/>
          <w:lang w:val="en-GB"/>
        </w:rPr>
        <w:t>双方在当月30日前完成对账</w:t>
      </w:r>
      <w:r w:rsidR="00C30CBF">
        <w:rPr>
          <w:rFonts w:ascii="仿宋" w:eastAsia="仿宋" w:hAnsi="仿宋" w:cs="仿宋" w:hint="eastAsia"/>
          <w:b/>
          <w:szCs w:val="21"/>
          <w:lang w:val="en-GB"/>
        </w:rPr>
        <w:t>，</w:t>
      </w:r>
      <w:r w:rsidRPr="00796F9E">
        <w:rPr>
          <w:rFonts w:ascii="仿宋" w:eastAsia="仿宋" w:hAnsi="仿宋" w:cs="仿宋" w:hint="eastAsia"/>
          <w:b/>
          <w:szCs w:val="21"/>
          <w:lang w:val="en-GB"/>
        </w:rPr>
        <w:t>根据采购人每天下订单的信息、采购人职工餐卡系统刷卡记录核对</w:t>
      </w:r>
      <w:proofErr w:type="gramStart"/>
      <w:r w:rsidRPr="00796F9E">
        <w:rPr>
          <w:rFonts w:ascii="仿宋" w:eastAsia="仿宋" w:hAnsi="仿宋" w:cs="仿宋" w:hint="eastAsia"/>
          <w:b/>
          <w:szCs w:val="21"/>
          <w:lang w:val="en-GB"/>
        </w:rPr>
        <w:t>当月账期内</w:t>
      </w:r>
      <w:proofErr w:type="gramEnd"/>
      <w:r w:rsidRPr="00796F9E">
        <w:rPr>
          <w:rFonts w:ascii="仿宋" w:eastAsia="仿宋" w:hAnsi="仿宋" w:cs="仿宋" w:hint="eastAsia"/>
          <w:b/>
          <w:szCs w:val="21"/>
          <w:lang w:val="en-GB"/>
        </w:rPr>
        <w:t>的配送品种、数量、单价、配送日期等账务信息。供货额核对无误后，中标人提供</w:t>
      </w:r>
      <w:proofErr w:type="gramStart"/>
      <w:r w:rsidRPr="00796F9E">
        <w:rPr>
          <w:rFonts w:ascii="仿宋" w:eastAsia="仿宋" w:hAnsi="仿宋" w:cs="仿宋" w:hint="eastAsia"/>
          <w:b/>
          <w:szCs w:val="21"/>
          <w:lang w:val="en-GB"/>
        </w:rPr>
        <w:t>当月账期内</w:t>
      </w:r>
      <w:proofErr w:type="gramEnd"/>
      <w:r w:rsidRPr="00796F9E">
        <w:rPr>
          <w:rFonts w:ascii="仿宋" w:eastAsia="仿宋" w:hAnsi="仿宋" w:cs="仿宋" w:hint="eastAsia"/>
          <w:b/>
          <w:szCs w:val="21"/>
          <w:lang w:val="en-GB"/>
        </w:rPr>
        <w:t>的纸质版汇总配送清单（加盖公章）给采购人。</w:t>
      </w:r>
    </w:p>
    <w:p w14:paraId="6DD2D151" w14:textId="7F15941F" w:rsidR="009E2218" w:rsidRPr="00796F9E" w:rsidRDefault="009E2218" w:rsidP="00796F9E">
      <w:pPr>
        <w:numPr>
          <w:ilvl w:val="0"/>
          <w:numId w:val="5"/>
        </w:numPr>
        <w:autoSpaceDE w:val="0"/>
        <w:autoSpaceDN w:val="0"/>
        <w:spacing w:line="276" w:lineRule="auto"/>
        <w:jc w:val="left"/>
        <w:rPr>
          <w:rFonts w:ascii="仿宋" w:eastAsia="仿宋" w:hAnsi="仿宋" w:cs="仿宋" w:hint="eastAsia"/>
          <w:b/>
          <w:szCs w:val="21"/>
          <w:lang w:val="en-GB"/>
        </w:rPr>
      </w:pPr>
      <w:r w:rsidRPr="00796F9E">
        <w:rPr>
          <w:rFonts w:ascii="仿宋" w:eastAsia="仿宋" w:hAnsi="仿宋" w:cs="仿宋" w:hint="eastAsia"/>
          <w:b/>
          <w:szCs w:val="21"/>
          <w:lang w:val="en-GB"/>
        </w:rPr>
        <w:t>当月实际货款=核对无误的配送供货额（订餐系统菜单价格*数量）+核对无误的现场售卖供货额（订餐系统菜单价格*数量），并按《中山大学附属肿瘤医院总务处物业管理科膳食部供应商考核表》的考核得分结果，双方核准当月的供货额。中标人在次月</w:t>
      </w:r>
      <w:r w:rsidR="00C30CBF">
        <w:rPr>
          <w:rFonts w:ascii="仿宋" w:eastAsia="仿宋" w:hAnsi="仿宋" w:cs="仿宋"/>
          <w:b/>
          <w:szCs w:val="21"/>
          <w:lang w:val="en-GB"/>
        </w:rPr>
        <w:t>30</w:t>
      </w:r>
      <w:r w:rsidRPr="00796F9E">
        <w:rPr>
          <w:rFonts w:ascii="仿宋" w:eastAsia="仿宋" w:hAnsi="仿宋" w:cs="仿宋" w:hint="eastAsia"/>
          <w:b/>
          <w:szCs w:val="21"/>
          <w:lang w:val="en-GB"/>
        </w:rPr>
        <w:t>日前，按照核准后的当月实际货款开具有效发票，采购人在收到发票后的30天内支付货款。</w:t>
      </w:r>
    </w:p>
    <w:p w14:paraId="4BB50E3B" w14:textId="77777777" w:rsidR="009E2218" w:rsidRPr="00C30CBF" w:rsidRDefault="009E2218" w:rsidP="00796F9E">
      <w:pPr>
        <w:spacing w:line="276" w:lineRule="auto"/>
        <w:rPr>
          <w:rFonts w:ascii="仿宋" w:eastAsia="仿宋" w:hAnsi="仿宋" w:cs="仿宋" w:hint="eastAsia"/>
          <w:b/>
          <w:szCs w:val="21"/>
          <w:lang w:val="en-GB"/>
        </w:rPr>
      </w:pPr>
    </w:p>
    <w:p w14:paraId="0B23BA4D" w14:textId="71FD35A5" w:rsidR="009E2218" w:rsidRPr="00796F9E" w:rsidRDefault="00A0370B" w:rsidP="00796F9E">
      <w:pPr>
        <w:spacing w:line="276" w:lineRule="auto"/>
        <w:rPr>
          <w:rFonts w:ascii="仿宋" w:eastAsia="仿宋" w:hAnsi="仿宋" w:cs="仿宋" w:hint="eastAsia"/>
          <w:b/>
          <w:szCs w:val="21"/>
        </w:rPr>
      </w:pPr>
      <w:r w:rsidRPr="00796F9E">
        <w:rPr>
          <w:rFonts w:ascii="仿宋" w:eastAsia="仿宋" w:hAnsi="仿宋" w:cs="仿宋" w:hint="eastAsia"/>
          <w:b/>
          <w:szCs w:val="21"/>
        </w:rPr>
        <w:t>五、</w:t>
      </w:r>
      <w:r w:rsidR="009E2218" w:rsidRPr="00796F9E">
        <w:rPr>
          <w:rFonts w:ascii="仿宋" w:eastAsia="仿宋" w:hAnsi="仿宋" w:cs="仿宋" w:hint="eastAsia"/>
          <w:b/>
          <w:szCs w:val="21"/>
        </w:rPr>
        <w:t>附件：</w:t>
      </w:r>
    </w:p>
    <w:p w14:paraId="74AECD46" w14:textId="77777777" w:rsidR="009E2218" w:rsidRPr="00796F9E" w:rsidRDefault="009E2218" w:rsidP="00796F9E">
      <w:pPr>
        <w:adjustRightInd w:val="0"/>
        <w:snapToGrid w:val="0"/>
        <w:spacing w:line="276" w:lineRule="auto"/>
        <w:jc w:val="center"/>
        <w:rPr>
          <w:rFonts w:ascii="仿宋" w:eastAsia="仿宋" w:hAnsi="仿宋" w:cs="仿宋" w:hint="eastAsia"/>
          <w:b/>
          <w:szCs w:val="21"/>
        </w:rPr>
      </w:pPr>
      <w:r w:rsidRPr="00796F9E">
        <w:rPr>
          <w:rFonts w:ascii="仿宋" w:eastAsia="仿宋" w:hAnsi="仿宋" w:cs="仿宋" w:hint="eastAsia"/>
          <w:b/>
          <w:szCs w:val="21"/>
        </w:rPr>
        <w:t>《中山大学附属肿瘤医院膳食供应商考核表》</w:t>
      </w:r>
    </w:p>
    <w:p w14:paraId="7105E432" w14:textId="77777777" w:rsidR="009E2218" w:rsidRPr="00796F9E" w:rsidRDefault="009E2218" w:rsidP="00796F9E">
      <w:pPr>
        <w:adjustRightInd w:val="0"/>
        <w:snapToGrid w:val="0"/>
        <w:spacing w:line="276" w:lineRule="auto"/>
        <w:jc w:val="center"/>
        <w:rPr>
          <w:rFonts w:ascii="仿宋" w:eastAsia="仿宋" w:hAnsi="仿宋" w:cs="仿宋" w:hint="eastAsia"/>
          <w:b/>
          <w:szCs w:val="21"/>
        </w:rPr>
      </w:pPr>
    </w:p>
    <w:p w14:paraId="0A10566B" w14:textId="20DCE0B3" w:rsidR="009E2218" w:rsidRPr="00796F9E" w:rsidRDefault="009E2218" w:rsidP="00796F9E">
      <w:pPr>
        <w:adjustRightInd w:val="0"/>
        <w:snapToGrid w:val="0"/>
        <w:spacing w:line="276" w:lineRule="auto"/>
        <w:jc w:val="left"/>
        <w:rPr>
          <w:rFonts w:ascii="仿宋" w:eastAsia="仿宋" w:hAnsi="仿宋" w:cs="仿宋" w:hint="eastAsia"/>
          <w:b/>
          <w:szCs w:val="21"/>
        </w:rPr>
      </w:pPr>
      <w:r w:rsidRPr="00796F9E">
        <w:rPr>
          <w:rFonts w:ascii="仿宋" w:eastAsia="仿宋" w:hAnsi="仿宋" w:cs="仿宋" w:hint="eastAsia"/>
          <w:b/>
          <w:szCs w:val="21"/>
        </w:rPr>
        <w:t>项目名称：职工简餐配送服务采购项目</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6420"/>
        <w:gridCol w:w="807"/>
      </w:tblGrid>
      <w:tr w:rsidR="009E2218" w:rsidRPr="00796F9E" w14:paraId="1CC51D92" w14:textId="77777777" w:rsidTr="007F0FF0">
        <w:trPr>
          <w:trHeight w:val="652"/>
          <w:jc w:val="center"/>
        </w:trPr>
        <w:tc>
          <w:tcPr>
            <w:tcW w:w="1150" w:type="pct"/>
            <w:vAlign w:val="center"/>
          </w:tcPr>
          <w:p w14:paraId="2FCFEAEA" w14:textId="77777777" w:rsidR="009E2218" w:rsidRPr="00796F9E" w:rsidRDefault="009E2218" w:rsidP="00796F9E">
            <w:pPr>
              <w:spacing w:line="276" w:lineRule="auto"/>
              <w:jc w:val="center"/>
              <w:rPr>
                <w:rFonts w:ascii="仿宋" w:eastAsia="仿宋" w:hAnsi="仿宋" w:cs="仿宋" w:hint="eastAsia"/>
                <w:b/>
                <w:szCs w:val="21"/>
              </w:rPr>
            </w:pPr>
            <w:r w:rsidRPr="00796F9E">
              <w:rPr>
                <w:rFonts w:ascii="仿宋" w:eastAsia="仿宋" w:hAnsi="仿宋" w:cs="仿宋" w:hint="eastAsia"/>
                <w:b/>
                <w:szCs w:val="21"/>
              </w:rPr>
              <w:t>考核指标</w:t>
            </w:r>
          </w:p>
        </w:tc>
        <w:tc>
          <w:tcPr>
            <w:tcW w:w="3420" w:type="pct"/>
            <w:vAlign w:val="center"/>
          </w:tcPr>
          <w:p w14:paraId="5673D4A5" w14:textId="77777777" w:rsidR="009E2218" w:rsidRPr="00796F9E" w:rsidRDefault="009E2218" w:rsidP="00796F9E">
            <w:pPr>
              <w:spacing w:line="276" w:lineRule="auto"/>
              <w:jc w:val="center"/>
              <w:rPr>
                <w:rFonts w:ascii="仿宋" w:eastAsia="仿宋" w:hAnsi="仿宋" w:cs="仿宋" w:hint="eastAsia"/>
                <w:b/>
                <w:szCs w:val="21"/>
              </w:rPr>
            </w:pPr>
            <w:r w:rsidRPr="00796F9E">
              <w:rPr>
                <w:rFonts w:ascii="仿宋" w:eastAsia="仿宋" w:hAnsi="仿宋" w:cs="仿宋" w:hint="eastAsia"/>
                <w:b/>
                <w:szCs w:val="21"/>
              </w:rPr>
              <w:t>考核要素和评估内容及其标准（满分为100分）</w:t>
            </w:r>
          </w:p>
        </w:tc>
        <w:tc>
          <w:tcPr>
            <w:tcW w:w="430" w:type="pct"/>
            <w:vAlign w:val="center"/>
          </w:tcPr>
          <w:p w14:paraId="34B19C47" w14:textId="77777777" w:rsidR="009E2218" w:rsidRPr="00796F9E" w:rsidRDefault="009E2218" w:rsidP="00796F9E">
            <w:pPr>
              <w:spacing w:line="276" w:lineRule="auto"/>
              <w:jc w:val="center"/>
              <w:rPr>
                <w:rFonts w:ascii="仿宋" w:eastAsia="仿宋" w:hAnsi="仿宋" w:cs="仿宋" w:hint="eastAsia"/>
                <w:b/>
                <w:szCs w:val="21"/>
              </w:rPr>
            </w:pPr>
            <w:r w:rsidRPr="00796F9E">
              <w:rPr>
                <w:rFonts w:ascii="仿宋" w:eastAsia="仿宋" w:hAnsi="仿宋" w:cs="仿宋" w:hint="eastAsia"/>
                <w:b/>
                <w:szCs w:val="21"/>
              </w:rPr>
              <w:t>扣分</w:t>
            </w:r>
          </w:p>
        </w:tc>
      </w:tr>
      <w:tr w:rsidR="009E2218" w:rsidRPr="00796F9E" w14:paraId="3042640C" w14:textId="77777777" w:rsidTr="007F0FF0">
        <w:trPr>
          <w:trHeight w:val="27"/>
          <w:jc w:val="center"/>
        </w:trPr>
        <w:tc>
          <w:tcPr>
            <w:tcW w:w="1150" w:type="pct"/>
            <w:vAlign w:val="center"/>
          </w:tcPr>
          <w:p w14:paraId="510C3258"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一、菜单上线</w:t>
            </w:r>
          </w:p>
        </w:tc>
        <w:tc>
          <w:tcPr>
            <w:tcW w:w="3420" w:type="pct"/>
          </w:tcPr>
          <w:p w14:paraId="5BF43EAC"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按采购人要求，按时将每周菜单准确录入至采购人的订餐系统并成功上线。</w:t>
            </w:r>
          </w:p>
          <w:p w14:paraId="44152B1E"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每发生一次菜单录入不及时扣2分、每发生一次漏录入菜品扣2分、每发生一次菜品录入错误扣2分。</w:t>
            </w:r>
          </w:p>
        </w:tc>
        <w:tc>
          <w:tcPr>
            <w:tcW w:w="430" w:type="pct"/>
            <w:vAlign w:val="center"/>
          </w:tcPr>
          <w:p w14:paraId="7B24078B"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358C01AA" w14:textId="77777777" w:rsidTr="007F0FF0">
        <w:trPr>
          <w:trHeight w:val="27"/>
          <w:jc w:val="center"/>
        </w:trPr>
        <w:tc>
          <w:tcPr>
            <w:tcW w:w="1150" w:type="pct"/>
            <w:vAlign w:val="center"/>
          </w:tcPr>
          <w:p w14:paraId="7E04E045"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二、菜品定价</w:t>
            </w:r>
          </w:p>
        </w:tc>
        <w:tc>
          <w:tcPr>
            <w:tcW w:w="3420" w:type="pct"/>
          </w:tcPr>
          <w:p w14:paraId="1C1CB4F3"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中标人应按照合同相关定价原则制定各菜品价格。</w:t>
            </w:r>
          </w:p>
          <w:p w14:paraId="145687C0"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每发生一次菜品上线价高于合同定价原则的价格扣5分。</w:t>
            </w:r>
          </w:p>
        </w:tc>
        <w:tc>
          <w:tcPr>
            <w:tcW w:w="430" w:type="pct"/>
            <w:vAlign w:val="center"/>
          </w:tcPr>
          <w:p w14:paraId="56A29070"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1D739074" w14:textId="77777777" w:rsidTr="007F0FF0">
        <w:trPr>
          <w:trHeight w:val="27"/>
          <w:jc w:val="center"/>
        </w:trPr>
        <w:tc>
          <w:tcPr>
            <w:tcW w:w="1150" w:type="pct"/>
            <w:vAlign w:val="center"/>
          </w:tcPr>
          <w:p w14:paraId="57289C97"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三、服务响应</w:t>
            </w:r>
          </w:p>
        </w:tc>
        <w:tc>
          <w:tcPr>
            <w:tcW w:w="3420" w:type="pct"/>
          </w:tcPr>
          <w:p w14:paraId="4C0C31C9"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中标人收到采购人每日的菜品订单，应在半小时内及时响应。每发生一次无响应的扣5分、每发生一次超时响应的扣2分。</w:t>
            </w:r>
          </w:p>
        </w:tc>
        <w:tc>
          <w:tcPr>
            <w:tcW w:w="430" w:type="pct"/>
            <w:vAlign w:val="center"/>
          </w:tcPr>
          <w:p w14:paraId="0ADEB933"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0536AA85" w14:textId="77777777" w:rsidTr="007F0FF0">
        <w:trPr>
          <w:trHeight w:val="27"/>
          <w:jc w:val="center"/>
        </w:trPr>
        <w:tc>
          <w:tcPr>
            <w:tcW w:w="1150" w:type="pct"/>
            <w:vAlign w:val="center"/>
          </w:tcPr>
          <w:p w14:paraId="75796B15"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四、配送时间</w:t>
            </w:r>
          </w:p>
        </w:tc>
        <w:tc>
          <w:tcPr>
            <w:tcW w:w="3420" w:type="pct"/>
          </w:tcPr>
          <w:p w14:paraId="4E0E06A1"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中标人应按照合同相关配送时间将菜品配送到采购人指定的位置。</w:t>
            </w:r>
          </w:p>
          <w:p w14:paraId="0B212E07"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每发生一次配送延迟的扣2分、每发生一次提早配送的扣2分、每发生一次补送延迟的扣2分。</w:t>
            </w:r>
          </w:p>
        </w:tc>
        <w:tc>
          <w:tcPr>
            <w:tcW w:w="430" w:type="pct"/>
            <w:vAlign w:val="center"/>
          </w:tcPr>
          <w:p w14:paraId="12EF665D"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07A2FDC3" w14:textId="77777777" w:rsidTr="007F0FF0">
        <w:trPr>
          <w:trHeight w:val="27"/>
          <w:jc w:val="center"/>
        </w:trPr>
        <w:tc>
          <w:tcPr>
            <w:tcW w:w="1150" w:type="pct"/>
            <w:vAlign w:val="center"/>
          </w:tcPr>
          <w:p w14:paraId="1D3874A7"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五、配送规范</w:t>
            </w:r>
          </w:p>
        </w:tc>
        <w:tc>
          <w:tcPr>
            <w:tcW w:w="3420" w:type="pct"/>
          </w:tcPr>
          <w:p w14:paraId="19DFF753"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中标人应按照食品配送规范的相关规定完成配送工作。</w:t>
            </w:r>
          </w:p>
          <w:p w14:paraId="401FD7A9"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一个月有1-2次差错但能及时补送的，每发生一次扣2分；</w:t>
            </w:r>
          </w:p>
          <w:p w14:paraId="20A14431"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一个月有2次以上差错或差错未能及时补送的，每发生一次扣5分；</w:t>
            </w:r>
          </w:p>
          <w:p w14:paraId="65C1BE73"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每发生一次漏配送的扣5分。未按采购人职工下单的菜品配送的，每发生一例扣50元（不扣分）。</w:t>
            </w:r>
          </w:p>
          <w:p w14:paraId="54B439E3"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采购人提供的临时午餐售卖点，仅允许中标人向持采购人职工卡的人群提供餐饮服务，不得向病患及家属或其它社会人员提供餐饮服务，否则每发现一次考核表扣5分。</w:t>
            </w:r>
          </w:p>
        </w:tc>
        <w:tc>
          <w:tcPr>
            <w:tcW w:w="430" w:type="pct"/>
            <w:vAlign w:val="center"/>
          </w:tcPr>
          <w:p w14:paraId="211D99D3"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72F9184C" w14:textId="77777777" w:rsidTr="007F0FF0">
        <w:trPr>
          <w:trHeight w:val="27"/>
          <w:jc w:val="center"/>
        </w:trPr>
        <w:tc>
          <w:tcPr>
            <w:tcW w:w="1150" w:type="pct"/>
            <w:vAlign w:val="center"/>
          </w:tcPr>
          <w:p w14:paraId="12EDC79B"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六、菜品质量</w:t>
            </w:r>
          </w:p>
        </w:tc>
        <w:tc>
          <w:tcPr>
            <w:tcW w:w="3420" w:type="pct"/>
          </w:tcPr>
          <w:p w14:paraId="470F4DC4"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中标人应保证配送菜品的温度、色泽、口感、味道等达到合同相关要求。</w:t>
            </w:r>
          </w:p>
          <w:p w14:paraId="3127247B"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lastRenderedPageBreak/>
              <w:t>每发生一次温度问题扣2分、每发生一次色泽问题扣1分、每发生一次口感问题扣2分、每发生一次有异物问题扣5分。</w:t>
            </w:r>
          </w:p>
        </w:tc>
        <w:tc>
          <w:tcPr>
            <w:tcW w:w="430" w:type="pct"/>
            <w:vAlign w:val="center"/>
          </w:tcPr>
          <w:p w14:paraId="45AF5913"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344FBA6E" w14:textId="77777777" w:rsidTr="007F0FF0">
        <w:trPr>
          <w:trHeight w:val="27"/>
          <w:jc w:val="center"/>
        </w:trPr>
        <w:tc>
          <w:tcPr>
            <w:tcW w:w="1150" w:type="pct"/>
            <w:vAlign w:val="center"/>
          </w:tcPr>
          <w:p w14:paraId="5926191D"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七、应急补送</w:t>
            </w:r>
          </w:p>
        </w:tc>
        <w:tc>
          <w:tcPr>
            <w:tcW w:w="3420" w:type="pct"/>
          </w:tcPr>
          <w:p w14:paraId="259E50F8"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采购人临时应急配送需求，经与中标人商议后确定配送时间。</w:t>
            </w:r>
          </w:p>
          <w:p w14:paraId="4594EEFE"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每发生一次超过配送时间仍未送达的扣2分、每发生一次漏配送的扣2分。</w:t>
            </w:r>
          </w:p>
        </w:tc>
        <w:tc>
          <w:tcPr>
            <w:tcW w:w="430" w:type="pct"/>
            <w:vAlign w:val="center"/>
          </w:tcPr>
          <w:p w14:paraId="7DA16940"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74670BCE" w14:textId="77777777" w:rsidTr="007F0FF0">
        <w:trPr>
          <w:trHeight w:val="2305"/>
          <w:jc w:val="center"/>
        </w:trPr>
        <w:tc>
          <w:tcPr>
            <w:tcW w:w="1150" w:type="pct"/>
            <w:vAlign w:val="center"/>
          </w:tcPr>
          <w:p w14:paraId="71AFE34D"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八、联系制度</w:t>
            </w:r>
          </w:p>
        </w:tc>
        <w:tc>
          <w:tcPr>
            <w:tcW w:w="3420" w:type="pct"/>
          </w:tcPr>
          <w:p w14:paraId="03AFFCE8"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中标人管理</w:t>
            </w:r>
            <w:proofErr w:type="gramStart"/>
            <w:r w:rsidRPr="00796F9E">
              <w:rPr>
                <w:rFonts w:ascii="仿宋" w:eastAsia="仿宋" w:hAnsi="仿宋" w:cs="仿宋" w:hint="eastAsia"/>
                <w:szCs w:val="21"/>
              </w:rPr>
              <w:t>层主动</w:t>
            </w:r>
            <w:proofErr w:type="gramEnd"/>
            <w:r w:rsidRPr="00796F9E">
              <w:rPr>
                <w:rFonts w:ascii="仿宋" w:eastAsia="仿宋" w:hAnsi="仿宋" w:cs="仿宋" w:hint="eastAsia"/>
                <w:szCs w:val="21"/>
              </w:rPr>
              <w:t>倾听院方意见，每月随访1次以上，如无按期随访，每次考核表扣1分。</w:t>
            </w:r>
          </w:p>
          <w:p w14:paraId="1186148B"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中标人须定期了解采购人职工对配餐的意见及建议，每月向采购人职工进行线上满意度调研，调研问卷份数≥50份。</w:t>
            </w:r>
            <w:r w:rsidRPr="00796F9E">
              <w:rPr>
                <w:rFonts w:ascii="仿宋" w:eastAsia="仿宋" w:hAnsi="仿宋" w:cs="仿宋" w:hint="eastAsia"/>
                <w:szCs w:val="21"/>
                <w:lang w:val="en-GB"/>
              </w:rPr>
              <w:t>中标人根据调研问卷意见及时整改</w:t>
            </w:r>
            <w:r w:rsidRPr="00796F9E">
              <w:rPr>
                <w:rFonts w:ascii="仿宋" w:eastAsia="仿宋" w:hAnsi="仿宋" w:cs="仿宋" w:hint="eastAsia"/>
                <w:szCs w:val="21"/>
              </w:rPr>
              <w:t>。如未按要求进行调研，每次考核表扣2分。如未按</w:t>
            </w:r>
            <w:r w:rsidRPr="00796F9E">
              <w:rPr>
                <w:rFonts w:ascii="仿宋" w:eastAsia="仿宋" w:hAnsi="仿宋" w:cs="仿宋" w:hint="eastAsia"/>
                <w:szCs w:val="21"/>
                <w:lang w:val="en-GB"/>
              </w:rPr>
              <w:t>调研问卷意见及时整改，</w:t>
            </w:r>
            <w:r w:rsidRPr="00796F9E">
              <w:rPr>
                <w:rFonts w:ascii="仿宋" w:eastAsia="仿宋" w:hAnsi="仿宋" w:cs="仿宋" w:hint="eastAsia"/>
                <w:szCs w:val="21"/>
              </w:rPr>
              <w:t>每次考核表扣2分。</w:t>
            </w:r>
          </w:p>
          <w:p w14:paraId="5FCEDE2E"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中标人应积极配合采购人相关业务，包括但不限于按时提供盖章的考核表、发票等情况。中标人未按时提交采购人所需资料，每发生一次考核表扣1分。</w:t>
            </w:r>
          </w:p>
        </w:tc>
        <w:tc>
          <w:tcPr>
            <w:tcW w:w="430" w:type="pct"/>
            <w:vAlign w:val="center"/>
          </w:tcPr>
          <w:p w14:paraId="1E2E61B4" w14:textId="77777777" w:rsidR="009E2218" w:rsidRPr="00796F9E" w:rsidRDefault="009E2218" w:rsidP="00796F9E">
            <w:pPr>
              <w:spacing w:line="276" w:lineRule="auto"/>
              <w:rPr>
                <w:rFonts w:ascii="仿宋" w:eastAsia="仿宋" w:hAnsi="仿宋" w:cs="仿宋" w:hint="eastAsia"/>
                <w:szCs w:val="21"/>
              </w:rPr>
            </w:pPr>
          </w:p>
        </w:tc>
      </w:tr>
      <w:tr w:rsidR="009E2218" w:rsidRPr="00796F9E" w14:paraId="442297FC" w14:textId="77777777" w:rsidTr="007F0FF0">
        <w:trPr>
          <w:trHeight w:val="27"/>
          <w:jc w:val="center"/>
        </w:trPr>
        <w:tc>
          <w:tcPr>
            <w:tcW w:w="1150" w:type="pct"/>
            <w:vAlign w:val="center"/>
          </w:tcPr>
          <w:p w14:paraId="303CE0BD"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一票否决项</w:t>
            </w:r>
          </w:p>
        </w:tc>
        <w:tc>
          <w:tcPr>
            <w:tcW w:w="3850" w:type="pct"/>
            <w:gridSpan w:val="2"/>
          </w:tcPr>
          <w:p w14:paraId="2A8672BA" w14:textId="77777777" w:rsidR="009E2218" w:rsidRPr="00796F9E" w:rsidRDefault="009E2218" w:rsidP="00796F9E">
            <w:pPr>
              <w:pStyle w:val="a6"/>
              <w:numPr>
                <w:ilvl w:val="0"/>
                <w:numId w:val="6"/>
              </w:numPr>
              <w:spacing w:line="276" w:lineRule="auto"/>
              <w:ind w:firstLineChars="0"/>
              <w:rPr>
                <w:rFonts w:ascii="仿宋" w:eastAsia="仿宋" w:hAnsi="仿宋" w:cs="仿宋" w:hint="eastAsia"/>
                <w:szCs w:val="21"/>
              </w:rPr>
            </w:pPr>
            <w:r w:rsidRPr="00796F9E">
              <w:rPr>
                <w:rFonts w:ascii="仿宋" w:eastAsia="仿宋" w:hAnsi="仿宋" w:cs="仿宋" w:hint="eastAsia"/>
                <w:szCs w:val="21"/>
              </w:rPr>
              <w:t>以贿赂或类似贿赂的形式讨好采购人、货物验收人等利害关系人的行为。</w:t>
            </w:r>
          </w:p>
          <w:p w14:paraId="02EC08AA" w14:textId="77777777" w:rsidR="009E2218" w:rsidRPr="00796F9E" w:rsidRDefault="009E2218" w:rsidP="00796F9E">
            <w:pPr>
              <w:pStyle w:val="a6"/>
              <w:numPr>
                <w:ilvl w:val="0"/>
                <w:numId w:val="6"/>
              </w:numPr>
              <w:spacing w:line="276" w:lineRule="auto"/>
              <w:ind w:firstLineChars="0"/>
              <w:rPr>
                <w:rFonts w:ascii="仿宋" w:eastAsia="仿宋" w:hAnsi="仿宋" w:cs="仿宋" w:hint="eastAsia"/>
                <w:szCs w:val="21"/>
              </w:rPr>
            </w:pPr>
            <w:r w:rsidRPr="00796F9E">
              <w:rPr>
                <w:rFonts w:ascii="仿宋" w:eastAsia="仿宋" w:hAnsi="仿宋" w:cs="仿宋" w:hint="eastAsia"/>
                <w:szCs w:val="21"/>
              </w:rPr>
              <w:t>要求检测的商品未经检测，且未按要求限时整改。</w:t>
            </w:r>
          </w:p>
          <w:p w14:paraId="341512FD" w14:textId="77777777" w:rsidR="009E2218" w:rsidRPr="00796F9E" w:rsidRDefault="009E2218" w:rsidP="00796F9E">
            <w:pPr>
              <w:pStyle w:val="a6"/>
              <w:numPr>
                <w:ilvl w:val="0"/>
                <w:numId w:val="6"/>
              </w:numPr>
              <w:spacing w:line="276" w:lineRule="auto"/>
              <w:ind w:firstLineChars="0"/>
              <w:rPr>
                <w:rFonts w:ascii="仿宋" w:eastAsia="仿宋" w:hAnsi="仿宋" w:cs="仿宋" w:hint="eastAsia"/>
                <w:szCs w:val="21"/>
              </w:rPr>
            </w:pPr>
            <w:r w:rsidRPr="00796F9E">
              <w:rPr>
                <w:rFonts w:ascii="仿宋" w:eastAsia="仿宋" w:hAnsi="仿宋" w:cs="仿宋" w:hint="eastAsia"/>
                <w:szCs w:val="21"/>
              </w:rPr>
              <w:t>食品原料质量问题而引起的食物中毒事件。</w:t>
            </w:r>
          </w:p>
          <w:p w14:paraId="2786345A" w14:textId="77777777" w:rsidR="009E2218" w:rsidRPr="00796F9E" w:rsidRDefault="009E2218" w:rsidP="00796F9E">
            <w:pPr>
              <w:pStyle w:val="a6"/>
              <w:numPr>
                <w:ilvl w:val="0"/>
                <w:numId w:val="6"/>
              </w:numPr>
              <w:spacing w:line="276" w:lineRule="auto"/>
              <w:ind w:firstLineChars="0"/>
              <w:rPr>
                <w:rFonts w:ascii="仿宋" w:eastAsia="仿宋" w:hAnsi="仿宋" w:cs="仿宋" w:hint="eastAsia"/>
                <w:szCs w:val="21"/>
              </w:rPr>
            </w:pPr>
            <w:r w:rsidRPr="00796F9E">
              <w:rPr>
                <w:rFonts w:ascii="仿宋" w:eastAsia="仿宋" w:hAnsi="仿宋" w:cs="仿宋" w:hint="eastAsia"/>
                <w:szCs w:val="21"/>
              </w:rPr>
              <w:t>提供虚假发票、虚假配送单。</w:t>
            </w:r>
          </w:p>
          <w:p w14:paraId="62933344" w14:textId="77777777" w:rsidR="009E2218" w:rsidRPr="00796F9E" w:rsidRDefault="009E2218" w:rsidP="00796F9E">
            <w:pPr>
              <w:pStyle w:val="a6"/>
              <w:numPr>
                <w:ilvl w:val="0"/>
                <w:numId w:val="6"/>
              </w:numPr>
              <w:spacing w:line="276" w:lineRule="auto"/>
              <w:ind w:firstLineChars="0"/>
              <w:rPr>
                <w:rFonts w:ascii="仿宋" w:eastAsia="仿宋" w:hAnsi="仿宋" w:cs="仿宋" w:hint="eastAsia"/>
                <w:szCs w:val="21"/>
              </w:rPr>
            </w:pPr>
            <w:r w:rsidRPr="00796F9E">
              <w:rPr>
                <w:rFonts w:ascii="仿宋" w:eastAsia="仿宋" w:hAnsi="仿宋" w:cs="仿宋" w:hint="eastAsia"/>
                <w:szCs w:val="21"/>
              </w:rPr>
              <w:t>（若出现上述情况，采购人有权不支付当月货款，所发生的一切损失由中标人负责）</w:t>
            </w:r>
          </w:p>
        </w:tc>
      </w:tr>
      <w:tr w:rsidR="009E2218" w:rsidRPr="00796F9E" w14:paraId="41C29CD4" w14:textId="77777777" w:rsidTr="007F0FF0">
        <w:trPr>
          <w:trHeight w:val="27"/>
          <w:jc w:val="center"/>
        </w:trPr>
        <w:tc>
          <w:tcPr>
            <w:tcW w:w="1150" w:type="pct"/>
            <w:vAlign w:val="center"/>
          </w:tcPr>
          <w:p w14:paraId="7E2D880B"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总分</w:t>
            </w:r>
          </w:p>
        </w:tc>
        <w:tc>
          <w:tcPr>
            <w:tcW w:w="3850" w:type="pct"/>
            <w:gridSpan w:val="2"/>
            <w:vAlign w:val="center"/>
          </w:tcPr>
          <w:p w14:paraId="33C9049C"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分</w:t>
            </w:r>
          </w:p>
        </w:tc>
      </w:tr>
      <w:tr w:rsidR="009E2218" w:rsidRPr="00796F9E" w14:paraId="600BD271" w14:textId="77777777" w:rsidTr="007F0FF0">
        <w:trPr>
          <w:trHeight w:val="27"/>
          <w:jc w:val="center"/>
        </w:trPr>
        <w:tc>
          <w:tcPr>
            <w:tcW w:w="1150" w:type="pct"/>
            <w:vAlign w:val="center"/>
          </w:tcPr>
          <w:p w14:paraId="620747C8"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扣分规则</w:t>
            </w:r>
          </w:p>
        </w:tc>
        <w:tc>
          <w:tcPr>
            <w:tcW w:w="3850" w:type="pct"/>
            <w:gridSpan w:val="2"/>
            <w:vAlign w:val="center"/>
          </w:tcPr>
          <w:p w14:paraId="4C59AA88"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基础分100分，总分=基础分-扣分</w:t>
            </w:r>
          </w:p>
          <w:p w14:paraId="26F00C4F"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总分在90分或以上时，</w:t>
            </w:r>
            <w:proofErr w:type="gramStart"/>
            <w:r w:rsidRPr="00796F9E">
              <w:rPr>
                <w:rFonts w:ascii="仿宋" w:eastAsia="仿宋" w:hAnsi="仿宋" w:cs="仿宋" w:hint="eastAsia"/>
                <w:szCs w:val="21"/>
              </w:rPr>
              <w:t>不</w:t>
            </w:r>
            <w:proofErr w:type="gramEnd"/>
            <w:r w:rsidRPr="00796F9E">
              <w:rPr>
                <w:rFonts w:ascii="仿宋" w:eastAsia="仿宋" w:hAnsi="仿宋" w:cs="仿宋" w:hint="eastAsia"/>
                <w:szCs w:val="21"/>
              </w:rPr>
              <w:t>扣减费用；</w:t>
            </w:r>
          </w:p>
          <w:p w14:paraId="6214F190"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总分在80~89分时，扣减 (90-总分)×100元；</w:t>
            </w:r>
          </w:p>
          <w:p w14:paraId="58840A5C"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总分在70~79分时，扣减 [(80-总分)×200+1000] 元；</w:t>
            </w:r>
          </w:p>
          <w:p w14:paraId="5C8E5E96" w14:textId="77777777" w:rsidR="009E2218" w:rsidRPr="00796F9E" w:rsidRDefault="009E2218" w:rsidP="00796F9E">
            <w:pPr>
              <w:spacing w:line="276" w:lineRule="auto"/>
              <w:rPr>
                <w:rFonts w:ascii="仿宋" w:eastAsia="仿宋" w:hAnsi="仿宋" w:cs="仿宋" w:hint="eastAsia"/>
                <w:szCs w:val="21"/>
              </w:rPr>
            </w:pPr>
            <w:r w:rsidRPr="00796F9E">
              <w:rPr>
                <w:rFonts w:ascii="仿宋" w:eastAsia="仿宋" w:hAnsi="仿宋" w:cs="仿宋" w:hint="eastAsia"/>
                <w:szCs w:val="21"/>
              </w:rPr>
              <w:t>总分在60~69分时，扣减 [(70-总分)×300+3000] 元；</w:t>
            </w:r>
          </w:p>
          <w:p w14:paraId="5CCF814C" w14:textId="77777777" w:rsidR="009E2218" w:rsidRPr="00796F9E" w:rsidRDefault="009E2218" w:rsidP="00796F9E">
            <w:pPr>
              <w:spacing w:line="276" w:lineRule="auto"/>
              <w:rPr>
                <w:rFonts w:ascii="仿宋" w:eastAsia="仿宋" w:hAnsi="仿宋" w:cs="仿宋" w:hint="eastAsia"/>
                <w:szCs w:val="21"/>
                <w:lang w:val="en-GB"/>
              </w:rPr>
            </w:pPr>
            <w:r w:rsidRPr="00796F9E">
              <w:rPr>
                <w:rFonts w:ascii="仿宋" w:eastAsia="仿宋" w:hAnsi="仿宋" w:cs="仿宋" w:hint="eastAsia"/>
                <w:szCs w:val="21"/>
                <w:lang w:val="en-GB"/>
              </w:rPr>
              <w:t>低于60分扣减当月货款的50%；</w:t>
            </w:r>
          </w:p>
          <w:p w14:paraId="1FA03487" w14:textId="77777777" w:rsidR="009E2218" w:rsidRPr="00796F9E" w:rsidRDefault="009E2218" w:rsidP="00796F9E">
            <w:pPr>
              <w:spacing w:line="276" w:lineRule="auto"/>
              <w:rPr>
                <w:rFonts w:ascii="仿宋" w:eastAsia="仿宋" w:hAnsi="仿宋" w:cs="仿宋" w:hint="eastAsia"/>
                <w:szCs w:val="21"/>
                <w:lang w:val="en-GB"/>
              </w:rPr>
            </w:pPr>
            <w:r w:rsidRPr="00796F9E">
              <w:rPr>
                <w:rFonts w:ascii="仿宋" w:eastAsia="仿宋" w:hAnsi="仿宋" w:cs="仿宋" w:hint="eastAsia"/>
                <w:szCs w:val="21"/>
                <w:lang w:val="en-GB"/>
              </w:rPr>
              <w:t>合同期内累计两个月低于70分，采购人有权终止合同。</w:t>
            </w:r>
            <w:r w:rsidRPr="00796F9E">
              <w:rPr>
                <w:rFonts w:ascii="仿宋" w:eastAsia="仿宋" w:hAnsi="仿宋" w:cs="仿宋" w:hint="eastAsia"/>
                <w:szCs w:val="21"/>
              </w:rPr>
              <w:t>所发生的一切损失由中标人负责</w:t>
            </w:r>
            <w:r w:rsidRPr="00796F9E">
              <w:rPr>
                <w:rFonts w:ascii="仿宋" w:eastAsia="仿宋" w:hAnsi="仿宋" w:cs="仿宋" w:hint="eastAsia"/>
                <w:szCs w:val="21"/>
                <w:lang w:val="en-GB"/>
              </w:rPr>
              <w:t>。</w:t>
            </w:r>
          </w:p>
        </w:tc>
      </w:tr>
      <w:tr w:rsidR="009E2218" w:rsidRPr="00796F9E" w14:paraId="2F32EFFF" w14:textId="77777777" w:rsidTr="007F0FF0">
        <w:trPr>
          <w:trHeight w:val="27"/>
          <w:jc w:val="center"/>
        </w:trPr>
        <w:tc>
          <w:tcPr>
            <w:tcW w:w="1150" w:type="pct"/>
            <w:vAlign w:val="center"/>
          </w:tcPr>
          <w:p w14:paraId="40952A1E" w14:textId="77777777" w:rsidR="009E2218" w:rsidRPr="00796F9E" w:rsidRDefault="009E2218" w:rsidP="00796F9E">
            <w:pPr>
              <w:spacing w:line="276" w:lineRule="auto"/>
              <w:jc w:val="center"/>
              <w:rPr>
                <w:rFonts w:ascii="仿宋" w:eastAsia="仿宋" w:hAnsi="仿宋" w:cs="仿宋" w:hint="eastAsia"/>
                <w:szCs w:val="21"/>
              </w:rPr>
            </w:pPr>
            <w:r w:rsidRPr="00796F9E">
              <w:rPr>
                <w:rFonts w:ascii="仿宋" w:eastAsia="仿宋" w:hAnsi="仿宋" w:cs="仿宋" w:hint="eastAsia"/>
                <w:szCs w:val="21"/>
              </w:rPr>
              <w:t>本月减</w:t>
            </w:r>
            <w:proofErr w:type="gramStart"/>
            <w:r w:rsidRPr="00796F9E">
              <w:rPr>
                <w:rFonts w:ascii="仿宋" w:eastAsia="仿宋" w:hAnsi="仿宋" w:cs="仿宋" w:hint="eastAsia"/>
                <w:szCs w:val="21"/>
              </w:rPr>
              <w:t>扣金额</w:t>
            </w:r>
            <w:proofErr w:type="gramEnd"/>
          </w:p>
        </w:tc>
        <w:tc>
          <w:tcPr>
            <w:tcW w:w="3850" w:type="pct"/>
            <w:gridSpan w:val="2"/>
            <w:vAlign w:val="center"/>
          </w:tcPr>
          <w:p w14:paraId="357D9E69" w14:textId="77777777" w:rsidR="009E2218" w:rsidRPr="00796F9E" w:rsidRDefault="009E2218" w:rsidP="00796F9E">
            <w:pPr>
              <w:spacing w:line="276" w:lineRule="auto"/>
              <w:ind w:firstLineChars="600" w:firstLine="1260"/>
              <w:rPr>
                <w:rFonts w:ascii="仿宋" w:eastAsia="仿宋" w:hAnsi="仿宋" w:cs="仿宋" w:hint="eastAsia"/>
                <w:szCs w:val="21"/>
              </w:rPr>
            </w:pPr>
            <w:r w:rsidRPr="00796F9E">
              <w:rPr>
                <w:rFonts w:ascii="仿宋" w:eastAsia="仿宋" w:hAnsi="仿宋" w:cs="仿宋" w:hint="eastAsia"/>
                <w:szCs w:val="21"/>
              </w:rPr>
              <w:t>元</w:t>
            </w:r>
          </w:p>
        </w:tc>
      </w:tr>
    </w:tbl>
    <w:p w14:paraId="502DD8E9" w14:textId="77777777" w:rsidR="009E2218" w:rsidRPr="00796F9E" w:rsidRDefault="009E2218" w:rsidP="00796F9E">
      <w:pPr>
        <w:pStyle w:val="a5"/>
        <w:spacing w:before="0" w:beforeAutospacing="0" w:after="0" w:afterAutospacing="0" w:line="276" w:lineRule="auto"/>
        <w:jc w:val="both"/>
        <w:rPr>
          <w:rFonts w:ascii="仿宋" w:eastAsia="仿宋" w:hAnsi="仿宋" w:cs="仿宋" w:hint="eastAsia"/>
          <w:b/>
          <w:color w:val="auto"/>
          <w:sz w:val="21"/>
          <w:szCs w:val="21"/>
        </w:rPr>
      </w:pPr>
    </w:p>
    <w:p w14:paraId="09E7433B" w14:textId="77777777" w:rsidR="009E2218" w:rsidRPr="00796F9E" w:rsidRDefault="009E2218" w:rsidP="00796F9E">
      <w:pPr>
        <w:pStyle w:val="a5"/>
        <w:spacing w:before="0" w:beforeAutospacing="0" w:after="0" w:afterAutospacing="0" w:line="276" w:lineRule="auto"/>
        <w:jc w:val="both"/>
        <w:rPr>
          <w:rFonts w:ascii="仿宋" w:eastAsia="仿宋" w:hAnsi="仿宋" w:cs="仿宋" w:hint="eastAsia"/>
          <w:b/>
          <w:color w:val="auto"/>
          <w:sz w:val="21"/>
          <w:szCs w:val="21"/>
        </w:rPr>
      </w:pPr>
      <w:r w:rsidRPr="00796F9E">
        <w:rPr>
          <w:rFonts w:ascii="仿宋" w:eastAsia="仿宋" w:hAnsi="仿宋" w:cs="仿宋" w:hint="eastAsia"/>
          <w:b/>
          <w:color w:val="auto"/>
          <w:sz w:val="21"/>
          <w:szCs w:val="21"/>
        </w:rPr>
        <w:t>考核时段：                      供应商：（盖章）</w:t>
      </w:r>
    </w:p>
    <w:p w14:paraId="080AE715" w14:textId="54A4FF61" w:rsidR="009E2218" w:rsidRPr="00796F9E" w:rsidRDefault="009E2218" w:rsidP="00796F9E">
      <w:pPr>
        <w:pStyle w:val="a5"/>
        <w:spacing w:before="0" w:beforeAutospacing="0" w:after="0" w:afterAutospacing="0" w:line="276" w:lineRule="auto"/>
        <w:jc w:val="both"/>
        <w:rPr>
          <w:rFonts w:ascii="仿宋" w:eastAsia="仿宋" w:hAnsi="仿宋" w:cs="仿宋"/>
          <w:b/>
          <w:color w:val="auto"/>
          <w:sz w:val="21"/>
          <w:szCs w:val="21"/>
        </w:rPr>
      </w:pPr>
    </w:p>
    <w:p w14:paraId="58E60999" w14:textId="77777777" w:rsidR="00A0370B" w:rsidRPr="00796F9E" w:rsidRDefault="00A0370B" w:rsidP="00796F9E">
      <w:pPr>
        <w:pStyle w:val="a5"/>
        <w:spacing w:before="0" w:beforeAutospacing="0" w:after="0" w:afterAutospacing="0" w:line="276" w:lineRule="auto"/>
        <w:jc w:val="both"/>
        <w:rPr>
          <w:rFonts w:ascii="仿宋" w:eastAsia="仿宋" w:hAnsi="仿宋" w:cs="仿宋" w:hint="eastAsia"/>
          <w:b/>
          <w:color w:val="auto"/>
          <w:sz w:val="21"/>
          <w:szCs w:val="21"/>
        </w:rPr>
      </w:pPr>
    </w:p>
    <w:p w14:paraId="32F0A892" w14:textId="54E9B385" w:rsidR="009E2218" w:rsidRPr="00796F9E" w:rsidRDefault="009E2218" w:rsidP="00796F9E">
      <w:pPr>
        <w:spacing w:line="276" w:lineRule="auto"/>
        <w:rPr>
          <w:rFonts w:ascii="仿宋" w:eastAsia="仿宋" w:hAnsi="仿宋" w:cs="Arial" w:hint="eastAsia"/>
          <w:b/>
          <w:bCs/>
          <w:snapToGrid w:val="0"/>
        </w:rPr>
      </w:pPr>
      <w:r w:rsidRPr="00796F9E">
        <w:rPr>
          <w:rFonts w:ascii="仿宋" w:eastAsia="仿宋" w:hAnsi="仿宋" w:cs="仿宋" w:hint="eastAsia"/>
          <w:b/>
          <w:szCs w:val="21"/>
        </w:rPr>
        <w:t xml:space="preserve">考核人：               科室负责人： </w:t>
      </w:r>
      <w:r w:rsidRPr="00796F9E">
        <w:rPr>
          <w:rFonts w:ascii="仿宋" w:eastAsia="仿宋" w:hAnsi="仿宋" w:hint="eastAsia"/>
          <w:b/>
          <w:sz w:val="22"/>
          <w:szCs w:val="21"/>
        </w:rPr>
        <w:t xml:space="preserve">     </w:t>
      </w:r>
    </w:p>
    <w:sectPr w:rsidR="009E2218" w:rsidRPr="00796F9E" w:rsidSect="009E2218">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BF36" w14:textId="77777777" w:rsidR="00906A67" w:rsidRDefault="00906A67" w:rsidP="00A0370B">
      <w:r>
        <w:separator/>
      </w:r>
    </w:p>
  </w:endnote>
  <w:endnote w:type="continuationSeparator" w:id="0">
    <w:p w14:paraId="2750FC2E" w14:textId="77777777" w:rsidR="00906A67" w:rsidRDefault="00906A67" w:rsidP="00A0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11DF" w14:textId="4EEC964B" w:rsidR="00A0370B" w:rsidRDefault="00A0370B" w:rsidP="00A0370B">
    <w:pPr>
      <w:pStyle w:val="a9"/>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A0A8" w14:textId="77777777" w:rsidR="00906A67" w:rsidRDefault="00906A67" w:rsidP="00A0370B">
      <w:r>
        <w:separator/>
      </w:r>
    </w:p>
  </w:footnote>
  <w:footnote w:type="continuationSeparator" w:id="0">
    <w:p w14:paraId="36788616" w14:textId="77777777" w:rsidR="00906A67" w:rsidRDefault="00906A67" w:rsidP="00A0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614227"/>
    <w:multiLevelType w:val="singleLevel"/>
    <w:tmpl w:val="A4614227"/>
    <w:lvl w:ilvl="0">
      <w:start w:val="1"/>
      <w:numFmt w:val="decimal"/>
      <w:lvlText w:val="%1."/>
      <w:lvlJc w:val="left"/>
      <w:pPr>
        <w:ind w:left="425" w:hanging="425"/>
      </w:pPr>
      <w:rPr>
        <w:rFonts w:hint="default"/>
      </w:rPr>
    </w:lvl>
  </w:abstractNum>
  <w:abstractNum w:abstractNumId="1" w15:restartNumberingAfterBreak="0">
    <w:nsid w:val="00CF815E"/>
    <w:multiLevelType w:val="singleLevel"/>
    <w:tmpl w:val="00CF815E"/>
    <w:lvl w:ilvl="0">
      <w:start w:val="5"/>
      <w:numFmt w:val="decimal"/>
      <w:lvlText w:val="%1."/>
      <w:lvlJc w:val="left"/>
      <w:pPr>
        <w:tabs>
          <w:tab w:val="num" w:pos="312"/>
        </w:tabs>
      </w:pPr>
    </w:lvl>
  </w:abstractNum>
  <w:abstractNum w:abstractNumId="2" w15:restartNumberingAfterBreak="0">
    <w:nsid w:val="2F53637A"/>
    <w:multiLevelType w:val="singleLevel"/>
    <w:tmpl w:val="2F53637A"/>
    <w:lvl w:ilvl="0">
      <w:start w:val="1"/>
      <w:numFmt w:val="decimal"/>
      <w:lvlText w:val="%1."/>
      <w:lvlJc w:val="left"/>
      <w:pPr>
        <w:ind w:left="425" w:hanging="425"/>
      </w:pPr>
      <w:rPr>
        <w:rFonts w:hint="default"/>
      </w:rPr>
    </w:lvl>
  </w:abstractNum>
  <w:abstractNum w:abstractNumId="3" w15:restartNumberingAfterBreak="0">
    <w:nsid w:val="50B31D55"/>
    <w:multiLevelType w:val="hybridMultilevel"/>
    <w:tmpl w:val="63005082"/>
    <w:lvl w:ilvl="0" w:tplc="0409000F">
      <w:start w:val="1"/>
      <w:numFmt w:val="decimal"/>
      <w:lvlText w:val="%1."/>
      <w:lvlJc w:val="left"/>
      <w:pPr>
        <w:ind w:left="420" w:hanging="420"/>
      </w:pPr>
    </w:lvl>
    <w:lvl w:ilvl="1" w:tplc="E79AB4DA">
      <w:start w:val="2"/>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69A1A3"/>
    <w:multiLevelType w:val="singleLevel"/>
    <w:tmpl w:val="8CDC3FFE"/>
    <w:lvl w:ilvl="0">
      <w:start w:val="1"/>
      <w:numFmt w:val="decimal"/>
      <w:lvlText w:val="%1."/>
      <w:lvlJc w:val="left"/>
      <w:pPr>
        <w:ind w:left="425" w:hanging="425"/>
      </w:pPr>
      <w:rPr>
        <w:rFonts w:hint="default"/>
        <w:b w:val="0"/>
        <w:bCs/>
      </w:rPr>
    </w:lvl>
  </w:abstractNum>
  <w:abstractNum w:abstractNumId="5" w15:restartNumberingAfterBreak="0">
    <w:nsid w:val="5A233D56"/>
    <w:multiLevelType w:val="hybridMultilevel"/>
    <w:tmpl w:val="A7FC011A"/>
    <w:lvl w:ilvl="0" w:tplc="A628B768">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BE7ACD"/>
    <w:multiLevelType w:val="multilevel"/>
    <w:tmpl w:val="74BE7A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2977FD"/>
    <w:multiLevelType w:val="hybridMultilevel"/>
    <w:tmpl w:val="92DA3E36"/>
    <w:lvl w:ilvl="0" w:tplc="FBEE929A">
      <w:start w:val="2"/>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4"/>
  </w:num>
  <w:num w:numId="4">
    <w:abstractNumId w:val="0"/>
  </w:num>
  <w:num w:numId="5">
    <w:abstractNumId w:val="2"/>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66"/>
    <w:rsid w:val="000164AF"/>
    <w:rsid w:val="00027846"/>
    <w:rsid w:val="00322AD5"/>
    <w:rsid w:val="00796F9E"/>
    <w:rsid w:val="0087097A"/>
    <w:rsid w:val="00906A67"/>
    <w:rsid w:val="009C1B3D"/>
    <w:rsid w:val="009E2218"/>
    <w:rsid w:val="00A0370B"/>
    <w:rsid w:val="00C146D2"/>
    <w:rsid w:val="00C30CBF"/>
    <w:rsid w:val="00CA6351"/>
    <w:rsid w:val="00CE0B93"/>
    <w:rsid w:val="00D342E7"/>
    <w:rsid w:val="00D801B6"/>
    <w:rsid w:val="00E57B66"/>
    <w:rsid w:val="00F033BB"/>
    <w:rsid w:val="00F048CC"/>
    <w:rsid w:val="00F4760A"/>
    <w:rsid w:val="00F708A6"/>
    <w:rsid w:val="00F9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C752"/>
  <w15:chartTrackingRefBased/>
  <w15:docId w15:val="{2EBAE0C6-DA9C-4A1F-BA19-39F3EE0E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2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qFormat/>
    <w:rsid w:val="009E2218"/>
    <w:rPr>
      <w:rFonts w:ascii="Times New Roman" w:eastAsia="宋体" w:hAnsi="Times New Roman" w:cs="Times New Roman"/>
      <w:szCs w:val="24"/>
    </w:rPr>
  </w:style>
  <w:style w:type="paragraph" w:styleId="a4">
    <w:name w:val="Body Text"/>
    <w:basedOn w:val="a"/>
    <w:link w:val="a3"/>
    <w:unhideWhenUsed/>
    <w:qFormat/>
    <w:rsid w:val="009E2218"/>
    <w:pPr>
      <w:spacing w:after="120"/>
    </w:pPr>
  </w:style>
  <w:style w:type="character" w:customStyle="1" w:styleId="1">
    <w:name w:val="正文文本 字符1"/>
    <w:basedOn w:val="a0"/>
    <w:uiPriority w:val="99"/>
    <w:semiHidden/>
    <w:rsid w:val="009E2218"/>
    <w:rPr>
      <w:rFonts w:ascii="Times New Roman" w:eastAsia="宋体" w:hAnsi="Times New Roman" w:cs="Times New Roman"/>
      <w:szCs w:val="24"/>
    </w:rPr>
  </w:style>
  <w:style w:type="paragraph" w:styleId="a5">
    <w:name w:val="Normal (Web)"/>
    <w:basedOn w:val="a"/>
    <w:qFormat/>
    <w:rsid w:val="009E2218"/>
    <w:pPr>
      <w:widowControl/>
      <w:spacing w:before="100" w:beforeAutospacing="1" w:after="100" w:afterAutospacing="1"/>
      <w:jc w:val="left"/>
    </w:pPr>
    <w:rPr>
      <w:rFonts w:ascii="宋体" w:hAnsi="宋体"/>
      <w:color w:val="000000"/>
      <w:kern w:val="0"/>
      <w:sz w:val="24"/>
    </w:rPr>
  </w:style>
  <w:style w:type="paragraph" w:styleId="a6">
    <w:name w:val="List Paragraph"/>
    <w:basedOn w:val="a"/>
    <w:uiPriority w:val="34"/>
    <w:qFormat/>
    <w:rsid w:val="009E2218"/>
    <w:pPr>
      <w:ind w:firstLineChars="200" w:firstLine="420"/>
    </w:pPr>
    <w:rPr>
      <w:rFonts w:ascii="Calibri" w:hAnsi="Calibri"/>
    </w:rPr>
  </w:style>
  <w:style w:type="paragraph" w:styleId="a7">
    <w:name w:val="header"/>
    <w:basedOn w:val="a"/>
    <w:link w:val="a8"/>
    <w:uiPriority w:val="99"/>
    <w:unhideWhenUsed/>
    <w:rsid w:val="00A0370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0370B"/>
    <w:rPr>
      <w:rFonts w:ascii="Times New Roman" w:eastAsia="宋体" w:hAnsi="Times New Roman" w:cs="Times New Roman"/>
      <w:sz w:val="18"/>
      <w:szCs w:val="18"/>
    </w:rPr>
  </w:style>
  <w:style w:type="paragraph" w:styleId="a9">
    <w:name w:val="footer"/>
    <w:basedOn w:val="a"/>
    <w:link w:val="aa"/>
    <w:uiPriority w:val="99"/>
    <w:unhideWhenUsed/>
    <w:rsid w:val="00A0370B"/>
    <w:pPr>
      <w:tabs>
        <w:tab w:val="center" w:pos="4153"/>
        <w:tab w:val="right" w:pos="8306"/>
      </w:tabs>
      <w:snapToGrid w:val="0"/>
      <w:jc w:val="left"/>
    </w:pPr>
    <w:rPr>
      <w:sz w:val="18"/>
      <w:szCs w:val="18"/>
    </w:rPr>
  </w:style>
  <w:style w:type="character" w:customStyle="1" w:styleId="aa">
    <w:name w:val="页脚 字符"/>
    <w:basedOn w:val="a0"/>
    <w:link w:val="a9"/>
    <w:uiPriority w:val="99"/>
    <w:rsid w:val="00A037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cp:lastModifiedBy>
  <cp:revision>18</cp:revision>
  <dcterms:created xsi:type="dcterms:W3CDTF">2024-05-13T03:42:00Z</dcterms:created>
  <dcterms:modified xsi:type="dcterms:W3CDTF">2024-05-13T04:23:00Z</dcterms:modified>
</cp:coreProperties>
</file>