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center"/>
        <w:textAlignment w:val="auto"/>
        <w:rPr>
          <w:rFonts w:ascii="Times New Roman" w:hAnsi="Times New Roman" w:eastAsia="宋体"/>
          <w:u w:val="single"/>
        </w:rPr>
      </w:pPr>
      <w:r>
        <w:rPr>
          <w:rFonts w:hint="eastAsia" w:ascii="Times New Roman" w:hAnsi="Times New Roman" w:eastAsia="宋体"/>
          <w:u w:val="single"/>
        </w:rPr>
        <w:t>黄埔院区中央空调主机及水泵设备清单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74"/>
        <w:gridCol w:w="1940"/>
        <w:gridCol w:w="982"/>
        <w:gridCol w:w="1176"/>
        <w:gridCol w:w="108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中央空调主机及水泵设备清单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设备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中央空调冷源系统</w:t>
            </w: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蒸发冷却式螺杆冷热水机组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制冷/制热1490kW/1240kW</w:t>
            </w:r>
          </w:p>
        </w:tc>
        <w:tc>
          <w:tcPr>
            <w:tcW w:w="5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广东申菱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7台</w:t>
            </w:r>
          </w:p>
        </w:tc>
        <w:tc>
          <w:tcPr>
            <w:tcW w:w="6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门诊楼6层和住院楼12层天面</w:t>
            </w:r>
          </w:p>
        </w:tc>
        <w:tc>
          <w:tcPr>
            <w:tcW w:w="5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蒸发冷却式螺杆冷热水机组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制冷/制热500kW/415kW</w:t>
            </w:r>
          </w:p>
        </w:tc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2台</w:t>
            </w:r>
          </w:p>
        </w:tc>
        <w:tc>
          <w:tcPr>
            <w:tcW w:w="6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直连离心式冷冻水泵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流量300m3/h，N=45kW，配变频器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广一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10台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12层天面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直连离心式冷冻水泵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流量100m3/h，N=15kW，配变频器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广一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4台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6层天面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定压补水装置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常压隔膜罐/微电脑控制/双泵（一用一备），定点承压4.8bar，N=2.2kW 380V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3套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12层天面2套，6层天面1套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eastAsia="宋体"/>
          <w:u w:val="single"/>
        </w:rPr>
      </w:pPr>
    </w:p>
    <w:tbl>
      <w:tblPr>
        <w:tblStyle w:val="6"/>
        <w:tblpPr w:leftFromText="180" w:rightFromText="180" w:vertAnchor="text" w:horzAnchor="page" w:tblpX="1986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16"/>
        <w:gridCol w:w="4694"/>
        <w:gridCol w:w="618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  <w:t>黄埔院区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净化区域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  <w:lang w:eastAsia="zh-CN"/>
              </w:rPr>
              <w:t>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  <w:t>手术室系统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风冷冷热水机组（制冷/制热910/850kW）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离心卧式冷冻水泵（170m3/h）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  <w:t>分子诊断系统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Cs/>
                <w:sz w:val="20"/>
                <w:szCs w:val="20"/>
              </w:rPr>
              <w:t>风冷螺杆式热泵机组</w:t>
            </w: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（制冷/制热450kW/455kW）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bCs/>
                <w:sz w:val="20"/>
                <w:szCs w:val="20"/>
              </w:rPr>
              <w:t>离心卧式水泵</w:t>
            </w:r>
            <w:r>
              <w:rPr>
                <w:rFonts w:hint="eastAsia" w:ascii="Times New Roman" w:hAnsi="Times New Roman" w:eastAsia="宋体"/>
                <w:bCs/>
                <w:sz w:val="20"/>
                <w:szCs w:val="20"/>
              </w:rPr>
              <w:t>（80m3/h）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  <w:t>腾飞园实验室系统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theme="minorEastAsia"/>
                <w:sz w:val="20"/>
                <w:szCs w:val="20"/>
              </w:rPr>
              <w:t>四管制风冷热泵机组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eastAsia="zh-CN"/>
              </w:rPr>
              <w:t>（制冷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eastAsia="zh-CN"/>
              </w:rPr>
              <w:t>制热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</w:rPr>
              <w:t>663KW/631KW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sz w:val="20"/>
                <w:szCs w:val="20"/>
              </w:rPr>
              <w:t>离心式清水泵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theme="minorEastAsia"/>
                <w:sz w:val="20"/>
                <w:szCs w:val="20"/>
                <w:lang w:val="en-US" w:eastAsia="zh-CN"/>
              </w:rPr>
              <w:t>20kW）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Times New Roman" w:hAnsi="Times New Roman" w:eastAsia="宋体"/>
          <w:u w:val="single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Y="57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2110"/>
        <w:gridCol w:w="648"/>
        <w:gridCol w:w="663"/>
        <w:gridCol w:w="79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热水系统设备清单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设备名称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规格参数</w:t>
            </w:r>
          </w:p>
        </w:tc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品牌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直热循环空气能热水机组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额定输入功率/额定制热量26kW/80kW</w:t>
            </w:r>
          </w:p>
        </w:tc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美的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15m3不锈钢（304）卧式承压热水罐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Ø2300×L3000×8</w:t>
            </w:r>
          </w:p>
        </w:tc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粤航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水泵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CN-2-2.2kW</w:t>
            </w:r>
          </w:p>
        </w:tc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台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格兰富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太阳能板（镀黑铬铝板板芯，超白布纹钢化玻璃盖板，激光整版焊接，透光率&gt;=91.2%，铝合金边框，30mm玻璃纤维保温，优质热镀锌底板）</w:t>
            </w:r>
          </w:p>
        </w:tc>
        <w:tc>
          <w:tcPr>
            <w:tcW w:w="12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2000×1000×80m</w:t>
            </w:r>
          </w:p>
        </w:tc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bCs/>
                <w:color w:val="000000"/>
                <w:sz w:val="18"/>
                <w:szCs w:val="18"/>
              </w:rPr>
              <w:t>五星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楷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楷体"/>
                <w:color w:val="000000"/>
                <w:sz w:val="18"/>
                <w:szCs w:val="18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24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2024-05-28T03:37:42Z</dcterms:created>
  <dc:creator>Administrator</dc:creator>
  <cp:lastModifiedBy>陈志杰</cp:lastModifiedBy>
  <dcterms:modified xsi:type="dcterms:W3CDTF">2024-05-28T03:38:03Z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08ABDC75E10744ABA810550FD73FB04A</vt:lpwstr>
  </property>
</Properties>
</file>