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b/>
          <w:bCs/>
          <w:color w:val="000000"/>
          <w:sz w:val="72"/>
          <w:szCs w:val="72"/>
        </w:rPr>
      </w:pPr>
      <w:r>
        <w:rPr>
          <w:rFonts w:hint="eastAsia" w:ascii="仿宋" w:hAnsi="仿宋" w:eastAsia="仿宋"/>
          <w:b/>
          <w:bCs/>
          <w:color w:val="000000"/>
          <w:sz w:val="72"/>
          <w:szCs w:val="72"/>
        </w:rPr>
        <w:t>中山大学附属肿瘤医院</w:t>
      </w:r>
    </w:p>
    <w:p>
      <w:pPr>
        <w:spacing w:line="480" w:lineRule="auto"/>
        <w:jc w:val="center"/>
        <w:rPr>
          <w:rFonts w:ascii="仿宋" w:hAnsi="仿宋" w:eastAsia="仿宋"/>
          <w:b/>
          <w:bCs/>
          <w:color w:val="000000"/>
          <w:sz w:val="72"/>
          <w:szCs w:val="72"/>
        </w:rPr>
      </w:pPr>
    </w:p>
    <w:p>
      <w:pPr>
        <w:pStyle w:val="2"/>
        <w:tabs>
          <w:tab w:val="center" w:pos="4153"/>
        </w:tabs>
        <w:spacing w:line="480" w:lineRule="auto"/>
        <w:rPr>
          <w:rFonts w:ascii="仿宋" w:hAnsi="仿宋" w:eastAsia="仿宋"/>
          <w:color w:val="000000"/>
          <w:sz w:val="72"/>
          <w:szCs w:val="72"/>
        </w:rPr>
      </w:pPr>
      <w:r>
        <w:rPr>
          <w:rFonts w:ascii="仿宋" w:hAnsi="仿宋" w:eastAsia="仿宋"/>
          <w:color w:val="000000"/>
          <w:sz w:val="72"/>
          <w:szCs w:val="72"/>
        </w:rPr>
        <w:tab/>
      </w:r>
      <w:r>
        <w:rPr>
          <w:rFonts w:hint="eastAsia" w:ascii="仿宋" w:hAnsi="仿宋" w:eastAsia="仿宋"/>
          <w:color w:val="000000"/>
          <w:sz w:val="72"/>
          <w:szCs w:val="72"/>
        </w:rPr>
        <w:t>供</w:t>
      </w:r>
    </w:p>
    <w:p>
      <w:pPr>
        <w:pStyle w:val="2"/>
        <w:spacing w:line="480" w:lineRule="auto"/>
        <w:jc w:val="center"/>
        <w:rPr>
          <w:rFonts w:ascii="仿宋" w:hAnsi="仿宋" w:eastAsia="仿宋"/>
          <w:color w:val="000000"/>
          <w:sz w:val="72"/>
          <w:szCs w:val="72"/>
        </w:rPr>
      </w:pPr>
      <w:r>
        <w:rPr>
          <w:rFonts w:hint="eastAsia" w:ascii="仿宋" w:hAnsi="仿宋" w:eastAsia="仿宋"/>
          <w:color w:val="000000"/>
          <w:sz w:val="72"/>
          <w:szCs w:val="72"/>
        </w:rPr>
        <w:t>货</w:t>
      </w:r>
    </w:p>
    <w:p>
      <w:pPr>
        <w:pStyle w:val="2"/>
        <w:spacing w:line="480" w:lineRule="auto"/>
        <w:jc w:val="center"/>
        <w:rPr>
          <w:rFonts w:ascii="仿宋" w:hAnsi="仿宋" w:eastAsia="仿宋"/>
          <w:color w:val="000000"/>
          <w:sz w:val="72"/>
          <w:szCs w:val="72"/>
        </w:rPr>
      </w:pPr>
      <w:r>
        <w:rPr>
          <w:rFonts w:hint="eastAsia" w:ascii="仿宋" w:hAnsi="仿宋" w:eastAsia="仿宋"/>
          <w:color w:val="000000"/>
          <w:sz w:val="72"/>
          <w:szCs w:val="72"/>
        </w:rPr>
        <w:t>合</w:t>
      </w:r>
    </w:p>
    <w:p>
      <w:pPr>
        <w:pStyle w:val="2"/>
        <w:spacing w:line="480" w:lineRule="auto"/>
        <w:jc w:val="center"/>
        <w:rPr>
          <w:rFonts w:ascii="仿宋" w:hAnsi="仿宋" w:eastAsia="仿宋"/>
          <w:color w:val="000000"/>
        </w:rPr>
      </w:pPr>
      <w:r>
        <w:rPr>
          <w:rFonts w:hint="eastAsia" w:ascii="仿宋" w:hAnsi="仿宋" w:eastAsia="仿宋"/>
          <w:color w:val="000000"/>
          <w:sz w:val="72"/>
          <w:szCs w:val="72"/>
        </w:rPr>
        <w:t>同</w:t>
      </w:r>
    </w:p>
    <w:p>
      <w:pPr>
        <w:autoSpaceDE w:val="0"/>
        <w:autoSpaceDN w:val="0"/>
        <w:spacing w:line="480" w:lineRule="auto"/>
        <w:ind w:left="540" w:hanging="540"/>
        <w:jc w:val="center"/>
        <w:rPr>
          <w:rFonts w:ascii="仿宋" w:hAnsi="仿宋" w:eastAsia="仿宋"/>
          <w:b/>
          <w:color w:val="000000"/>
          <w:sz w:val="28"/>
        </w:rPr>
      </w:pPr>
    </w:p>
    <w:p>
      <w:pPr>
        <w:autoSpaceDE w:val="0"/>
        <w:autoSpaceDN w:val="0"/>
        <w:spacing w:line="480" w:lineRule="auto"/>
        <w:ind w:left="540" w:hanging="540"/>
        <w:jc w:val="center"/>
        <w:rPr>
          <w:rFonts w:ascii="仿宋" w:hAnsi="仿宋" w:eastAsia="仿宋"/>
          <w:b/>
          <w:color w:val="000000"/>
          <w:sz w:val="28"/>
        </w:rPr>
      </w:pPr>
    </w:p>
    <w:p>
      <w:pPr>
        <w:autoSpaceDE w:val="0"/>
        <w:autoSpaceDN w:val="0"/>
        <w:spacing w:line="480" w:lineRule="auto"/>
        <w:ind w:left="540" w:hanging="540"/>
        <w:jc w:val="center"/>
        <w:rPr>
          <w:rFonts w:ascii="仿宋" w:hAnsi="仿宋" w:eastAsia="仿宋"/>
          <w:b/>
          <w:color w:val="000000"/>
          <w:sz w:val="28"/>
        </w:rPr>
      </w:pPr>
    </w:p>
    <w:p>
      <w:pPr>
        <w:autoSpaceDE w:val="0"/>
        <w:autoSpaceDN w:val="0"/>
        <w:spacing w:line="480" w:lineRule="auto"/>
        <w:ind w:left="540" w:hanging="540"/>
        <w:jc w:val="center"/>
        <w:rPr>
          <w:rFonts w:ascii="仿宋" w:hAnsi="仿宋" w:eastAsia="仿宋"/>
          <w:b/>
          <w:color w:val="000000"/>
          <w:sz w:val="28"/>
        </w:rPr>
      </w:pPr>
    </w:p>
    <w:p>
      <w:pPr>
        <w:autoSpaceDE w:val="0"/>
        <w:autoSpaceDN w:val="0"/>
        <w:spacing w:line="480" w:lineRule="auto"/>
        <w:ind w:left="540" w:hanging="540"/>
        <w:jc w:val="center"/>
        <w:rPr>
          <w:rFonts w:ascii="仿宋" w:hAnsi="仿宋" w:eastAsia="仿宋"/>
          <w:b/>
          <w:color w:val="000000"/>
          <w:sz w:val="28"/>
        </w:rPr>
      </w:pPr>
    </w:p>
    <w:p>
      <w:pPr>
        <w:spacing w:line="480" w:lineRule="auto"/>
        <w:jc w:val="left"/>
        <w:rPr>
          <w:rFonts w:ascii="仿宋" w:hAnsi="仿宋" w:eastAsia="仿宋"/>
          <w:b/>
          <w:color w:val="000000"/>
          <w:sz w:val="30"/>
          <w:szCs w:val="30"/>
        </w:rPr>
      </w:pPr>
      <w:r>
        <w:rPr>
          <w:rFonts w:hint="eastAsia" w:ascii="仿宋" w:hAnsi="仿宋" w:eastAsia="仿宋"/>
          <w:b/>
          <w:bCs/>
          <w:color w:val="000000"/>
          <w:sz w:val="30"/>
          <w:szCs w:val="30"/>
        </w:rPr>
        <w:t>合同名称：</w:t>
      </w:r>
      <w:r>
        <w:rPr>
          <w:rFonts w:hint="eastAsia" w:ascii="仿宋" w:hAnsi="仿宋" w:eastAsia="仿宋"/>
          <w:b/>
          <w:color w:val="000000"/>
          <w:sz w:val="30"/>
          <w:szCs w:val="30"/>
        </w:rPr>
        <w:t>膳食物资（乳制品类）采购项目（</w:t>
      </w:r>
      <w:r>
        <w:rPr>
          <w:rFonts w:hint="eastAsia" w:ascii="宋体" w:hAnsi="宋体"/>
          <w:sz w:val="32"/>
          <w:u w:val="single"/>
        </w:rPr>
        <w:t xml:space="preserve">包组  </w:t>
      </w:r>
      <w:r>
        <w:rPr>
          <w:rFonts w:hint="eastAsia" w:ascii="仿宋" w:hAnsi="仿宋" w:eastAsia="仿宋"/>
          <w:b/>
          <w:color w:val="000000"/>
          <w:sz w:val="30"/>
          <w:szCs w:val="30"/>
        </w:rPr>
        <w:t>）</w:t>
      </w:r>
    </w:p>
    <w:p>
      <w:pPr>
        <w:spacing w:line="480" w:lineRule="auto"/>
        <w:jc w:val="left"/>
        <w:rPr>
          <w:rFonts w:ascii="仿宋" w:hAnsi="仿宋" w:eastAsia="仿宋"/>
          <w:b/>
          <w:bCs/>
          <w:color w:val="000000"/>
          <w:sz w:val="30"/>
          <w:szCs w:val="30"/>
        </w:rPr>
      </w:pPr>
    </w:p>
    <w:p>
      <w:pPr>
        <w:spacing w:line="480" w:lineRule="auto"/>
        <w:jc w:val="left"/>
        <w:rPr>
          <w:rFonts w:ascii="仿宋" w:hAnsi="仿宋" w:eastAsia="仿宋"/>
          <w:b/>
          <w:bCs/>
          <w:color w:val="000000"/>
          <w:sz w:val="30"/>
          <w:szCs w:val="30"/>
        </w:rPr>
      </w:pPr>
      <w:r>
        <w:rPr>
          <w:rFonts w:hint="eastAsia" w:ascii="仿宋" w:hAnsi="仿宋" w:eastAsia="仿宋"/>
          <w:b/>
          <w:bCs/>
          <w:color w:val="000000"/>
          <w:sz w:val="30"/>
          <w:szCs w:val="30"/>
        </w:rPr>
        <w:t>签约单位：</w:t>
      </w:r>
      <w:bookmarkStart w:id="0" w:name="_Hlk37856801"/>
      <w:r>
        <w:rPr>
          <w:rFonts w:ascii="仿宋" w:hAnsi="仿宋" w:eastAsia="仿宋"/>
          <w:b/>
          <w:bCs/>
          <w:color w:val="000000"/>
          <w:sz w:val="30"/>
          <w:szCs w:val="30"/>
        </w:rPr>
        <w:t xml:space="preserve"> </w:t>
      </w:r>
    </w:p>
    <w:p>
      <w:pPr>
        <w:spacing w:line="480" w:lineRule="auto"/>
        <w:ind w:firstLine="1280" w:firstLineChars="400"/>
        <w:rPr>
          <w:rFonts w:eastAsia="黑体"/>
          <w:color w:val="000000"/>
          <w:sz w:val="32"/>
          <w:szCs w:val="32"/>
          <w:u w:val="thick"/>
        </w:rPr>
      </w:pPr>
    </w:p>
    <w:p>
      <w:pPr>
        <w:spacing w:line="480" w:lineRule="auto"/>
        <w:ind w:firstLine="1280" w:firstLineChars="400"/>
        <w:rPr>
          <w:rFonts w:eastAsia="黑体"/>
          <w:color w:val="000000"/>
          <w:sz w:val="32"/>
          <w:szCs w:val="32"/>
          <w:u w:val="thick"/>
        </w:rPr>
      </w:pPr>
    </w:p>
    <w:bookmarkEnd w:id="0"/>
    <w:p>
      <w:pPr>
        <w:snapToGrid w:val="0"/>
        <w:spacing w:line="480" w:lineRule="auto"/>
        <w:jc w:val="center"/>
        <w:rPr>
          <w:rFonts w:ascii="仿宋" w:hAnsi="仿宋" w:eastAsia="仿宋" w:cs="宋体"/>
          <w:b/>
          <w:color w:val="000000"/>
          <w:sz w:val="24"/>
          <w:szCs w:val="21"/>
        </w:rPr>
      </w:pPr>
    </w:p>
    <w:p>
      <w:pPr>
        <w:snapToGrid w:val="0"/>
        <w:spacing w:line="480" w:lineRule="auto"/>
        <w:jc w:val="center"/>
        <w:rPr>
          <w:rFonts w:cs="宋体" w:asciiTheme="minorEastAsia" w:hAnsiTheme="minorEastAsia" w:eastAsiaTheme="minorEastAsia"/>
          <w:b/>
          <w:color w:val="000000"/>
          <w:sz w:val="28"/>
          <w:szCs w:val="28"/>
        </w:rPr>
      </w:pPr>
      <w:r>
        <w:rPr>
          <w:rFonts w:ascii="仿宋" w:hAnsi="仿宋" w:eastAsia="仿宋" w:cs="宋体"/>
          <w:b/>
          <w:color w:val="000000"/>
          <w:sz w:val="24"/>
          <w:szCs w:val="21"/>
        </w:rPr>
        <w:br w:type="page"/>
      </w:r>
      <w:r>
        <w:rPr>
          <w:rFonts w:hint="eastAsia" w:cs="宋体" w:asciiTheme="minorEastAsia" w:hAnsiTheme="minorEastAsia" w:eastAsiaTheme="minorEastAsia"/>
          <w:b/>
          <w:color w:val="000000"/>
          <w:sz w:val="28"/>
          <w:szCs w:val="28"/>
        </w:rPr>
        <w:t>中山大学附属肿瘤医院</w:t>
      </w:r>
    </w:p>
    <w:p>
      <w:pPr>
        <w:tabs>
          <w:tab w:val="left" w:pos="720"/>
        </w:tabs>
        <w:autoSpaceDE w:val="0"/>
        <w:autoSpaceDN w:val="0"/>
        <w:spacing w:line="480" w:lineRule="auto"/>
        <w:jc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8"/>
          <w:szCs w:val="28"/>
        </w:rPr>
        <w:t>膳食物资（乳制品：鲜奶、纯奶、乳酸菌等）采购项目</w:t>
      </w:r>
    </w:p>
    <w:p>
      <w:pPr>
        <w:tabs>
          <w:tab w:val="left" w:pos="720"/>
        </w:tabs>
        <w:autoSpaceDE w:val="0"/>
        <w:autoSpaceDN w:val="0"/>
        <w:spacing w:line="480" w:lineRule="auto"/>
        <w:jc w:val="center"/>
        <w:rPr>
          <w:rFonts w:cs="宋体" w:asciiTheme="minorEastAsia" w:hAnsiTheme="minorEastAsia" w:eastAsiaTheme="minorEastAsia"/>
          <w:b/>
          <w:color w:val="000000"/>
          <w:sz w:val="21"/>
          <w:szCs w:val="21"/>
        </w:rPr>
      </w:pPr>
    </w:p>
    <w:p>
      <w:pPr>
        <w:tabs>
          <w:tab w:val="left" w:pos="720"/>
        </w:tabs>
        <w:autoSpaceDE w:val="0"/>
        <w:autoSpaceDN w:val="0"/>
        <w:spacing w:line="480" w:lineRule="auto"/>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甲</w:t>
      </w:r>
      <w:r>
        <w:rPr>
          <w:rFonts w:cs="宋体" w:asciiTheme="minorEastAsia" w:hAnsiTheme="minorEastAsia" w:eastAsiaTheme="minorEastAsia"/>
          <w:b/>
          <w:color w:val="000000"/>
          <w:sz w:val="21"/>
          <w:szCs w:val="21"/>
        </w:rPr>
        <w:t xml:space="preserve">  </w:t>
      </w:r>
      <w:r>
        <w:rPr>
          <w:rFonts w:hint="eastAsia" w:cs="宋体" w:asciiTheme="minorEastAsia" w:hAnsiTheme="minorEastAsia" w:eastAsiaTheme="minorEastAsia"/>
          <w:b/>
          <w:color w:val="000000"/>
          <w:sz w:val="21"/>
          <w:szCs w:val="21"/>
        </w:rPr>
        <w:t>方：</w:t>
      </w:r>
      <w:r>
        <w:rPr>
          <w:rFonts w:hint="eastAsia" w:cs="宋体" w:asciiTheme="minorEastAsia" w:hAnsiTheme="minorEastAsia" w:eastAsiaTheme="minorEastAsia"/>
          <w:b/>
          <w:color w:val="000000"/>
          <w:sz w:val="21"/>
          <w:szCs w:val="21"/>
          <w:u w:val="single"/>
        </w:rPr>
        <w:t>中山大学附属肿瘤医院</w:t>
      </w:r>
    </w:p>
    <w:p>
      <w:pPr>
        <w:autoSpaceDE w:val="0"/>
        <w:autoSpaceDN w:val="0"/>
        <w:spacing w:line="480" w:lineRule="auto"/>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地</w:t>
      </w:r>
      <w:r>
        <w:rPr>
          <w:rFonts w:cs="宋体" w:asciiTheme="minorEastAsia" w:hAnsiTheme="minorEastAsia" w:eastAsiaTheme="minorEastAsia"/>
          <w:b/>
          <w:color w:val="000000"/>
          <w:sz w:val="21"/>
          <w:szCs w:val="21"/>
        </w:rPr>
        <w:t xml:space="preserve">  址：广州市越秀区东风东路651号 </w:t>
      </w:r>
    </w:p>
    <w:p>
      <w:pPr>
        <w:autoSpaceDE w:val="0"/>
        <w:autoSpaceDN w:val="0"/>
        <w:spacing w:line="480" w:lineRule="auto"/>
        <w:rPr>
          <w:rFonts w:cs="宋体" w:asciiTheme="minorEastAsia" w:hAnsiTheme="minorEastAsia" w:eastAsiaTheme="minorEastAsia"/>
          <w:b/>
          <w:color w:val="000000"/>
          <w:sz w:val="21"/>
          <w:szCs w:val="21"/>
        </w:rPr>
      </w:pPr>
    </w:p>
    <w:p>
      <w:pPr>
        <w:autoSpaceDE w:val="0"/>
        <w:autoSpaceDN w:val="0"/>
        <w:spacing w:line="480" w:lineRule="auto"/>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乙</w:t>
      </w:r>
      <w:r>
        <w:rPr>
          <w:rFonts w:cs="宋体" w:asciiTheme="minorEastAsia" w:hAnsiTheme="minorEastAsia" w:eastAsiaTheme="minorEastAsia"/>
          <w:b/>
          <w:color w:val="000000"/>
          <w:sz w:val="21"/>
          <w:szCs w:val="21"/>
        </w:rPr>
        <w:t xml:space="preserve">  </w:t>
      </w:r>
      <w:r>
        <w:rPr>
          <w:rFonts w:hint="eastAsia" w:cs="宋体" w:asciiTheme="minorEastAsia" w:hAnsiTheme="minorEastAsia" w:eastAsiaTheme="minorEastAsia"/>
          <w:b/>
          <w:color w:val="000000"/>
          <w:sz w:val="21"/>
          <w:szCs w:val="21"/>
        </w:rPr>
        <w:t>方：</w:t>
      </w:r>
      <w:r>
        <w:rPr>
          <w:rFonts w:cs="宋体" w:asciiTheme="minorEastAsia" w:hAnsiTheme="minorEastAsia" w:eastAsiaTheme="minorEastAsia"/>
          <w:b/>
          <w:color w:val="000000"/>
          <w:sz w:val="21"/>
          <w:szCs w:val="21"/>
        </w:rPr>
        <w:t xml:space="preserve"> </w:t>
      </w:r>
    </w:p>
    <w:p>
      <w:pPr>
        <w:autoSpaceDE w:val="0"/>
        <w:autoSpaceDN w:val="0"/>
        <w:spacing w:line="480" w:lineRule="auto"/>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地</w:t>
      </w:r>
      <w:r>
        <w:rPr>
          <w:rFonts w:cs="宋体" w:asciiTheme="minorEastAsia" w:hAnsiTheme="minorEastAsia" w:eastAsiaTheme="minorEastAsia"/>
          <w:b/>
          <w:color w:val="000000"/>
          <w:sz w:val="21"/>
          <w:szCs w:val="21"/>
        </w:rPr>
        <w:t xml:space="preserve">  </w:t>
      </w:r>
      <w:r>
        <w:rPr>
          <w:rFonts w:hint="eastAsia" w:cs="宋体" w:asciiTheme="minorEastAsia" w:hAnsiTheme="minorEastAsia" w:eastAsiaTheme="minorEastAsia"/>
          <w:b/>
          <w:color w:val="000000"/>
          <w:sz w:val="21"/>
          <w:szCs w:val="21"/>
        </w:rPr>
        <w:t>址：</w:t>
      </w:r>
      <w:r>
        <w:rPr>
          <w:rFonts w:cs="宋体" w:asciiTheme="minorEastAsia" w:hAnsiTheme="minorEastAsia" w:eastAsiaTheme="minorEastAsia"/>
          <w:b/>
          <w:color w:val="000000"/>
          <w:sz w:val="21"/>
          <w:szCs w:val="21"/>
        </w:rPr>
        <w:t xml:space="preserve">                                </w:t>
      </w:r>
    </w:p>
    <w:p>
      <w:pPr>
        <w:tabs>
          <w:tab w:val="left" w:pos="720"/>
        </w:tabs>
        <w:autoSpaceDE w:val="0"/>
        <w:autoSpaceDN w:val="0"/>
        <w:spacing w:line="480" w:lineRule="auto"/>
        <w:rPr>
          <w:rFonts w:cs="宋体" w:asciiTheme="minorEastAsia" w:hAnsiTheme="minorEastAsia" w:eastAsiaTheme="minorEastAsia"/>
          <w:b/>
          <w:color w:val="000000"/>
          <w:sz w:val="21"/>
          <w:szCs w:val="21"/>
        </w:rPr>
      </w:pPr>
    </w:p>
    <w:p>
      <w:pPr>
        <w:autoSpaceDE w:val="0"/>
        <w:autoSpaceDN w:val="0"/>
        <w:spacing w:line="480" w:lineRule="auto"/>
        <w:ind w:firstLine="420"/>
        <w:rPr>
          <w:rFonts w:cs="宋体" w:asciiTheme="minorEastAsia" w:hAnsiTheme="minorEastAsia" w:eastAsiaTheme="minorEastAsia"/>
          <w:color w:val="000000"/>
          <w:sz w:val="21"/>
          <w:szCs w:val="21"/>
          <w:lang w:val="en-GB"/>
        </w:rPr>
      </w:pPr>
      <w:r>
        <w:rPr>
          <w:rFonts w:hint="eastAsia" w:cs="宋体" w:asciiTheme="minorEastAsia" w:hAnsiTheme="minorEastAsia" w:eastAsiaTheme="minorEastAsia"/>
          <w:color w:val="000000"/>
          <w:sz w:val="21"/>
          <w:szCs w:val="21"/>
        </w:rPr>
        <w:t>根据</w:t>
      </w:r>
      <w:r>
        <w:rPr>
          <w:rFonts w:hint="eastAsia" w:cs="宋体" w:asciiTheme="minorEastAsia" w:hAnsiTheme="minorEastAsia" w:eastAsiaTheme="minorEastAsia"/>
          <w:b/>
          <w:color w:val="000000"/>
          <w:sz w:val="21"/>
          <w:szCs w:val="21"/>
          <w:u w:val="single"/>
        </w:rPr>
        <w:t>“中山大学附属肿瘤医院膳食物资（乳制品：鲜奶、纯奶、乳酸菌等）采购项目”</w:t>
      </w:r>
      <w:r>
        <w:rPr>
          <w:rFonts w:hint="eastAsia" w:cs="宋体" w:asciiTheme="minorEastAsia" w:hAnsiTheme="minorEastAsia" w:eastAsiaTheme="minorEastAsia"/>
          <w:color w:val="000000"/>
          <w:sz w:val="21"/>
          <w:szCs w:val="21"/>
        </w:rPr>
        <w:t>的招标结果，按照《中华人民共和国民法典》的规定，经双方协商，本着平等互利和诚实信用的原则，一致同意签订本合同如下。</w:t>
      </w:r>
    </w:p>
    <w:p>
      <w:pPr>
        <w:spacing w:line="480" w:lineRule="auto"/>
        <w:rPr>
          <w:rFonts w:asciiTheme="minorEastAsia" w:hAnsiTheme="minorEastAsia" w:eastAsiaTheme="minorEastAsia"/>
          <w:b/>
          <w:color w:val="000000"/>
          <w:sz w:val="21"/>
          <w:szCs w:val="21"/>
          <w:lang w:val="en-GB"/>
        </w:rPr>
      </w:pPr>
    </w:p>
    <w:p>
      <w:pPr>
        <w:numPr>
          <w:ilvl w:val="0"/>
          <w:numId w:val="1"/>
        </w:numPr>
        <w:adjustRightInd/>
        <w:spacing w:line="480" w:lineRule="auto"/>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合同文件</w:t>
      </w:r>
    </w:p>
    <w:p>
      <w:pPr>
        <w:adjustRightInd/>
        <w:spacing w:line="480" w:lineRule="auto"/>
        <w:ind w:left="45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下列与本次采购活动有关的文件及附件是本合同不可分割的组成部分，与本合同具有同等法律效力，这些文件（如有）包括但不限于：</w:t>
      </w:r>
    </w:p>
    <w:p>
      <w:pPr>
        <w:pStyle w:val="19"/>
        <w:numPr>
          <w:ilvl w:val="0"/>
          <w:numId w:val="2"/>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招标文件；</w:t>
      </w:r>
    </w:p>
    <w:p>
      <w:pPr>
        <w:pStyle w:val="19"/>
        <w:numPr>
          <w:ilvl w:val="0"/>
          <w:numId w:val="2"/>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投标文件；</w:t>
      </w:r>
    </w:p>
    <w:p>
      <w:pPr>
        <w:pStyle w:val="19"/>
        <w:numPr>
          <w:ilvl w:val="0"/>
          <w:numId w:val="2"/>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乙方在投标时的书面承诺；</w:t>
      </w:r>
    </w:p>
    <w:p>
      <w:pPr>
        <w:pStyle w:val="19"/>
        <w:numPr>
          <w:ilvl w:val="0"/>
          <w:numId w:val="2"/>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中标通知书；</w:t>
      </w:r>
    </w:p>
    <w:p>
      <w:pPr>
        <w:pStyle w:val="19"/>
        <w:numPr>
          <w:ilvl w:val="0"/>
          <w:numId w:val="2"/>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补充协议、会议纪要等；</w:t>
      </w:r>
    </w:p>
    <w:p>
      <w:pPr>
        <w:adjustRightInd/>
        <w:spacing w:line="480" w:lineRule="auto"/>
        <w:ind w:left="450"/>
        <w:textAlignment w:val="auto"/>
        <w:rPr>
          <w:rFonts w:asciiTheme="minorEastAsia" w:hAnsiTheme="minorEastAsia" w:eastAsiaTheme="minorEastAsia"/>
          <w:b/>
          <w:color w:val="000000"/>
          <w:sz w:val="21"/>
          <w:szCs w:val="21"/>
          <w:lang w:val="zh-CN"/>
        </w:rPr>
      </w:pPr>
    </w:p>
    <w:p>
      <w:pPr>
        <w:numPr>
          <w:ilvl w:val="0"/>
          <w:numId w:val="1"/>
        </w:numPr>
        <w:adjustRightInd/>
        <w:spacing w:line="480" w:lineRule="auto"/>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产品的品种、数量、合同金额、采购期限</w:t>
      </w:r>
    </w:p>
    <w:p>
      <w:pPr>
        <w:pStyle w:val="19"/>
        <w:numPr>
          <w:ilvl w:val="0"/>
          <w:numId w:val="3"/>
        </w:numPr>
        <w:adjustRightInd/>
        <w:spacing w:line="480" w:lineRule="auto"/>
        <w:ind w:firstLineChars="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产品的品种：附件一：采供货目录所列示的品种。</w:t>
      </w:r>
    </w:p>
    <w:p>
      <w:pPr>
        <w:pStyle w:val="19"/>
        <w:numPr>
          <w:ilvl w:val="0"/>
          <w:numId w:val="3"/>
        </w:numPr>
        <w:adjustRightInd/>
        <w:spacing w:line="480" w:lineRule="auto"/>
        <w:ind w:firstLineChars="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采购数量：实际供货数量以甲方每次提供的订单为准。</w:t>
      </w:r>
    </w:p>
    <w:p>
      <w:pPr>
        <w:pStyle w:val="19"/>
        <w:numPr>
          <w:ilvl w:val="0"/>
          <w:numId w:val="3"/>
        </w:numPr>
        <w:adjustRightInd/>
        <w:spacing w:line="480" w:lineRule="auto"/>
        <w:ind w:firstLineChars="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合同金额</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元。</w:t>
      </w:r>
    </w:p>
    <w:p>
      <w:pPr>
        <w:pStyle w:val="19"/>
        <w:numPr>
          <w:ilvl w:val="0"/>
          <w:numId w:val="3"/>
        </w:numPr>
        <w:adjustRightInd/>
        <w:spacing w:line="480" w:lineRule="auto"/>
        <w:ind w:firstLineChars="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合同供货期：自合同生效之日起1年内或结算金额达到包组中标金额时止。如甲方需追加与合同标的相同的货物或者服务的，在不改变合同其他条款的前提下，可以与乙方另行协商并签订补充协议，但所有补充协议的采购金额不得超过中标金额的1</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；否则供货期自动终止；</w:t>
      </w:r>
    </w:p>
    <w:p>
      <w:pPr>
        <w:pStyle w:val="19"/>
        <w:numPr>
          <w:ilvl w:val="0"/>
          <w:numId w:val="3"/>
        </w:numPr>
        <w:adjustRightInd/>
        <w:spacing w:line="480" w:lineRule="auto"/>
        <w:ind w:firstLineChars="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合同期限：自合同签订生效之日起至合同全部权利义务履行完毕之日止。</w:t>
      </w:r>
    </w:p>
    <w:p>
      <w:pPr>
        <w:pStyle w:val="19"/>
        <w:adjustRightInd/>
        <w:spacing w:line="480" w:lineRule="auto"/>
        <w:ind w:left="840" w:firstLine="0" w:firstLineChars="0"/>
        <w:textAlignment w:val="auto"/>
        <w:rPr>
          <w:rFonts w:asciiTheme="minorEastAsia" w:hAnsiTheme="minorEastAsia" w:eastAsiaTheme="minorEastAsia"/>
          <w:color w:val="000000"/>
          <w:sz w:val="21"/>
          <w:szCs w:val="21"/>
        </w:rPr>
      </w:pPr>
    </w:p>
    <w:p>
      <w:pPr>
        <w:numPr>
          <w:ilvl w:val="0"/>
          <w:numId w:val="1"/>
        </w:numPr>
        <w:adjustRightInd/>
        <w:spacing w:line="480" w:lineRule="auto"/>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产品质量标准、检测、月度考核</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乙方保证供应甲方的所有产品应符合《中华人民共和国食品安全法》及相关国家标准和乙方企业标准，并保证向甲方提供每一批次产品相应的检验合格证书。甲方可随时要求乙方提供食品来源、生产厂商的相关资格证书。</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乙方保证提供的产品需具有效的生产批号，产品应符合《GB12693-2010 食品安全国家标准 乳制品良好生产规范》及对应的《GB19645-2010 食品安全国家标准 巴氏杀菌乳》（仅适用于鲜牛奶类）、《GB25190-2010 食品安全国家标准 灭菌乳》（仅适用于纯牛奶类）、</w:t>
      </w:r>
      <w:commentRangeStart w:id="0"/>
      <w:r>
        <w:rPr>
          <w:rFonts w:hint="eastAsia" w:asciiTheme="minorEastAsia" w:hAnsiTheme="minorEastAsia" w:eastAsiaTheme="minorEastAsia"/>
          <w:bCs/>
          <w:color w:val="000000"/>
          <w:sz w:val="21"/>
          <w:szCs w:val="21"/>
        </w:rPr>
        <w:t>《GB 25191-2010 食品安全国家标准 调制乳》（仅适用于调制乳类）、《GB 7101-2022 食品安全国家标准 饮料》、《GB/T21732-2008含乳饮料》（仅适用于乳酸菌类、牛奶饮品类）及国家与行业</w:t>
      </w:r>
      <w:commentRangeEnd w:id="0"/>
      <w:r>
        <w:commentReference w:id="0"/>
      </w:r>
      <w:r>
        <w:rPr>
          <w:rFonts w:hint="eastAsia" w:asciiTheme="minorEastAsia" w:hAnsiTheme="minorEastAsia" w:eastAsiaTheme="minorEastAsia"/>
          <w:bCs/>
          <w:color w:val="000000"/>
          <w:sz w:val="21"/>
          <w:szCs w:val="21"/>
        </w:rPr>
        <w:t>相关标准（或更新的相关标准）。上述标准如有更新，按最新版执行。</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供货过程中发生情况时，乙方管理层须积极沟通及解决问题。产品出现质量问题时，乙方管理人员须在4小时内到达现场处理。</w:t>
      </w:r>
    </w:p>
    <w:p>
      <w:pPr>
        <w:pStyle w:val="19"/>
        <w:numPr>
          <w:ilvl w:val="0"/>
          <w:numId w:val="4"/>
        </w:numPr>
        <w:spacing w:line="480" w:lineRule="auto"/>
        <w:ind w:left="845" w:hanging="420"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由于乙方供应的产品质量问题而引起的中毒或肠道病等事故事件，乙方须承担所有的费用（包括但不限于医药费）以及相应的民事或刑事责任，甲方还有权没收乙方的履约保证金并终止合同。</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乙方须负责产品质量检测工作，所产生的费用由乙方负责，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在甲方要求时，乙方供应的产品必须能提供由地级或以上卫生或质监部门的检验合格报告。</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因货物的质量问题而发生争议，由具备相关检测资质的质检部门进行质量鉴定。货物符合质量标准的，鉴定费用由甲方承担；货物不符合质量标准的，鉴定费用由乙方承担。</w:t>
      </w:r>
    </w:p>
    <w:p>
      <w:pPr>
        <w:pStyle w:val="19"/>
        <w:numPr>
          <w:ilvl w:val="0"/>
          <w:numId w:val="4"/>
        </w:numPr>
        <w:spacing w:line="480" w:lineRule="auto"/>
        <w:ind w:firstLineChars="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乙方必须服从甲方实施的《中山大学附属肿瘤医院物业管理科膳食供应商月度考核表》（详见附件二）及相关评分准则，合同期内考核表累计两个月低于70分，甲方有权终止合同，所发生的一切损失由乙方负责。</w:t>
      </w:r>
    </w:p>
    <w:p>
      <w:pPr>
        <w:numPr>
          <w:ilvl w:val="0"/>
          <w:numId w:val="1"/>
        </w:numPr>
        <w:adjustRightInd/>
        <w:spacing w:line="480" w:lineRule="auto"/>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订单传达</w:t>
      </w:r>
    </w:p>
    <w:p>
      <w:pPr>
        <w:pStyle w:val="19"/>
        <w:adjustRightInd/>
        <w:spacing w:line="480" w:lineRule="auto"/>
        <w:ind w:left="420"/>
        <w:jc w:val="left"/>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甲方在送货的前一天以微信、邮件、书面、电话等方式在下午</w:t>
      </w:r>
      <w:r>
        <w:rPr>
          <w:rFonts w:asciiTheme="minorEastAsia" w:hAnsiTheme="minorEastAsia" w:eastAsiaTheme="minorEastAsia"/>
          <w:color w:val="000000"/>
          <w:sz w:val="21"/>
          <w:szCs w:val="21"/>
        </w:rPr>
        <w:t xml:space="preserve">6点前通知乙方。订单内容包括：品种、品牌、规格、数量、送货时间、送货地点等。乙方按订单内容准确供货。在收到订单后 2 </w:t>
      </w:r>
      <w:r>
        <w:rPr>
          <w:rFonts w:hint="eastAsia" w:asciiTheme="minorEastAsia" w:hAnsiTheme="minorEastAsia" w:eastAsiaTheme="minorEastAsia"/>
          <w:color w:val="000000"/>
          <w:sz w:val="21"/>
          <w:szCs w:val="21"/>
        </w:rPr>
        <w:t>小时以内，如不作任何的沟通或反馈，该订货单视作被乙方完全接受。</w:t>
      </w:r>
    </w:p>
    <w:p>
      <w:pPr>
        <w:pStyle w:val="4"/>
        <w:tabs>
          <w:tab w:val="left" w:pos="540"/>
        </w:tabs>
        <w:snapToGrid w:val="0"/>
        <w:spacing w:line="480" w:lineRule="auto"/>
        <w:rPr>
          <w:rFonts w:asciiTheme="minorEastAsia" w:hAnsiTheme="minorEastAsia" w:eastAsiaTheme="minorEastAsia"/>
          <w:b/>
          <w:bCs/>
          <w:color w:val="000000"/>
          <w:sz w:val="21"/>
        </w:rPr>
      </w:pPr>
    </w:p>
    <w:p>
      <w:pPr>
        <w:pStyle w:val="19"/>
        <w:numPr>
          <w:ilvl w:val="0"/>
          <w:numId w:val="1"/>
        </w:numPr>
        <w:spacing w:line="480" w:lineRule="auto"/>
        <w:ind w:firstLineChars="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运输及</w:t>
      </w:r>
      <w:r>
        <w:rPr>
          <w:rFonts w:asciiTheme="minorEastAsia" w:hAnsiTheme="minorEastAsia" w:eastAsiaTheme="minorEastAsia"/>
          <w:b/>
          <w:color w:val="000000"/>
          <w:sz w:val="21"/>
          <w:szCs w:val="21"/>
        </w:rPr>
        <w:t>配送</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收货地址①</w:t>
      </w:r>
      <w:r>
        <w:rPr>
          <w:rFonts w:asciiTheme="minorEastAsia" w:hAnsiTheme="minorEastAsia" w:eastAsiaTheme="minorEastAsia"/>
          <w:color w:val="000000"/>
          <w:sz w:val="21"/>
          <w:szCs w:val="21"/>
        </w:rPr>
        <w:t>：广州市越秀区东风东路651号中山大学附属肿瘤医院越秀院区</w:t>
      </w:r>
      <w:r>
        <w:rPr>
          <w:rFonts w:hint="eastAsia" w:asciiTheme="minorEastAsia" w:hAnsiTheme="minorEastAsia" w:eastAsiaTheme="minorEastAsia"/>
          <w:color w:val="000000"/>
          <w:sz w:val="21"/>
          <w:szCs w:val="21"/>
        </w:rPr>
        <w:t>1号楼2</w:t>
      </w: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楼</w:t>
      </w:r>
      <w:r>
        <w:rPr>
          <w:rFonts w:asciiTheme="minorEastAsia" w:hAnsiTheme="minorEastAsia" w:eastAsiaTheme="minorEastAsia"/>
          <w:color w:val="000000"/>
          <w:sz w:val="21"/>
          <w:szCs w:val="21"/>
        </w:rPr>
        <w:t>职工餐厅内；</w:t>
      </w:r>
      <w:bookmarkStart w:id="4" w:name="_GoBack"/>
      <w:bookmarkEnd w:id="4"/>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收货地址②</w:t>
      </w:r>
      <w:r>
        <w:rPr>
          <w:rFonts w:asciiTheme="minorEastAsia" w:hAnsiTheme="minorEastAsia" w:eastAsiaTheme="minorEastAsia"/>
          <w:color w:val="000000"/>
          <w:sz w:val="21"/>
          <w:szCs w:val="21"/>
        </w:rPr>
        <w:t>：广州市黄埔区中新广州知识城开阳五路1号中山大学附属肿瘤医院黄埔院区</w:t>
      </w:r>
      <w:r>
        <w:rPr>
          <w:rFonts w:hint="eastAsia" w:asciiTheme="minorEastAsia" w:hAnsiTheme="minorEastAsia" w:eastAsiaTheme="minorEastAsia"/>
          <w:color w:val="000000"/>
          <w:sz w:val="21"/>
          <w:szCs w:val="21"/>
        </w:rPr>
        <w:t>2号楼负一楼</w:t>
      </w:r>
      <w:r>
        <w:rPr>
          <w:rFonts w:asciiTheme="minorEastAsia" w:hAnsiTheme="minorEastAsia" w:eastAsiaTheme="minorEastAsia"/>
          <w:color w:val="000000"/>
          <w:sz w:val="21"/>
          <w:szCs w:val="21"/>
        </w:rPr>
        <w:t>职工餐厅内。</w:t>
      </w:r>
    </w:p>
    <w:p>
      <w:pPr>
        <w:pStyle w:val="19"/>
        <w:numPr>
          <w:ilvl w:val="0"/>
          <w:numId w:val="5"/>
        </w:numPr>
        <w:spacing w:line="480" w:lineRule="auto"/>
        <w:ind w:firstLineChars="0"/>
        <w:rPr>
          <w:rFonts w:asciiTheme="minorEastAsia" w:hAnsiTheme="minorEastAsia" w:eastAsiaTheme="minorEastAsia"/>
          <w:color w:val="000000"/>
          <w:sz w:val="21"/>
          <w:szCs w:val="21"/>
        </w:rPr>
      </w:pPr>
      <w:commentRangeStart w:id="1"/>
      <w:r>
        <w:rPr>
          <w:rFonts w:hint="eastAsia" w:asciiTheme="minorEastAsia" w:hAnsiTheme="minorEastAsia" w:eastAsiaTheme="minorEastAsia"/>
          <w:color w:val="000000"/>
          <w:sz w:val="21"/>
          <w:szCs w:val="21"/>
        </w:rPr>
        <w:t>甲方为三甲公立医院，餐厅全年365日无休。</w:t>
      </w:r>
      <w:commentRangeEnd w:id="1"/>
      <w:r>
        <w:rPr>
          <w:rStyle w:val="12"/>
          <w:lang w:val="en-US"/>
        </w:rPr>
        <w:commentReference w:id="1"/>
      </w:r>
      <w:r>
        <w:rPr>
          <w:rStyle w:val="12"/>
          <w:lang w:val="en-US"/>
        </w:rPr>
        <w:t>包1常规鲜牛奶及纯牛奶，投标人需每个工作日及周末送货，法定节假日（如春节、国庆等长假）暂不需要，低温牛奶使用冷链运输</w:t>
      </w:r>
      <w:r>
        <w:rPr>
          <w:rStyle w:val="12"/>
          <w:rFonts w:hint="eastAsia"/>
          <w:lang w:val="en-US" w:eastAsia="zh-CN"/>
        </w:rPr>
        <w:t xml:space="preserve"> / </w:t>
      </w:r>
      <w:r>
        <w:rPr>
          <w:rStyle w:val="12"/>
          <w:lang w:val="en-US"/>
        </w:rPr>
        <w:t>包2特殊需求</w:t>
      </w:r>
      <w:r>
        <w:rPr>
          <w:rStyle w:val="12"/>
          <w:rFonts w:hint="eastAsia"/>
          <w:lang w:val="en-US" w:eastAsia="zh-CN"/>
        </w:rPr>
        <w:t>或</w:t>
      </w:r>
      <w:r>
        <w:rPr>
          <w:rStyle w:val="12"/>
          <w:lang w:val="en-US"/>
        </w:rPr>
        <w:t>口味，投标人需每周送货2次，低温牛奶使用冷链运输</w:t>
      </w:r>
      <w:r>
        <w:rPr>
          <w:rStyle w:val="12"/>
          <w:rFonts w:hint="eastAsia"/>
          <w:lang w:val="en-US" w:eastAsia="zh-CN"/>
        </w:rPr>
        <w:t xml:space="preserve"> / </w:t>
      </w:r>
      <w:r>
        <w:rPr>
          <w:rStyle w:val="12"/>
          <w:lang w:val="en-US"/>
        </w:rPr>
        <w:t>包3乳酸菌饮品，投标人需每周配送3-5次，使用冷链运输。</w:t>
      </w:r>
    </w:p>
    <w:p>
      <w:pPr>
        <w:pStyle w:val="19"/>
        <w:numPr>
          <w:ilvl w:val="0"/>
          <w:numId w:val="5"/>
        </w:numPr>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乙方每天早上6点30分前把鲜奶类送达规定地点，纯奶、乳酸菌类等按照甲方规定时间送达规定地点。</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运输容器：框、箱、袋等应有乙方名称的</w:t>
      </w:r>
      <w:r>
        <w:rPr>
          <w:rFonts w:asciiTheme="minorEastAsia" w:hAnsiTheme="minorEastAsia" w:eastAsiaTheme="minorEastAsia"/>
          <w:color w:val="000000"/>
          <w:sz w:val="21"/>
          <w:szCs w:val="21"/>
        </w:rPr>
        <w:t>logo，要求清洁、干燥、牢固、透气、无污染、无异味等问题，每个品种单独包装</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必须按《中华人民共和国食品安全法》的相关规定执行。</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对温度有要求的产品，应使用冷链运输，并确定食品的温度，记录送货车辆温度，并由乙方记录存档备查。</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乙方承诺安排</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名专人对接售后工作（包括接单、挑货、配送、对账、随访等工作）。</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乙方承诺在两个配送点（越秀院区与黄埔院区）各驻场</w:t>
      </w:r>
      <w:r>
        <w:rPr>
          <w:rFonts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名及以上专职人员进行促销售卖活动，服从甲方的工作何调配。</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乙方管理层能积极主动与甲方接洽，倾听甲方意见，能根据甲方提出的建议调整服务实施方案，随时解决各类问题，每月随访1次或以上（现场或电话联系），并提供月度随访记录表。</w:t>
      </w:r>
    </w:p>
    <w:p>
      <w:pPr>
        <w:pStyle w:val="19"/>
        <w:numPr>
          <w:ilvl w:val="0"/>
          <w:numId w:val="5"/>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乙方应积极配合甲方相关业务，包括但不限于按时提供报价、盖章的考核表、发票等情况。</w:t>
      </w:r>
    </w:p>
    <w:p>
      <w:pPr>
        <w:pStyle w:val="19"/>
        <w:numPr>
          <w:ilvl w:val="0"/>
          <w:numId w:val="5"/>
        </w:numPr>
        <w:spacing w:line="480" w:lineRule="auto"/>
        <w:ind w:left="420" w:firstLine="0"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乙方必须无条件配合落实甲方单位制定的各项制度及突发事件的应急配送工作。</w:t>
      </w:r>
    </w:p>
    <w:p>
      <w:pPr>
        <w:pStyle w:val="19"/>
        <w:numPr>
          <w:ilvl w:val="0"/>
          <w:numId w:val="1"/>
        </w:numPr>
        <w:spacing w:line="480" w:lineRule="auto"/>
        <w:ind w:firstLineChars="0"/>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验收</w:t>
      </w:r>
      <w:r>
        <w:rPr>
          <w:rFonts w:hint="eastAsia" w:asciiTheme="minorEastAsia" w:hAnsiTheme="minorEastAsia" w:eastAsiaTheme="minorEastAsia"/>
          <w:b/>
          <w:color w:val="000000"/>
          <w:sz w:val="21"/>
          <w:szCs w:val="21"/>
        </w:rPr>
        <w:t>方式</w:t>
      </w:r>
    </w:p>
    <w:p>
      <w:pPr>
        <w:pStyle w:val="19"/>
        <w:numPr>
          <w:ilvl w:val="0"/>
          <w:numId w:val="6"/>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实际数量以甲方验收数量为准，乙方每次随货送上至少一式两份的纸质版送货清单，包含：品种、品牌、规格、配送数量、实收数量、单价、总金额、送货人签字等，并加盖公章或送货专用章；待双方验货后签字确认，双方各持一份，作为送、收货凭证及结算依据。</w:t>
      </w:r>
    </w:p>
    <w:p>
      <w:pPr>
        <w:pStyle w:val="19"/>
        <w:numPr>
          <w:ilvl w:val="0"/>
          <w:numId w:val="6"/>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乙方若供应“以次充好”或过期产品，甲方有权拒收，并责令其在2小时内重新送货，所发生费用由乙方负责。</w:t>
      </w:r>
    </w:p>
    <w:p>
      <w:pPr>
        <w:pStyle w:val="19"/>
        <w:numPr>
          <w:ilvl w:val="0"/>
          <w:numId w:val="6"/>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乙方若供应的产品存在质量问题（如：变质、发霉、有异味等现象）或“假冒伪劣”，甲方有权拒收，乙方必须在2小时内重新送货；</w:t>
      </w:r>
    </w:p>
    <w:p>
      <w:pPr>
        <w:pStyle w:val="19"/>
        <w:numPr>
          <w:ilvl w:val="0"/>
          <w:numId w:val="6"/>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甲方收货后，乙方产品在保质期内发生质量问题（如：变质、发霉、有异味等现象），须在保质期内及时通知乙方并保持该产品原状单独存放，双方共同确认产品变质的原因。如非甲方保存/保管原因而属于乙方产品本身质量问题的，由乙方以同类同规格同数量产品予以换货；如属于甲方未严格按照产品保鲜（温）贮存条件进行保管及销售的情况，由甲方自行承担损失。</w:t>
      </w:r>
    </w:p>
    <w:p>
      <w:pPr>
        <w:pStyle w:val="19"/>
        <w:numPr>
          <w:ilvl w:val="0"/>
          <w:numId w:val="6"/>
        </w:numPr>
        <w:adjustRightInd/>
        <w:spacing w:line="480" w:lineRule="auto"/>
        <w:ind w:left="840" w:hanging="420"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每次发现有质量问题或“假冒伪劣”的产品时，处以该批次中存在问题的产品金额3倍作为罚金（例如送货的该批次屋顶盒鲜牛奶1共200盒，单价3.1元/盒，其中100盒存在质量问题，罚金=100盒×3.1元×3倍=930元），同一种产品当月累计达到4次或以上的质量问题或“假冒伪劣”时处以该批次中存在问题的产品金额10倍作为罚金，罚金在当月货款里扣除，不足部分在余下月度货款里扣除。如给甲方或第三人造成人身、财产损害的，由乙方承担赔偿责任。</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七、结算方式</w:t>
      </w:r>
      <w:bookmarkStart w:id="1" w:name="_Toc258594156"/>
      <w:bookmarkStart w:id="2" w:name="_Toc257799735"/>
      <w:bookmarkStart w:id="3" w:name="_Toc258595220"/>
    </w:p>
    <w:p>
      <w:pPr>
        <w:pStyle w:val="19"/>
        <w:numPr>
          <w:ilvl w:val="0"/>
          <w:numId w:val="7"/>
        </w:numPr>
        <w:autoSpaceDE w:val="0"/>
        <w:autoSpaceDN w:val="0"/>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供货单价为对应品种的中标单价，价格包含但不限于产品价格、人工费、运输费、搬运费、保险费、税费、仓储费、售后服务等供应货物产生的一切费用。供货单价在合同期间不变；</w:t>
      </w:r>
    </w:p>
    <w:p>
      <w:pPr>
        <w:pStyle w:val="19"/>
        <w:numPr>
          <w:ilvl w:val="0"/>
          <w:numId w:val="7"/>
        </w:numPr>
        <w:autoSpaceDE w:val="0"/>
        <w:autoSpaceDN w:val="0"/>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货款按月结算：甲方与乙方按定价原则及相对应品种的实际验收量核对当月供货额，当月供货额=∑对应品种的当月供货单价×对应品种的实际验收量，并按 “中山大学附属肿瘤医院物业管理科膳食供应商月度考核表”的考核得分结果，双方核准当月的供货额。</w:t>
      </w:r>
    </w:p>
    <w:p>
      <w:pPr>
        <w:pStyle w:val="19"/>
        <w:numPr>
          <w:ilvl w:val="0"/>
          <w:numId w:val="7"/>
        </w:numPr>
        <w:autoSpaceDE w:val="0"/>
        <w:autoSpaceDN w:val="0"/>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甲方自收到发票且项目满足合同支付条件的，10</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个工作日内将货款支付到乙方账户；对于不满足合同约定支付条件的，乙方须按甲方要求完善，直至满足支付条件，甲方在</w:t>
      </w:r>
      <w:r>
        <w:rPr>
          <w:rFonts w:asciiTheme="minorEastAsia" w:hAnsiTheme="minorEastAsia" w:eastAsiaTheme="minorEastAsia"/>
          <w:color w:val="000000"/>
          <w:sz w:val="21"/>
          <w:szCs w:val="21"/>
        </w:rPr>
        <w:t xml:space="preserve"> 10 </w:t>
      </w:r>
      <w:r>
        <w:rPr>
          <w:rFonts w:hint="eastAsia" w:asciiTheme="minorEastAsia" w:hAnsiTheme="minorEastAsia" w:eastAsiaTheme="minorEastAsia"/>
          <w:color w:val="000000"/>
          <w:sz w:val="21"/>
          <w:szCs w:val="21"/>
        </w:rPr>
        <w:t>个工作日内将货款支付到乙方账户。</w:t>
      </w:r>
    </w:p>
    <w:p>
      <w:pPr>
        <w:pStyle w:val="19"/>
        <w:autoSpaceDE w:val="0"/>
        <w:autoSpaceDN w:val="0"/>
        <w:spacing w:line="480" w:lineRule="auto"/>
        <w:ind w:left="0" w:firstLine="0" w:firstLineChars="0"/>
        <w:rPr>
          <w:rFonts w:asciiTheme="minorEastAsia" w:hAnsiTheme="minorEastAsia" w:eastAsiaTheme="minorEastAsia"/>
          <w:color w:val="000000"/>
          <w:sz w:val="21"/>
          <w:szCs w:val="21"/>
        </w:rPr>
      </w:pP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八、履约保证金</w:t>
      </w:r>
    </w:p>
    <w:p>
      <w:pPr>
        <w:snapToGrid w:val="0"/>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乙方须在合同签订前向甲方递交履约保证金</w:t>
      </w:r>
      <w:r>
        <w:rPr>
          <w:rFonts w:asciiTheme="minorEastAsia" w:hAnsiTheme="minorEastAsia" w:eastAsiaTheme="minorEastAsia"/>
          <w:color w:val="000000"/>
          <w:sz w:val="21"/>
          <w:szCs w:val="21"/>
        </w:rPr>
        <w:t>RMB50,000.00元（</w:t>
      </w:r>
      <w:r>
        <w:rPr>
          <w:rFonts w:hint="eastAsia" w:asciiTheme="minorEastAsia" w:hAnsiTheme="minorEastAsia" w:eastAsiaTheme="minorEastAsia"/>
          <w:color w:val="000000"/>
          <w:sz w:val="21"/>
          <w:szCs w:val="21"/>
        </w:rPr>
        <w:t>大写</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人民币伍万元整</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。乙方履约完毕，向甲方提交履约保证金退款申请及相关凭证后，甲方在</w:t>
      </w:r>
      <w:r>
        <w:rPr>
          <w:rFonts w:asciiTheme="minorEastAsia" w:hAnsiTheme="minorEastAsia" w:eastAsiaTheme="minorEastAsia"/>
          <w:color w:val="000000"/>
          <w:sz w:val="21"/>
          <w:szCs w:val="21"/>
        </w:rPr>
        <w:t>30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pPr>
        <w:snapToGrid w:val="0"/>
        <w:spacing w:line="480" w:lineRule="auto"/>
        <w:rPr>
          <w:rFonts w:asciiTheme="minorEastAsia" w:hAnsiTheme="minorEastAsia" w:eastAsiaTheme="minorEastAsia"/>
          <w:b/>
          <w:color w:val="000000"/>
          <w:sz w:val="21"/>
          <w:szCs w:val="21"/>
        </w:rPr>
      </w:pP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九、双方账号</w:t>
      </w:r>
    </w:p>
    <w:p>
      <w:pPr>
        <w:widowControl/>
        <w:spacing w:line="480" w:lineRule="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        甲方履约保证金收款账号：</w:t>
      </w:r>
    </w:p>
    <w:p>
      <w:pPr>
        <w:widowControl/>
        <w:spacing w:line="480" w:lineRule="auto"/>
        <w:ind w:firstLine="840" w:firstLine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名称：中山大学附属肿瘤医院</w:t>
      </w:r>
      <w:r>
        <w:rPr>
          <w:rFonts w:cs="宋体" w:asciiTheme="minorEastAsia" w:hAnsiTheme="minorEastAsia" w:eastAsiaTheme="minorEastAsia"/>
          <w:sz w:val="21"/>
          <w:szCs w:val="21"/>
        </w:rPr>
        <w:t xml:space="preserve"> </w:t>
      </w:r>
    </w:p>
    <w:p>
      <w:pPr>
        <w:widowControl/>
        <w:spacing w:line="48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开户银行：</w:t>
      </w:r>
      <w:r>
        <w:rPr>
          <w:rFonts w:cs="宋体" w:asciiTheme="minorEastAsia" w:hAnsiTheme="minorEastAsia" w:eastAsiaTheme="minorEastAsia"/>
          <w:sz w:val="21"/>
          <w:szCs w:val="21"/>
        </w:rPr>
        <w:t xml:space="preserve"> 中国银行先烈南路支行</w:t>
      </w:r>
    </w:p>
    <w:p>
      <w:pPr>
        <w:widowControl/>
        <w:spacing w:line="48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银行账号：6613 5773 8136</w:t>
      </w:r>
    </w:p>
    <w:p>
      <w:pPr>
        <w:widowControl/>
        <w:spacing w:line="480" w:lineRule="auto"/>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联系人：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陈</w:t>
      </w:r>
      <w:r>
        <w:rPr>
          <w:rFonts w:asciiTheme="minorEastAsia" w:hAnsiTheme="minorEastAsia" w:eastAsiaTheme="minorEastAsia"/>
          <w:sz w:val="21"/>
          <w:szCs w:val="21"/>
        </w:rPr>
        <w:t>老师</w:t>
      </w:r>
    </w:p>
    <w:p>
      <w:pPr>
        <w:widowControl/>
        <w:spacing w:line="480" w:lineRule="auto"/>
        <w:ind w:firstLine="840" w:firstLineChars="400"/>
        <w:rPr>
          <w:rFonts w:hint="default" w:cs="宋体"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联系电话：020-8734</w:t>
      </w:r>
      <w:r>
        <w:rPr>
          <w:rFonts w:hint="eastAsia" w:asciiTheme="minorEastAsia" w:hAnsiTheme="minorEastAsia" w:eastAsiaTheme="minorEastAsia"/>
          <w:sz w:val="21"/>
          <w:szCs w:val="21"/>
          <w:lang w:val="en-US" w:eastAsia="zh-CN"/>
        </w:rPr>
        <w:t>3173</w:t>
      </w:r>
    </w:p>
    <w:p>
      <w:pPr>
        <w:widowControl/>
        <w:spacing w:line="480" w:lineRule="auto"/>
        <w:ind w:firstLine="843" w:firstLineChars="4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乙方收款账号：</w:t>
      </w:r>
    </w:p>
    <w:p>
      <w:pPr>
        <w:widowControl/>
        <w:spacing w:line="480" w:lineRule="auto"/>
        <w:ind w:firstLine="840" w:firstLine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名称：</w:t>
      </w:r>
      <w:r>
        <w:rPr>
          <w:rFonts w:cs="宋体" w:asciiTheme="minorEastAsia" w:hAnsiTheme="minorEastAsia" w:eastAsiaTheme="minorEastAsia"/>
          <w:sz w:val="21"/>
          <w:szCs w:val="21"/>
        </w:rPr>
        <w:t xml:space="preserve"> </w:t>
      </w:r>
    </w:p>
    <w:p>
      <w:pPr>
        <w:widowControl/>
        <w:spacing w:line="48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开户银行：</w:t>
      </w:r>
      <w:r>
        <w:rPr>
          <w:rFonts w:cs="宋体" w:asciiTheme="minorEastAsia" w:hAnsiTheme="minorEastAsia" w:eastAsiaTheme="minorEastAsia"/>
          <w:sz w:val="21"/>
          <w:szCs w:val="21"/>
        </w:rPr>
        <w:t xml:space="preserve"> </w:t>
      </w:r>
    </w:p>
    <w:p>
      <w:pPr>
        <w:widowControl/>
        <w:spacing w:line="48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银行账号：</w:t>
      </w:r>
    </w:p>
    <w:p>
      <w:pPr>
        <w:widowControl/>
        <w:spacing w:line="480" w:lineRule="auto"/>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联系人：</w:t>
      </w:r>
      <w:r>
        <w:rPr>
          <w:rFonts w:asciiTheme="minorEastAsia" w:hAnsiTheme="minorEastAsia" w:eastAsiaTheme="minorEastAsia"/>
          <w:sz w:val="21"/>
          <w:szCs w:val="21"/>
        </w:rPr>
        <w:t xml:space="preserve"> </w:t>
      </w:r>
    </w:p>
    <w:p>
      <w:pPr>
        <w:widowControl/>
        <w:spacing w:line="480" w:lineRule="auto"/>
        <w:ind w:firstLine="840" w:firstLineChars="400"/>
        <w:rPr>
          <w:rFonts w:cs="宋体" w:asciiTheme="minorEastAsia" w:hAnsiTheme="minorEastAsia" w:eastAsiaTheme="minorEastAsia"/>
          <w:sz w:val="21"/>
          <w:szCs w:val="21"/>
        </w:rPr>
      </w:pPr>
      <w:r>
        <w:rPr>
          <w:rFonts w:hint="eastAsia" w:asciiTheme="minorEastAsia" w:hAnsiTheme="minorEastAsia" w:eastAsiaTheme="minorEastAsia"/>
          <w:sz w:val="21"/>
          <w:szCs w:val="21"/>
        </w:rPr>
        <w:t>联系电话：</w:t>
      </w:r>
    </w:p>
    <w:p>
      <w:pPr>
        <w:snapToGrid w:val="0"/>
        <w:spacing w:line="480" w:lineRule="auto"/>
        <w:ind w:firstLine="422" w:firstLineChars="200"/>
        <w:rPr>
          <w:rFonts w:asciiTheme="minorEastAsia" w:hAnsiTheme="minorEastAsia" w:eastAsiaTheme="minorEastAsia"/>
          <w:b/>
          <w:color w:val="000000"/>
          <w:sz w:val="21"/>
          <w:szCs w:val="21"/>
        </w:rPr>
      </w:pPr>
    </w:p>
    <w:p>
      <w:pPr>
        <w:snapToGrid w:val="0"/>
        <w:spacing w:line="480" w:lineRule="auto"/>
        <w:ind w:firstLine="336" w:firstLineChars="160"/>
        <w:rPr>
          <w:rFonts w:asciiTheme="minorEastAsia" w:hAnsiTheme="minorEastAsia" w:eastAsiaTheme="minorEastAsia"/>
          <w:color w:val="000000"/>
          <w:sz w:val="21"/>
          <w:szCs w:val="21"/>
        </w:rPr>
      </w:pPr>
    </w:p>
    <w:bookmarkEnd w:id="1"/>
    <w:bookmarkEnd w:id="2"/>
    <w:bookmarkEnd w:id="3"/>
    <w:p>
      <w:pPr>
        <w:pStyle w:val="19"/>
        <w:snapToGrid w:val="0"/>
        <w:spacing w:line="480" w:lineRule="auto"/>
        <w:ind w:firstLine="0" w:firstLineChars="0"/>
        <w:textAlignment w:val="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十、双方责任</w:t>
      </w:r>
    </w:p>
    <w:p>
      <w:pPr>
        <w:pStyle w:val="19"/>
        <w:numPr>
          <w:ilvl w:val="0"/>
          <w:numId w:val="8"/>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pPr>
        <w:pStyle w:val="19"/>
        <w:numPr>
          <w:ilvl w:val="0"/>
          <w:numId w:val="8"/>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乙方应积极配合甲方相关业务，包括但不限于按时提供报价、盖章的考核表、发票等情况。</w:t>
      </w:r>
    </w:p>
    <w:p>
      <w:pPr>
        <w:pStyle w:val="19"/>
        <w:numPr>
          <w:ilvl w:val="0"/>
          <w:numId w:val="8"/>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如乙方员工在工作中失误给甲方造成损失，乙方应承担责任并赔偿损失，赔偿金额可从未支付货款中扣减。</w:t>
      </w:r>
    </w:p>
    <w:p>
      <w:pPr>
        <w:pStyle w:val="19"/>
        <w:numPr>
          <w:ilvl w:val="0"/>
          <w:numId w:val="8"/>
        </w:numPr>
        <w:adjustRightInd/>
        <w:spacing w:line="480" w:lineRule="auto"/>
        <w:ind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不得将中标项目转包、分包，否则甲方有权单方终止合同，由此产生的一切经济损失由乙方自行承担。同时，乙方的相关人员（含管理人员、配送人员等）应提供乙方为其购买的社保证明或相关雇佣证明材料。</w:t>
      </w:r>
    </w:p>
    <w:p>
      <w:pPr>
        <w:pStyle w:val="19"/>
        <w:numPr>
          <w:ilvl w:val="0"/>
          <w:numId w:val="8"/>
        </w:numPr>
        <w:adjustRightInd/>
        <w:spacing w:line="480" w:lineRule="auto"/>
        <w:ind w:firstLineChars="0"/>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乙方除不可抗力</w:t>
      </w:r>
      <w:r>
        <w:rPr>
          <w:rFonts w:hint="eastAsia" w:asciiTheme="minorEastAsia" w:hAnsiTheme="minorEastAsia" w:eastAsiaTheme="minorEastAsia"/>
          <w:color w:val="000000"/>
          <w:sz w:val="21"/>
          <w:szCs w:val="21"/>
        </w:rPr>
        <w:t>外</w:t>
      </w:r>
      <w:r>
        <w:rPr>
          <w:rFonts w:asciiTheme="minorEastAsia" w:hAnsiTheme="minorEastAsia" w:eastAsiaTheme="minorEastAsia"/>
          <w:color w:val="000000"/>
          <w:sz w:val="21"/>
          <w:szCs w:val="21"/>
        </w:rPr>
        <w:t>，不得因其他任何理由延迟送货。甲方如遇特殊情况需推迟送货，应提前通知乙方。因乙方原因延误交货日期的（</w:t>
      </w:r>
      <w:r>
        <w:rPr>
          <w:rFonts w:hint="eastAsia" w:asciiTheme="minorEastAsia" w:hAnsiTheme="minorEastAsia" w:eastAsiaTheme="minorEastAsia"/>
          <w:color w:val="000000"/>
          <w:sz w:val="21"/>
          <w:szCs w:val="21"/>
        </w:rPr>
        <w:t>甲方</w:t>
      </w:r>
      <w:r>
        <w:rPr>
          <w:rFonts w:asciiTheme="minorEastAsia" w:hAnsiTheme="minorEastAsia" w:eastAsiaTheme="minorEastAsia"/>
          <w:color w:val="000000"/>
          <w:sz w:val="21"/>
          <w:szCs w:val="21"/>
        </w:rPr>
        <w:t>要求推迟的除外），甲方有权自行采购，并由乙方承担由此产生的一切损失和费用</w:t>
      </w:r>
      <w:r>
        <w:rPr>
          <w:rFonts w:hint="eastAsia" w:asciiTheme="minorEastAsia" w:hAnsiTheme="minorEastAsia" w:eastAsiaTheme="minorEastAsia"/>
          <w:color w:val="000000"/>
          <w:sz w:val="21"/>
          <w:szCs w:val="21"/>
        </w:rPr>
        <w:t>（包括直接经济损失和间接经济损失）</w:t>
      </w:r>
      <w:r>
        <w:rPr>
          <w:rFonts w:asciiTheme="minorEastAsia" w:hAnsiTheme="minorEastAsia" w:eastAsiaTheme="minorEastAsia"/>
          <w:color w:val="000000"/>
          <w:sz w:val="21"/>
          <w:szCs w:val="21"/>
        </w:rPr>
        <w:t>。</w:t>
      </w:r>
    </w:p>
    <w:p>
      <w:pPr>
        <w:pStyle w:val="19"/>
        <w:numPr>
          <w:ilvl w:val="0"/>
          <w:numId w:val="8"/>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如乙方不能按时供货，每延期一天，须向甲方支付该批货物总价的5‰的违约金（可在未付款项中扣除）。如乙方停止供货达10天以上而影响到甲方业务流转的情形时，甲方有权提前终止合同，相关损失由乙方负责。</w:t>
      </w:r>
    </w:p>
    <w:p>
      <w:pPr>
        <w:pStyle w:val="19"/>
        <w:numPr>
          <w:ilvl w:val="0"/>
          <w:numId w:val="8"/>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由于一方违反本合同约定，而导致另一方遭受的所有直接及间接损失或对未违约方构成侵权的，均由违约方负责赔偿并承担相应的责任，具体赔偿金额由双方友好协商解决，如协商不成的，则按本合同第九条的条款解决争议。</w:t>
      </w:r>
    </w:p>
    <w:p>
      <w:pPr>
        <w:pStyle w:val="19"/>
        <w:numPr>
          <w:ilvl w:val="0"/>
          <w:numId w:val="8"/>
        </w:numPr>
        <w:spacing w:line="480" w:lineRule="auto"/>
        <w:ind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不得擅自变更投标货品包括品种、品牌、品名、产地、包装、规格等，必须严格按甲方的要求供应。否则，甲方有权拒收，由此所产生的费用由乙方负责。如因市场流通问题确实需要变更的，应事先提出书面申请（附厂家官方网站公布或厂家、广州经销商说明函等资料），并经甲方同意后才能变更，替换的产品不得低于中标产品的质量与标准，价格不得高于中标价格。如因厂家调整产品规格或市场流通问题需要变更产品规格，中标人应事先提出书面申请，并经甲方同意后才能变更，新规格的产品价格=投标产品价格÷投标产品规格×新规格（例如投标产品鲜牛奶</w:t>
      </w:r>
      <w:r>
        <w:rPr>
          <w:rFonts w:asciiTheme="minorEastAsia" w:hAnsiTheme="minorEastAsia" w:eastAsiaTheme="minorEastAsia"/>
          <w:color w:val="000000"/>
          <w:sz w:val="21"/>
          <w:szCs w:val="21"/>
        </w:rPr>
        <w:t>946</w:t>
      </w:r>
      <w:r>
        <w:rPr>
          <w:rFonts w:hint="eastAsia" w:asciiTheme="minorEastAsia" w:hAnsiTheme="minorEastAsia" w:eastAsiaTheme="minorEastAsia"/>
          <w:color w:val="000000"/>
          <w:sz w:val="21"/>
          <w:szCs w:val="21"/>
        </w:rPr>
        <w:t>ml</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盒，单价</w:t>
      </w:r>
      <w:r>
        <w:rPr>
          <w:rFonts w:asciiTheme="minorEastAsia" w:hAnsiTheme="minorEastAsia" w:eastAsiaTheme="minorEastAsia"/>
          <w:color w:val="000000"/>
          <w:sz w:val="21"/>
          <w:szCs w:val="21"/>
        </w:rPr>
        <w:t>12.30</w:t>
      </w:r>
      <w:r>
        <w:rPr>
          <w:rFonts w:hint="eastAsia" w:asciiTheme="minorEastAsia" w:hAnsiTheme="minorEastAsia" w:eastAsiaTheme="minorEastAsia"/>
          <w:color w:val="000000"/>
          <w:sz w:val="21"/>
          <w:szCs w:val="21"/>
        </w:rPr>
        <w:t>元，厂家调整产品规格为</w:t>
      </w:r>
      <w:r>
        <w:rPr>
          <w:rFonts w:asciiTheme="minorEastAsia" w:hAnsiTheme="minorEastAsia" w:eastAsiaTheme="minorEastAsia"/>
          <w:color w:val="000000"/>
          <w:sz w:val="21"/>
          <w:szCs w:val="21"/>
        </w:rPr>
        <w:t>930</w:t>
      </w:r>
      <w:r>
        <w:rPr>
          <w:rFonts w:hint="eastAsia" w:asciiTheme="minorEastAsia" w:hAnsiTheme="minorEastAsia" w:eastAsiaTheme="minorEastAsia"/>
          <w:color w:val="000000"/>
          <w:sz w:val="21"/>
          <w:szCs w:val="21"/>
        </w:rPr>
        <w:t>ml，则</w:t>
      </w:r>
      <w:r>
        <w:rPr>
          <w:rFonts w:asciiTheme="minorEastAsia" w:hAnsiTheme="minorEastAsia" w:eastAsiaTheme="minorEastAsia"/>
          <w:color w:val="000000"/>
          <w:sz w:val="21"/>
          <w:szCs w:val="21"/>
        </w:rPr>
        <w:t>930</w:t>
      </w:r>
      <w:r>
        <w:rPr>
          <w:rFonts w:hint="eastAsia" w:asciiTheme="minorEastAsia" w:hAnsiTheme="minorEastAsia" w:eastAsiaTheme="minorEastAsia"/>
          <w:color w:val="000000"/>
          <w:sz w:val="21"/>
          <w:szCs w:val="21"/>
        </w:rPr>
        <w:t>ml/盒的鲜牛奶价格=</w:t>
      </w:r>
      <w:r>
        <w:rPr>
          <w:rFonts w:asciiTheme="minorEastAsia" w:hAnsiTheme="minorEastAsia" w:eastAsiaTheme="minorEastAsia"/>
          <w:color w:val="000000"/>
          <w:sz w:val="21"/>
          <w:szCs w:val="21"/>
        </w:rPr>
        <w:t>12.30</w:t>
      </w:r>
      <w:r>
        <w:rPr>
          <w:rFonts w:hint="eastAsia" w:asciiTheme="minorEastAsia" w:hAnsiTheme="minorEastAsia" w:eastAsiaTheme="minorEastAsia"/>
          <w:color w:val="000000"/>
          <w:sz w:val="21"/>
          <w:szCs w:val="21"/>
        </w:rPr>
        <w:t>元÷</w:t>
      </w:r>
      <w:r>
        <w:rPr>
          <w:rFonts w:asciiTheme="minorEastAsia" w:hAnsiTheme="minorEastAsia" w:eastAsiaTheme="minorEastAsia"/>
          <w:color w:val="000000"/>
          <w:sz w:val="21"/>
          <w:szCs w:val="21"/>
        </w:rPr>
        <w:t>946</w:t>
      </w:r>
      <w:r>
        <w:rPr>
          <w:rFonts w:hint="eastAsia" w:asciiTheme="minorEastAsia" w:hAnsiTheme="minorEastAsia" w:eastAsiaTheme="minorEastAsia"/>
          <w:color w:val="000000"/>
          <w:sz w:val="21"/>
          <w:szCs w:val="21"/>
        </w:rPr>
        <w:t>ml×</w:t>
      </w:r>
      <w:r>
        <w:rPr>
          <w:rFonts w:asciiTheme="minorEastAsia" w:hAnsiTheme="minorEastAsia" w:eastAsiaTheme="minorEastAsia"/>
          <w:color w:val="000000"/>
          <w:sz w:val="21"/>
          <w:szCs w:val="21"/>
        </w:rPr>
        <w:t>930</w:t>
      </w:r>
      <w:r>
        <w:rPr>
          <w:rFonts w:hint="eastAsia" w:asciiTheme="minorEastAsia" w:hAnsiTheme="minorEastAsia" w:eastAsiaTheme="minorEastAsia"/>
          <w:color w:val="000000"/>
          <w:sz w:val="21"/>
          <w:szCs w:val="21"/>
        </w:rPr>
        <w:t>ml=</w:t>
      </w:r>
      <w:r>
        <w:rPr>
          <w:rFonts w:asciiTheme="minorEastAsia" w:hAnsiTheme="minorEastAsia" w:eastAsiaTheme="minorEastAsia"/>
          <w:color w:val="000000"/>
          <w:sz w:val="21"/>
          <w:szCs w:val="21"/>
        </w:rPr>
        <w:t>12.09</w:t>
      </w:r>
      <w:r>
        <w:rPr>
          <w:rFonts w:hint="eastAsia" w:asciiTheme="minorEastAsia" w:hAnsiTheme="minorEastAsia" w:eastAsiaTheme="minorEastAsia"/>
          <w:color w:val="000000"/>
          <w:sz w:val="21"/>
          <w:szCs w:val="21"/>
        </w:rPr>
        <w:t>元）。</w:t>
      </w:r>
    </w:p>
    <w:p>
      <w:pPr>
        <w:spacing w:line="480" w:lineRule="auto"/>
        <w:ind w:left="840"/>
        <w:rPr>
          <w:rFonts w:asciiTheme="minorEastAsia" w:hAnsiTheme="minorEastAsia" w:eastAsiaTheme="minorEastAsia"/>
          <w:color w:val="000000"/>
          <w:sz w:val="21"/>
          <w:szCs w:val="21"/>
        </w:rPr>
      </w:pPr>
    </w:p>
    <w:p>
      <w:pPr>
        <w:widowControl/>
        <w:spacing w:line="480" w:lineRule="auto"/>
        <w:ind w:left="780"/>
        <w:jc w:val="left"/>
        <w:rPr>
          <w:rFonts w:asciiTheme="minorEastAsia" w:hAnsiTheme="minorEastAsia" w:eastAsiaTheme="minorEastAsia"/>
          <w:color w:val="000000"/>
          <w:sz w:val="21"/>
          <w:szCs w:val="21"/>
        </w:rPr>
      </w:pPr>
    </w:p>
    <w:p>
      <w:pPr>
        <w:widowControl/>
        <w:shd w:val="clear" w:color="auto" w:fill="FFFFFF"/>
        <w:spacing w:line="480" w:lineRule="auto"/>
        <w:jc w:val="left"/>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十一、合同纠纷</w:t>
      </w:r>
    </w:p>
    <w:p>
      <w:pPr>
        <w:widowControl/>
        <w:shd w:val="clear" w:color="auto" w:fill="FFFFFF"/>
        <w:spacing w:line="480" w:lineRule="auto"/>
        <w:ind w:firstLine="360"/>
        <w:jc w:val="left"/>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在本合同执行过程中，双方须严格遵守国家有关法规、法令和政策，发生任何纠纷时双方应通过友好协商解决，如果无法达成协议，所发生的纠纷将被提交甲方所在地的人民法院解决。</w:t>
      </w: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十二、不可抗力</w:t>
      </w:r>
    </w:p>
    <w:p>
      <w:pPr>
        <w:snapToGrid w:val="0"/>
        <w:spacing w:line="480" w:lineRule="auto"/>
        <w:ind w:left="2" w:leftChars="1" w:firstLine="315" w:firstLineChars="1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如在合同执行过程中，一方由于不可抗力的原因（如自然灾害等特殊状况）不能履行合同时，应及时向对方书面通报不能履行或不能完全履行的理由，申请延期履行、部分履行或者不履行合同，并根据情况部分或全部免予承担违约责任。如甲方同意解约时，结清全部货款，履约保证金给予无息退回。除此因素之外乙方无故停止、中断、持续间断供货时，所有未结货款甲方有权不再进行结算及支付，且不退回乙方的履约保证金，乙方不得提出异议。如乙方确有因素需中途终止合约，应提前4个月发函商请，甲方有权追究乙方违约责任。</w:t>
      </w:r>
    </w:p>
    <w:p>
      <w:pPr>
        <w:snapToGrid w:val="0"/>
        <w:spacing w:line="480" w:lineRule="auto"/>
        <w:ind w:left="2" w:leftChars="1" w:firstLine="315" w:firstLineChars="150"/>
        <w:rPr>
          <w:rFonts w:asciiTheme="minorEastAsia" w:hAnsiTheme="minorEastAsia" w:eastAsiaTheme="minorEastAsia"/>
          <w:color w:val="000000"/>
          <w:sz w:val="21"/>
          <w:szCs w:val="21"/>
        </w:rPr>
      </w:pP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十三、合同补充和修改</w:t>
      </w:r>
    </w:p>
    <w:p>
      <w:pPr>
        <w:pStyle w:val="19"/>
        <w:adjustRightInd/>
        <w:spacing w:line="480" w:lineRule="auto"/>
        <w:ind w:left="480" w:firstLine="0" w:firstLineChars="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对合同条款作任何改动或增加补充条款，均须由甲、乙双方签订书面补充协议。</w:t>
      </w:r>
    </w:p>
    <w:p>
      <w:pPr>
        <w:snapToGrid w:val="0"/>
        <w:spacing w:line="480" w:lineRule="auto"/>
        <w:ind w:left="1" w:firstLine="312" w:firstLineChars="149"/>
        <w:rPr>
          <w:rFonts w:asciiTheme="minorEastAsia" w:hAnsiTheme="minorEastAsia" w:eastAsiaTheme="minorEastAsia"/>
          <w:color w:val="000000"/>
          <w:sz w:val="21"/>
          <w:szCs w:val="21"/>
        </w:rPr>
      </w:pP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十四、破产终止合同</w:t>
      </w:r>
    </w:p>
    <w:p>
      <w:pPr>
        <w:spacing w:line="480" w:lineRule="auto"/>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当乙方破产或关闭无履约能力时，乙方应书面通知甲方终止合同，并附相关部门的批文，在甲方知情而未收到乙方终止合同书面通知时，甲方亦可书面通知乙方终止合同。</w:t>
      </w:r>
    </w:p>
    <w:p>
      <w:pPr>
        <w:snapToGrid w:val="0"/>
        <w:spacing w:line="480" w:lineRule="auto"/>
        <w:ind w:firstLine="312" w:firstLineChars="149"/>
        <w:rPr>
          <w:rFonts w:asciiTheme="minorEastAsia" w:hAnsiTheme="minorEastAsia" w:eastAsiaTheme="minorEastAsia"/>
          <w:color w:val="000000"/>
          <w:sz w:val="21"/>
          <w:szCs w:val="21"/>
        </w:rPr>
      </w:pPr>
    </w:p>
    <w:p>
      <w:pPr>
        <w:snapToGrid w:val="0"/>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十五、廉政建设</w:t>
      </w:r>
    </w:p>
    <w:p>
      <w:pPr>
        <w:pStyle w:val="19"/>
        <w:numPr>
          <w:ilvl w:val="0"/>
          <w:numId w:val="9"/>
        </w:numPr>
        <w:adjustRightInd/>
        <w:spacing w:line="480" w:lineRule="auto"/>
        <w:ind w:left="0" w:firstLine="42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甲乙双方在合同履行期间应遵守国家和政府有关廉政方面的规定和要求，禁止任何商业贿赂行为。</w:t>
      </w:r>
    </w:p>
    <w:p>
      <w:pPr>
        <w:pStyle w:val="19"/>
        <w:numPr>
          <w:ilvl w:val="0"/>
          <w:numId w:val="9"/>
        </w:numPr>
        <w:adjustRightInd/>
        <w:spacing w:line="480" w:lineRule="auto"/>
        <w:ind w:left="0" w:firstLine="420"/>
        <w:textAlignment w:val="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如果乙方一旦被列入商业贿赂不良记录，甲乙双方合同将解除，并由乙方承担违约及给甲方造成的损失或设备损坏责任。</w:t>
      </w:r>
    </w:p>
    <w:p>
      <w:pPr>
        <w:snapToGrid w:val="0"/>
        <w:spacing w:line="480" w:lineRule="auto"/>
        <w:rPr>
          <w:rFonts w:asciiTheme="minorEastAsia" w:hAnsiTheme="minorEastAsia" w:eastAsiaTheme="minorEastAsia"/>
          <w:color w:val="000000"/>
          <w:sz w:val="21"/>
          <w:szCs w:val="21"/>
        </w:rPr>
      </w:pP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十六、保险</w:t>
      </w:r>
    </w:p>
    <w:p>
      <w:pPr>
        <w:spacing w:line="480" w:lineRule="auto"/>
        <w:ind w:firstLine="42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乙方在中标后30天内向甲方提供有效的“食品安全责任保险”且保额在</w:t>
      </w: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00万元（含）以上，到期后及时续保，并保证本项目供货期在保险期限内，并将该保险合同复印件交由甲方主管部门备案。</w:t>
      </w:r>
    </w:p>
    <w:p>
      <w:pPr>
        <w:spacing w:line="480" w:lineRule="auto"/>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十七、其它约定事项</w:t>
      </w:r>
    </w:p>
    <w:p>
      <w:pPr>
        <w:adjustRightInd/>
        <w:spacing w:line="480" w:lineRule="auto"/>
        <w:ind w:firstLine="420" w:firstLineChars="200"/>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.本合同一式陆份，甲方执伍份，乙方执壹份，具有同等法律效力。合同自双方法定代表人或授权代表签字、单位加盖公章之日起生效。</w:t>
      </w:r>
    </w:p>
    <w:p>
      <w:pPr>
        <w:pStyle w:val="19"/>
        <w:adjustRightInd/>
        <w:spacing w:line="480" w:lineRule="auto"/>
        <w:ind w:left="420" w:firstLine="0" w:firstLineChars="0"/>
        <w:textAlignment w:val="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.本合同未尽事宜，由双方协商处理。</w:t>
      </w:r>
    </w:p>
    <w:p>
      <w:pPr>
        <w:spacing w:line="480" w:lineRule="auto"/>
        <w:rPr>
          <w:rFonts w:asciiTheme="minorEastAsia" w:hAnsiTheme="minorEastAsia" w:eastAsiaTheme="minorEastAsia"/>
          <w:color w:val="000000"/>
          <w:sz w:val="21"/>
          <w:szCs w:val="21"/>
        </w:rPr>
      </w:pPr>
    </w:p>
    <w:p>
      <w:pPr>
        <w:spacing w:line="480" w:lineRule="auto"/>
        <w:ind w:firstLine="316" w:firstLineChars="15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合同附件：</w:t>
      </w:r>
    </w:p>
    <w:p>
      <w:pPr>
        <w:spacing w:line="480" w:lineRule="auto"/>
        <w:ind w:firstLine="315" w:firstLineChars="1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附件一：供货目录</w:t>
      </w:r>
    </w:p>
    <w:p>
      <w:pPr>
        <w:spacing w:line="480" w:lineRule="auto"/>
        <w:ind w:firstLine="315" w:firstLineChars="1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附件二</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中山大学附属肿瘤医院物业管理科膳食供应商月度考核表</w:t>
      </w:r>
    </w:p>
    <w:p>
      <w:pPr>
        <w:spacing w:line="480" w:lineRule="auto"/>
        <w:ind w:firstLine="315" w:firstLineChars="15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附件三：廉洁购销合同</w:t>
      </w:r>
    </w:p>
    <w:p>
      <w:pPr>
        <w:spacing w:line="480" w:lineRule="auto"/>
        <w:ind w:firstLine="630" w:firstLineChars="300"/>
        <w:rPr>
          <w:rFonts w:asciiTheme="minorEastAsia" w:hAnsiTheme="minorEastAsia" w:eastAsiaTheme="minorEastAsia"/>
          <w:color w:val="000000"/>
          <w:sz w:val="21"/>
          <w:szCs w:val="21"/>
        </w:rPr>
      </w:pPr>
    </w:p>
    <w:p>
      <w:pPr>
        <w:spacing w:line="480" w:lineRule="auto"/>
        <w:rPr>
          <w:rFonts w:asciiTheme="minorEastAsia" w:hAnsiTheme="minorEastAsia" w:eastAsiaTheme="minorEastAsia"/>
          <w:b/>
          <w:color w:val="000000"/>
          <w:sz w:val="21"/>
          <w:szCs w:val="21"/>
          <w:u w:val="single"/>
        </w:rPr>
      </w:pPr>
      <w:r>
        <w:rPr>
          <w:rFonts w:hint="eastAsia" w:asciiTheme="minorEastAsia" w:hAnsiTheme="minorEastAsia" w:eastAsiaTheme="minorEastAsia"/>
          <w:b/>
          <w:color w:val="000000"/>
          <w:sz w:val="21"/>
          <w:szCs w:val="21"/>
        </w:rPr>
        <w:t>甲方：</w:t>
      </w:r>
      <w:r>
        <w:rPr>
          <w:rFonts w:hint="eastAsia" w:asciiTheme="minorEastAsia" w:hAnsiTheme="minorEastAsia" w:eastAsiaTheme="minorEastAsia"/>
          <w:b/>
          <w:color w:val="000000"/>
          <w:sz w:val="21"/>
          <w:szCs w:val="21"/>
          <w:u w:val="single"/>
        </w:rPr>
        <w:t>中山大学附属肿瘤医院</w:t>
      </w:r>
      <w:r>
        <w:rPr>
          <w:rFonts w:asciiTheme="minorEastAsia" w:hAnsiTheme="minorEastAsia" w:eastAsiaTheme="minorEastAsia"/>
          <w:b/>
          <w:color w:val="000000"/>
          <w:sz w:val="21"/>
          <w:szCs w:val="21"/>
        </w:rPr>
        <w:t xml:space="preserve">       </w:t>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乙方：</w:t>
      </w:r>
      <w:r>
        <w:rPr>
          <w:rFonts w:asciiTheme="minorEastAsia" w:hAnsiTheme="minorEastAsia" w:eastAsiaTheme="minorEastAsia"/>
          <w:b/>
          <w:color w:val="000000"/>
          <w:sz w:val="21"/>
          <w:szCs w:val="21"/>
          <w:u w:val="single"/>
        </w:rPr>
        <w:t xml:space="preserve"> </w:t>
      </w:r>
    </w:p>
    <w:p>
      <w:pPr>
        <w:spacing w:line="480" w:lineRule="auto"/>
        <w:rPr>
          <w:rFonts w:asciiTheme="minorEastAsia" w:hAnsiTheme="minorEastAsia" w:eastAsiaTheme="minorEastAsia"/>
          <w:b/>
          <w:color w:val="000000"/>
          <w:sz w:val="21"/>
          <w:szCs w:val="21"/>
        </w:rPr>
      </w:pP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法定代表人：</w:t>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法定代表人：</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授权代表</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w:t>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授权代表：</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地址：广州市</w:t>
      </w:r>
      <w:r>
        <w:rPr>
          <w:rFonts w:asciiTheme="minorEastAsia" w:hAnsiTheme="minorEastAsia" w:eastAsiaTheme="minorEastAsia"/>
          <w:b/>
          <w:color w:val="000000"/>
          <w:sz w:val="21"/>
          <w:szCs w:val="21"/>
        </w:rPr>
        <w:t>越秀区东风东路651号</w:t>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 xml:space="preserve">       地址： </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签约日期：</w:t>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asciiTheme="minorEastAsia" w:hAnsiTheme="minorEastAsia" w:eastAsiaTheme="minorEastAsia"/>
          <w:b/>
          <w:color w:val="000000"/>
          <w:sz w:val="21"/>
          <w:szCs w:val="21"/>
        </w:rPr>
        <w:tab/>
      </w:r>
      <w:r>
        <w:rPr>
          <w:rFonts w:hint="eastAsia" w:asciiTheme="minorEastAsia" w:hAnsiTheme="minorEastAsia" w:eastAsiaTheme="minorEastAsia"/>
          <w:b/>
          <w:color w:val="000000"/>
          <w:sz w:val="21"/>
          <w:szCs w:val="21"/>
        </w:rPr>
        <w:t xml:space="preserve">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 xml:space="preserve">                签约日期：</w:t>
      </w:r>
      <w:r>
        <w:rPr>
          <w:rFonts w:asciiTheme="minorEastAsia" w:hAnsiTheme="minorEastAsia" w:eastAsiaTheme="minorEastAsia"/>
          <w:b/>
          <w:color w:val="000000"/>
          <w:sz w:val="21"/>
          <w:szCs w:val="21"/>
        </w:rPr>
        <w:t>年月日</w:t>
      </w:r>
    </w:p>
    <w:p>
      <w:pPr>
        <w:spacing w:line="480" w:lineRule="auto"/>
        <w:rPr>
          <w:rFonts w:asciiTheme="minorEastAsia" w:hAnsiTheme="minorEastAsia" w:eastAsiaTheme="minorEastAsia"/>
          <w:b/>
          <w:color w:val="000000"/>
          <w:sz w:val="21"/>
          <w:szCs w:val="21"/>
        </w:rPr>
      </w:pPr>
    </w:p>
    <w:p>
      <w:pPr>
        <w:spacing w:line="480" w:lineRule="auto"/>
        <w:rPr>
          <w:rFonts w:asciiTheme="minorEastAsia" w:hAnsiTheme="minorEastAsia" w:eastAsiaTheme="minorEastAsia"/>
          <w:sz w:val="21"/>
          <w:szCs w:val="21"/>
        </w:rPr>
      </w:pPr>
    </w:p>
    <w:p>
      <w:pPr>
        <w:widowControl/>
        <w:adjustRightInd/>
        <w:spacing w:line="480" w:lineRule="auto"/>
        <w:jc w:val="left"/>
        <w:textAlignment w:val="auto"/>
        <w:rPr>
          <w:rFonts w:asciiTheme="minorEastAsia" w:hAnsiTheme="minorEastAsia" w:eastAsiaTheme="minorEastAsia"/>
          <w:sz w:val="21"/>
          <w:szCs w:val="21"/>
        </w:rPr>
      </w:pP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附件一：供货目录</w:t>
      </w:r>
    </w:p>
    <w:p>
      <w:pPr>
        <w:spacing w:line="480" w:lineRule="auto"/>
        <w:rPr>
          <w:rFonts w:asciiTheme="minorEastAsia" w:hAnsiTheme="minorEastAsia" w:eastAsiaTheme="minorEastAsia"/>
          <w:b/>
          <w:color w:val="000000"/>
          <w:sz w:val="21"/>
          <w:szCs w:val="21"/>
        </w:rPr>
      </w:pP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附件二：中山大学附属肿瘤医院物业管理科膳食供应商月度</w:t>
      </w:r>
      <w:commentRangeStart w:id="2"/>
      <w:r>
        <w:rPr>
          <w:rFonts w:hint="eastAsia" w:asciiTheme="minorEastAsia" w:hAnsiTheme="minorEastAsia" w:eastAsiaTheme="minorEastAsia"/>
          <w:b/>
          <w:color w:val="000000"/>
          <w:sz w:val="21"/>
          <w:szCs w:val="21"/>
        </w:rPr>
        <w:t>考核表</w:t>
      </w:r>
      <w:commentRangeEnd w:id="2"/>
      <w:r>
        <w:rPr>
          <w:rStyle w:val="12"/>
          <w:rFonts w:asciiTheme="minorEastAsia" w:hAnsiTheme="minorEastAsia" w:eastAsiaTheme="minorEastAsia"/>
        </w:rPr>
        <w:commentReference w:id="2"/>
      </w:r>
    </w:p>
    <w:p>
      <w:pPr>
        <w:spacing w:line="480" w:lineRule="auto"/>
        <w:rPr>
          <w:rFonts w:asciiTheme="minorEastAsia" w:hAnsiTheme="minorEastAsia" w:eastAsiaTheme="minorEastAsia"/>
          <w:b/>
          <w:color w:val="000000"/>
          <w:sz w:val="21"/>
          <w:szCs w:val="21"/>
        </w:rPr>
      </w:pPr>
    </w:p>
    <w:p>
      <w:pPr>
        <w:widowControl/>
        <w:adjustRightInd/>
        <w:spacing w:line="480" w:lineRule="auto"/>
        <w:jc w:val="left"/>
        <w:textAlignment w:val="auto"/>
        <w:rPr>
          <w:rFonts w:asciiTheme="minorEastAsia" w:hAnsiTheme="minorEastAsia" w:eastAsiaTheme="minorEastAsia"/>
          <w:b/>
          <w:color w:val="000000"/>
          <w:sz w:val="21"/>
          <w:szCs w:val="21"/>
        </w:rPr>
      </w:pPr>
    </w:p>
    <w:p>
      <w:pPr>
        <w:widowControl/>
        <w:adjustRightInd/>
        <w:spacing w:line="480" w:lineRule="auto"/>
        <w:jc w:val="left"/>
        <w:textAlignment w:val="auto"/>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br w:type="page"/>
      </w:r>
    </w:p>
    <w:p>
      <w:pPr>
        <w:widowControl/>
        <w:spacing w:line="480" w:lineRule="auto"/>
        <w:jc w:val="left"/>
        <w:rPr>
          <w:rFonts w:asciiTheme="minorEastAsia" w:hAnsiTheme="minorEastAsia" w:eastAsiaTheme="minorEastAsia"/>
          <w:b/>
          <w:bCs/>
          <w:color w:val="000000"/>
          <w:sz w:val="21"/>
          <w:szCs w:val="21"/>
        </w:rPr>
      </w:pPr>
      <w:r>
        <w:rPr>
          <w:rFonts w:hint="eastAsia" w:asciiTheme="minorEastAsia" w:hAnsiTheme="minorEastAsia" w:eastAsiaTheme="minorEastAsia"/>
          <w:b/>
          <w:color w:val="000000"/>
          <w:sz w:val="21"/>
          <w:szCs w:val="21"/>
        </w:rPr>
        <w:t>附件三：</w:t>
      </w:r>
      <w:r>
        <w:rPr>
          <w:rFonts w:hint="eastAsia" w:asciiTheme="minorEastAsia" w:hAnsiTheme="minorEastAsia" w:eastAsiaTheme="minorEastAsia"/>
          <w:b/>
          <w:bCs/>
          <w:color w:val="000000"/>
          <w:sz w:val="21"/>
          <w:szCs w:val="21"/>
        </w:rPr>
        <w:t xml:space="preserve">                      廉洁购销合同</w:t>
      </w:r>
    </w:p>
    <w:p>
      <w:pPr>
        <w:spacing w:line="480" w:lineRule="auto"/>
        <w:rPr>
          <w:rFonts w:asciiTheme="minorEastAsia" w:hAnsiTheme="minorEastAsia" w:eastAsiaTheme="minorEastAsia"/>
          <w:bCs/>
          <w:color w:val="000000"/>
          <w:sz w:val="21"/>
          <w:szCs w:val="21"/>
        </w:rPr>
      </w:pPr>
      <w:r>
        <w:rPr>
          <w:rFonts w:hint="eastAsia" w:asciiTheme="minorEastAsia" w:hAnsiTheme="minorEastAsia" w:eastAsiaTheme="minorEastAsia"/>
          <w:color w:val="000000"/>
          <w:sz w:val="21"/>
          <w:szCs w:val="21"/>
        </w:rPr>
        <w:t>甲方（医疗卫生机构）：</w:t>
      </w:r>
      <w:r>
        <w:rPr>
          <w:rFonts w:hint="eastAsia" w:asciiTheme="minorEastAsia" w:hAnsiTheme="minorEastAsia" w:eastAsiaTheme="minorEastAsia"/>
          <w:bCs/>
          <w:color w:val="000000"/>
          <w:sz w:val="21"/>
          <w:szCs w:val="21"/>
          <w:u w:val="single"/>
        </w:rPr>
        <w:t>中山大学附属肿瘤医院</w:t>
      </w:r>
    </w:p>
    <w:p>
      <w:pPr>
        <w:spacing w:line="480" w:lineRule="auto"/>
        <w:rPr>
          <w:rFonts w:asciiTheme="minorEastAsia" w:hAnsiTheme="minorEastAsia" w:eastAsiaTheme="minorEastAsia"/>
          <w:bCs/>
          <w:color w:val="000000"/>
          <w:sz w:val="21"/>
          <w:szCs w:val="21"/>
          <w:u w:val="single"/>
        </w:rPr>
      </w:pPr>
      <w:r>
        <w:rPr>
          <w:rFonts w:hint="eastAsia" w:asciiTheme="minorEastAsia" w:hAnsiTheme="minorEastAsia" w:eastAsiaTheme="minorEastAsia"/>
          <w:bCs/>
          <w:color w:val="000000"/>
          <w:sz w:val="21"/>
          <w:szCs w:val="21"/>
        </w:rPr>
        <w:t>乙方（企业及其代理人）：</w:t>
      </w:r>
      <w:r>
        <w:rPr>
          <w:rFonts w:asciiTheme="minorEastAsia" w:hAnsiTheme="minorEastAsia" w:eastAsiaTheme="minorEastAsia"/>
          <w:bCs/>
          <w:color w:val="000000"/>
          <w:sz w:val="21"/>
          <w:szCs w:val="21"/>
          <w:u w:val="single"/>
        </w:rPr>
        <w:t xml:space="preserve"> </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为进一步加强医疗卫生行风建设，规范医疗卫生机构购销行为，有效防范商业贿赂行为，营造公平交易、诚实守信的购销环境，经甲、乙双方协商，同意签订本合同，并共同遵守：</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一、甲乙双方按照《中华人民共和国民法典》及合同约定购销货物（药品、设备、物资）、服务和工程等。</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二、甲方应当严格执行合同验收、入库等管理制度，对采购合同清单及发票进行查验，不得违反有关规定合同外采购、违价采购或从非规定渠道采购。</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四、严禁甲方工作人员利用任何途径和方式，为乙方统计医师个人及临床科室有关医药产品用量信息，或为乙方统计提供便利。</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五、乙方不得以回扣、宴请等方式影响甲方工作人员的选择权，不得在学术活动中提供旅游、超标准支付食宿费用。</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六、乙方指定</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八、本合同作为双方合同的重要组成部分，与合同一并执行，具有同等的法律效力。</w:t>
      </w:r>
    </w:p>
    <w:p>
      <w:pPr>
        <w:spacing w:line="48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九、本合同一式陆份，甲方执伍份，乙方执一份，并从签订之日起生效。</w:t>
      </w:r>
    </w:p>
    <w:p>
      <w:pPr>
        <w:spacing w:line="480" w:lineRule="auto"/>
        <w:ind w:firstLine="420" w:firstLineChars="200"/>
        <w:rPr>
          <w:rFonts w:asciiTheme="minorEastAsia" w:hAnsiTheme="minorEastAsia" w:eastAsiaTheme="minorEastAsia"/>
          <w:color w:val="000000"/>
          <w:sz w:val="21"/>
          <w:szCs w:val="21"/>
        </w:rPr>
      </w:pPr>
    </w:p>
    <w:p>
      <w:pPr>
        <w:spacing w:line="480" w:lineRule="auto"/>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甲方（盖章）：</w:t>
      </w:r>
      <w:r>
        <w:rPr>
          <w:rFonts w:hint="eastAsia" w:cs="宋体" w:asciiTheme="minorEastAsia" w:hAnsiTheme="minorEastAsia" w:eastAsiaTheme="minorEastAsia"/>
          <w:color w:val="000000"/>
          <w:sz w:val="21"/>
          <w:szCs w:val="21"/>
          <w:u w:val="single"/>
        </w:rPr>
        <w:t>中山大学附属肿瘤医院</w:t>
      </w:r>
      <w:r>
        <w:rPr>
          <w:rFonts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 xml:space="preserve">   </w:t>
      </w:r>
      <w:r>
        <w:rPr>
          <w:rFonts w:hint="eastAsia" w:asciiTheme="minorEastAsia" w:hAnsiTheme="minorEastAsia" w:eastAsiaTheme="minorEastAsia"/>
          <w:b/>
          <w:color w:val="000000"/>
          <w:sz w:val="21"/>
          <w:szCs w:val="21"/>
        </w:rPr>
        <w:t>乙方（盖章）：</w:t>
      </w:r>
      <w:r>
        <w:rPr>
          <w:rFonts w:hint="eastAsia" w:asciiTheme="minorEastAsia" w:hAnsiTheme="minorEastAsia" w:eastAsiaTheme="minorEastAsia"/>
          <w:color w:val="000000"/>
          <w:sz w:val="21"/>
          <w:szCs w:val="21"/>
        </w:rPr>
        <w:t xml:space="preserve"> </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 xml:space="preserve">法定代表人（负责人）：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法定代表人（负责人）：</w:t>
      </w:r>
    </w:p>
    <w:p>
      <w:pPr>
        <w:spacing w:line="48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 xml:space="preserve">经办人签名：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 xml:space="preserve">  经办人签名：</w:t>
      </w:r>
    </w:p>
    <w:p>
      <w:pPr>
        <w:spacing w:line="480" w:lineRule="auto"/>
        <w:rPr>
          <w:rFonts w:asciiTheme="minorEastAsia" w:hAnsiTheme="minorEastAsia" w:eastAsiaTheme="minorEastAsia"/>
          <w:sz w:val="21"/>
          <w:szCs w:val="21"/>
        </w:rPr>
      </w:pPr>
      <w:r>
        <w:rPr>
          <w:rFonts w:hint="eastAsia" w:asciiTheme="minorEastAsia" w:hAnsiTheme="minorEastAsia" w:eastAsiaTheme="minorEastAsia"/>
          <w:b/>
          <w:color w:val="000000"/>
          <w:sz w:val="21"/>
          <w:szCs w:val="21"/>
        </w:rPr>
        <w:t xml:space="preserve">年 月 日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 xml:space="preserve">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 xml:space="preserve">   </w:t>
      </w:r>
      <w:r>
        <w:rPr>
          <w:rFonts w:asciiTheme="minorEastAsia" w:hAnsiTheme="minorEastAsia" w:eastAsiaTheme="minorEastAsia"/>
          <w:b/>
          <w:color w:val="000000"/>
          <w:sz w:val="21"/>
          <w:szCs w:val="21"/>
        </w:rPr>
        <w:t xml:space="preserve"> </w:t>
      </w:r>
      <w:r>
        <w:rPr>
          <w:rFonts w:hint="eastAsia" w:asciiTheme="minorEastAsia" w:hAnsiTheme="minorEastAsia" w:eastAsiaTheme="minorEastAsia"/>
          <w:b/>
          <w:color w:val="000000"/>
          <w:sz w:val="21"/>
          <w:szCs w:val="21"/>
        </w:rPr>
        <w:t xml:space="preserve"> 年 月 </w:t>
      </w:r>
      <w:r>
        <w:rPr>
          <w:rFonts w:hint="eastAsia" w:asciiTheme="minorEastAsia" w:hAnsiTheme="minorEastAsia" w:eastAsiaTheme="minorEastAsia"/>
          <w:sz w:val="21"/>
          <w:szCs w:val="21"/>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zy" w:date="2024-01-04T16:26:00Z" w:initials="czy">
    <w:p w14:paraId="7FBF4EA9">
      <w:pPr>
        <w:pStyle w:val="3"/>
      </w:pPr>
      <w:r>
        <w:rPr>
          <w:rFonts w:hint="eastAsia"/>
        </w:rPr>
        <w:t>更新</w:t>
      </w:r>
    </w:p>
  </w:comment>
  <w:comment w:id="1" w:author="huangxzh" w:date="2024-01-04T16:37:00Z" w:initials="">
    <w:p w14:paraId="22BA152F">
      <w:pPr>
        <w:pStyle w:val="3"/>
      </w:pPr>
      <w:r>
        <w:rPr>
          <w:rFonts w:hint="eastAsia"/>
        </w:rPr>
        <w:t>修改</w:t>
      </w:r>
    </w:p>
  </w:comment>
  <w:comment w:id="2" w:author="huangxzh" w:date="2023-10-25T09:08:00Z" w:initials="">
    <w:p w14:paraId="026778B3">
      <w:pPr>
        <w:pStyle w:val="3"/>
      </w:pPr>
      <w:r>
        <w:rPr>
          <w:rFonts w:hint="eastAsia"/>
        </w:rPr>
        <w:t>为减少重复核对，此次省略具体的考核表内容。签订合同时，从用户需求复制粘贴过来即可。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BF4EA9" w15:done="0"/>
  <w15:commentEx w15:paraId="22BA152F" w15:done="0"/>
  <w15:commentEx w15:paraId="026778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5CDA"/>
    <w:multiLevelType w:val="multilevel"/>
    <w:tmpl w:val="02ED5CD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09941E54"/>
    <w:multiLevelType w:val="multilevel"/>
    <w:tmpl w:val="09941E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A1911E0"/>
    <w:multiLevelType w:val="multilevel"/>
    <w:tmpl w:val="0A1911E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B6B2BDA"/>
    <w:multiLevelType w:val="multilevel"/>
    <w:tmpl w:val="0B6B2B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BC2D51"/>
    <w:multiLevelType w:val="multilevel"/>
    <w:tmpl w:val="17BC2D5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735E41"/>
    <w:multiLevelType w:val="multilevel"/>
    <w:tmpl w:val="1A735E4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FFA2618"/>
    <w:multiLevelType w:val="multilevel"/>
    <w:tmpl w:val="3FFA261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5853"/>
    <w:multiLevelType w:val="multilevel"/>
    <w:tmpl w:val="70D558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BB2404C"/>
    <w:multiLevelType w:val="multilevel"/>
    <w:tmpl w:val="7BB2404C"/>
    <w:lvl w:ilvl="0" w:tentative="0">
      <w:start w:val="1"/>
      <w:numFmt w:val="decimal"/>
      <w:lvlText w:val="%1."/>
      <w:lvlJc w:val="left"/>
      <w:pPr>
        <w:ind w:left="950" w:hanging="420"/>
      </w:p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8"/>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zy">
    <w15:presenceInfo w15:providerId="None" w15:userId="czy"/>
  </w15:person>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GFkY2IwMmNmNjgzNTE2OGMyYWFiMTk1ZWFiMzkifQ=="/>
  </w:docVars>
  <w:rsids>
    <w:rsidRoot w:val="005F14AC"/>
    <w:rsid w:val="000054CA"/>
    <w:rsid w:val="0001691A"/>
    <w:rsid w:val="000202B4"/>
    <w:rsid w:val="000256A1"/>
    <w:rsid w:val="00036807"/>
    <w:rsid w:val="00051127"/>
    <w:rsid w:val="000629A7"/>
    <w:rsid w:val="00073763"/>
    <w:rsid w:val="000758AA"/>
    <w:rsid w:val="00084250"/>
    <w:rsid w:val="00085F00"/>
    <w:rsid w:val="00086267"/>
    <w:rsid w:val="00087FB9"/>
    <w:rsid w:val="000A5D4E"/>
    <w:rsid w:val="000B24CA"/>
    <w:rsid w:val="00101134"/>
    <w:rsid w:val="00105F97"/>
    <w:rsid w:val="0011285F"/>
    <w:rsid w:val="00115A16"/>
    <w:rsid w:val="00123A6C"/>
    <w:rsid w:val="00142E98"/>
    <w:rsid w:val="00152F3A"/>
    <w:rsid w:val="00157B58"/>
    <w:rsid w:val="001667FB"/>
    <w:rsid w:val="001A1830"/>
    <w:rsid w:val="001B2391"/>
    <w:rsid w:val="001D0722"/>
    <w:rsid w:val="001D79F5"/>
    <w:rsid w:val="001F35C2"/>
    <w:rsid w:val="00220310"/>
    <w:rsid w:val="00225D16"/>
    <w:rsid w:val="00232722"/>
    <w:rsid w:val="00237327"/>
    <w:rsid w:val="0024050A"/>
    <w:rsid w:val="00265CE6"/>
    <w:rsid w:val="0028611D"/>
    <w:rsid w:val="002A002F"/>
    <w:rsid w:val="002A48BB"/>
    <w:rsid w:val="002A5973"/>
    <w:rsid w:val="002B0333"/>
    <w:rsid w:val="002C0195"/>
    <w:rsid w:val="002C46B1"/>
    <w:rsid w:val="002C4D55"/>
    <w:rsid w:val="002C7508"/>
    <w:rsid w:val="002D070C"/>
    <w:rsid w:val="002E3F28"/>
    <w:rsid w:val="002E5E0D"/>
    <w:rsid w:val="003024FB"/>
    <w:rsid w:val="00306025"/>
    <w:rsid w:val="00307630"/>
    <w:rsid w:val="0031218A"/>
    <w:rsid w:val="00324EDC"/>
    <w:rsid w:val="00366759"/>
    <w:rsid w:val="003852C2"/>
    <w:rsid w:val="00391C90"/>
    <w:rsid w:val="0039264F"/>
    <w:rsid w:val="003A15A2"/>
    <w:rsid w:val="003A55D1"/>
    <w:rsid w:val="003A60F3"/>
    <w:rsid w:val="003B151C"/>
    <w:rsid w:val="003F2B5B"/>
    <w:rsid w:val="0040019B"/>
    <w:rsid w:val="00436429"/>
    <w:rsid w:val="00485061"/>
    <w:rsid w:val="004903D1"/>
    <w:rsid w:val="004C04C8"/>
    <w:rsid w:val="004E0C4B"/>
    <w:rsid w:val="004E54A9"/>
    <w:rsid w:val="004F3C67"/>
    <w:rsid w:val="00502FFF"/>
    <w:rsid w:val="00530CC7"/>
    <w:rsid w:val="00534932"/>
    <w:rsid w:val="00543139"/>
    <w:rsid w:val="00556A44"/>
    <w:rsid w:val="00565FD9"/>
    <w:rsid w:val="005F14AC"/>
    <w:rsid w:val="0062315C"/>
    <w:rsid w:val="0062377C"/>
    <w:rsid w:val="0064373F"/>
    <w:rsid w:val="006455DC"/>
    <w:rsid w:val="00671626"/>
    <w:rsid w:val="006768EB"/>
    <w:rsid w:val="006974D9"/>
    <w:rsid w:val="006A1331"/>
    <w:rsid w:val="006B2AA3"/>
    <w:rsid w:val="006C1754"/>
    <w:rsid w:val="006E0B95"/>
    <w:rsid w:val="006E35A3"/>
    <w:rsid w:val="006E439B"/>
    <w:rsid w:val="006F711B"/>
    <w:rsid w:val="007176B6"/>
    <w:rsid w:val="007200CD"/>
    <w:rsid w:val="00724C7A"/>
    <w:rsid w:val="00727E57"/>
    <w:rsid w:val="00735704"/>
    <w:rsid w:val="00740C44"/>
    <w:rsid w:val="00763D1D"/>
    <w:rsid w:val="00771E44"/>
    <w:rsid w:val="0079499C"/>
    <w:rsid w:val="007C32A2"/>
    <w:rsid w:val="007E6374"/>
    <w:rsid w:val="007E7452"/>
    <w:rsid w:val="007F60F6"/>
    <w:rsid w:val="00802577"/>
    <w:rsid w:val="00824795"/>
    <w:rsid w:val="008617BF"/>
    <w:rsid w:val="0087197F"/>
    <w:rsid w:val="00874FD8"/>
    <w:rsid w:val="008824D1"/>
    <w:rsid w:val="008939AF"/>
    <w:rsid w:val="00895465"/>
    <w:rsid w:val="008D11D0"/>
    <w:rsid w:val="008D1705"/>
    <w:rsid w:val="00913923"/>
    <w:rsid w:val="00922684"/>
    <w:rsid w:val="00930220"/>
    <w:rsid w:val="0093686C"/>
    <w:rsid w:val="00947149"/>
    <w:rsid w:val="009554D9"/>
    <w:rsid w:val="00966E42"/>
    <w:rsid w:val="009713BC"/>
    <w:rsid w:val="009776D5"/>
    <w:rsid w:val="00985EFF"/>
    <w:rsid w:val="0099787B"/>
    <w:rsid w:val="009A547C"/>
    <w:rsid w:val="009E5062"/>
    <w:rsid w:val="009E6BE5"/>
    <w:rsid w:val="009F7B9A"/>
    <w:rsid w:val="00A103E8"/>
    <w:rsid w:val="00A157F6"/>
    <w:rsid w:val="00A1746B"/>
    <w:rsid w:val="00A225A2"/>
    <w:rsid w:val="00A32D6E"/>
    <w:rsid w:val="00A37C95"/>
    <w:rsid w:val="00A40713"/>
    <w:rsid w:val="00A65182"/>
    <w:rsid w:val="00A85C99"/>
    <w:rsid w:val="00A94A76"/>
    <w:rsid w:val="00AA5453"/>
    <w:rsid w:val="00AD35EE"/>
    <w:rsid w:val="00AD50DC"/>
    <w:rsid w:val="00AE3189"/>
    <w:rsid w:val="00B01FF2"/>
    <w:rsid w:val="00B13F78"/>
    <w:rsid w:val="00B15B9C"/>
    <w:rsid w:val="00B23FD8"/>
    <w:rsid w:val="00B5282D"/>
    <w:rsid w:val="00B60841"/>
    <w:rsid w:val="00B63773"/>
    <w:rsid w:val="00B63849"/>
    <w:rsid w:val="00B76272"/>
    <w:rsid w:val="00B80B2D"/>
    <w:rsid w:val="00BD734E"/>
    <w:rsid w:val="00BF0CDA"/>
    <w:rsid w:val="00C374A1"/>
    <w:rsid w:val="00C65A06"/>
    <w:rsid w:val="00C72635"/>
    <w:rsid w:val="00C747B0"/>
    <w:rsid w:val="00C8195A"/>
    <w:rsid w:val="00C90E90"/>
    <w:rsid w:val="00C977FF"/>
    <w:rsid w:val="00CA69E3"/>
    <w:rsid w:val="00CD722B"/>
    <w:rsid w:val="00CE456B"/>
    <w:rsid w:val="00CF1A8D"/>
    <w:rsid w:val="00CF4ACE"/>
    <w:rsid w:val="00D102B8"/>
    <w:rsid w:val="00D13F20"/>
    <w:rsid w:val="00D3382E"/>
    <w:rsid w:val="00D40542"/>
    <w:rsid w:val="00D45D8C"/>
    <w:rsid w:val="00D86042"/>
    <w:rsid w:val="00D94226"/>
    <w:rsid w:val="00DA6820"/>
    <w:rsid w:val="00DB75D5"/>
    <w:rsid w:val="00DC3611"/>
    <w:rsid w:val="00DC6C2F"/>
    <w:rsid w:val="00E01DD7"/>
    <w:rsid w:val="00E04391"/>
    <w:rsid w:val="00E1778B"/>
    <w:rsid w:val="00E349AC"/>
    <w:rsid w:val="00E3572E"/>
    <w:rsid w:val="00E376F7"/>
    <w:rsid w:val="00E435C2"/>
    <w:rsid w:val="00E4429F"/>
    <w:rsid w:val="00E5463F"/>
    <w:rsid w:val="00E6566A"/>
    <w:rsid w:val="00E71500"/>
    <w:rsid w:val="00E8741B"/>
    <w:rsid w:val="00EC35E9"/>
    <w:rsid w:val="00ED3399"/>
    <w:rsid w:val="00F33370"/>
    <w:rsid w:val="00F8163C"/>
    <w:rsid w:val="00F86865"/>
    <w:rsid w:val="00F94AC7"/>
    <w:rsid w:val="00FA55AA"/>
    <w:rsid w:val="00FF4BAA"/>
    <w:rsid w:val="1C2E2E67"/>
    <w:rsid w:val="334D5A9D"/>
    <w:rsid w:val="335C2374"/>
    <w:rsid w:val="3E75253C"/>
    <w:rsid w:val="46046919"/>
    <w:rsid w:val="65377FC5"/>
    <w:rsid w:val="65AD0514"/>
    <w:rsid w:val="74A56A32"/>
    <w:rsid w:val="7A410F49"/>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1"/>
    <w:basedOn w:val="1"/>
    <w:next w:val="1"/>
    <w:link w:val="16"/>
    <w:autoRedefine/>
    <w:qFormat/>
    <w:uiPriority w:val="0"/>
    <w:pPr>
      <w:keepNext/>
      <w:widowControl/>
      <w:jc w:val="left"/>
      <w:outlineLvl w:val="0"/>
    </w:pPr>
    <w:rPr>
      <w:b/>
      <w:bCs/>
      <w:sz w:val="24"/>
      <w:lang w:val="zh-CN"/>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Plain Text"/>
    <w:basedOn w:val="1"/>
    <w:link w:val="18"/>
    <w:autoRedefine/>
    <w:qFormat/>
    <w:uiPriority w:val="0"/>
    <w:rPr>
      <w:rFonts w:ascii="宋体" w:hAnsi="Courier New"/>
      <w:szCs w:val="21"/>
      <w:lang w:val="zh-CN"/>
    </w:rPr>
  </w:style>
  <w:style w:type="paragraph" w:styleId="5">
    <w:name w:val="Balloon Text"/>
    <w:basedOn w:val="1"/>
    <w:link w:val="21"/>
    <w:autoRedefine/>
    <w:semiHidden/>
    <w:unhideWhenUsed/>
    <w:qFormat/>
    <w:uiPriority w:val="99"/>
    <w:pPr>
      <w:spacing w:line="240" w:lineRule="auto"/>
    </w:pPr>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sz w:val="24"/>
    </w:rPr>
  </w:style>
  <w:style w:type="paragraph" w:styleId="9">
    <w:name w:val="annotation subject"/>
    <w:basedOn w:val="3"/>
    <w:next w:val="3"/>
    <w:link w:val="23"/>
    <w:semiHidden/>
    <w:unhideWhenUsed/>
    <w:uiPriority w:val="99"/>
    <w:rPr>
      <w:b/>
      <w:bCs/>
    </w:r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标题 1 Char"/>
    <w:basedOn w:val="11"/>
    <w:autoRedefine/>
    <w:qFormat/>
    <w:uiPriority w:val="9"/>
    <w:rPr>
      <w:rFonts w:ascii="Times New Roman" w:hAnsi="Times New Roman" w:eastAsia="宋体" w:cs="Times New Roman"/>
      <w:b/>
      <w:bCs/>
      <w:kern w:val="44"/>
      <w:sz w:val="44"/>
      <w:szCs w:val="44"/>
    </w:rPr>
  </w:style>
  <w:style w:type="character" w:customStyle="1" w:styleId="16">
    <w:name w:val="标题 1 字符"/>
    <w:link w:val="2"/>
    <w:autoRedefine/>
    <w:qFormat/>
    <w:uiPriority w:val="0"/>
    <w:rPr>
      <w:rFonts w:ascii="Times New Roman" w:hAnsi="Times New Roman" w:eastAsia="宋体" w:cs="Times New Roman"/>
      <w:b/>
      <w:bCs/>
      <w:kern w:val="0"/>
      <w:sz w:val="24"/>
      <w:szCs w:val="24"/>
      <w:lang w:val="zh-CN" w:eastAsia="zh-CN"/>
    </w:rPr>
  </w:style>
  <w:style w:type="character" w:customStyle="1" w:styleId="17">
    <w:name w:val="纯文本 Char"/>
    <w:basedOn w:val="11"/>
    <w:semiHidden/>
    <w:qFormat/>
    <w:uiPriority w:val="99"/>
    <w:rPr>
      <w:rFonts w:ascii="宋体" w:hAnsi="Courier New" w:eastAsia="宋体" w:cs="Courier New"/>
      <w:kern w:val="0"/>
      <w:szCs w:val="21"/>
    </w:rPr>
  </w:style>
  <w:style w:type="character" w:customStyle="1" w:styleId="18">
    <w:name w:val="纯文本 字符"/>
    <w:link w:val="4"/>
    <w:autoRedefine/>
    <w:qFormat/>
    <w:uiPriority w:val="0"/>
    <w:rPr>
      <w:rFonts w:ascii="宋体" w:hAnsi="Courier New" w:eastAsia="宋体" w:cs="Times New Roman"/>
      <w:kern w:val="0"/>
      <w:sz w:val="20"/>
      <w:szCs w:val="21"/>
      <w:lang w:val="zh-CN" w:eastAsia="zh-CN"/>
    </w:rPr>
  </w:style>
  <w:style w:type="paragraph" w:styleId="19">
    <w:name w:val="List Paragraph"/>
    <w:basedOn w:val="1"/>
    <w:link w:val="20"/>
    <w:autoRedefine/>
    <w:qFormat/>
    <w:uiPriority w:val="34"/>
    <w:pPr>
      <w:ind w:firstLine="420" w:firstLineChars="200"/>
    </w:pPr>
    <w:rPr>
      <w:lang w:val="zh-CN"/>
    </w:rPr>
  </w:style>
  <w:style w:type="character" w:customStyle="1" w:styleId="20">
    <w:name w:val="列出段落 字符"/>
    <w:link w:val="19"/>
    <w:autoRedefine/>
    <w:qFormat/>
    <w:uiPriority w:val="34"/>
    <w:rPr>
      <w:rFonts w:ascii="Times New Roman" w:hAnsi="Times New Roman" w:eastAsia="宋体" w:cs="Times New Roman"/>
      <w:kern w:val="0"/>
      <w:sz w:val="20"/>
      <w:szCs w:val="24"/>
      <w:lang w:val="zh-CN" w:eastAsia="zh-CN"/>
    </w:rPr>
  </w:style>
  <w:style w:type="character" w:customStyle="1" w:styleId="21">
    <w:name w:val="批注框文本 字符"/>
    <w:basedOn w:val="11"/>
    <w:link w:val="5"/>
    <w:semiHidden/>
    <w:uiPriority w:val="99"/>
    <w:rPr>
      <w:rFonts w:ascii="Times New Roman" w:hAnsi="Times New Roman" w:eastAsia="宋体" w:cs="Times New Roman"/>
      <w:kern w:val="0"/>
      <w:sz w:val="18"/>
      <w:szCs w:val="18"/>
    </w:rPr>
  </w:style>
  <w:style w:type="character" w:customStyle="1" w:styleId="22">
    <w:name w:val="批注文字 字符"/>
    <w:basedOn w:val="11"/>
    <w:link w:val="3"/>
    <w:autoRedefine/>
    <w:semiHidden/>
    <w:qFormat/>
    <w:uiPriority w:val="99"/>
    <w:rPr>
      <w:rFonts w:ascii="Times New Roman" w:hAnsi="Times New Roman" w:eastAsia="宋体" w:cs="Times New Roman"/>
      <w:kern w:val="0"/>
      <w:sz w:val="20"/>
      <w:szCs w:val="24"/>
    </w:rPr>
  </w:style>
  <w:style w:type="character" w:customStyle="1" w:styleId="23">
    <w:name w:val="批注主题 字符"/>
    <w:basedOn w:val="22"/>
    <w:link w:val="9"/>
    <w:autoRedefine/>
    <w:semiHidden/>
    <w:qFormat/>
    <w:uiPriority w:val="99"/>
    <w:rPr>
      <w:rFonts w:ascii="Times New Roman" w:hAnsi="Times New Roman" w:eastAsia="宋体" w:cs="Times New Roman"/>
      <w:b/>
      <w:bCs/>
      <w:kern w:val="0"/>
      <w:sz w:val="20"/>
      <w:szCs w:val="24"/>
    </w:rPr>
  </w:style>
  <w:style w:type="paragraph" w:customStyle="1" w:styleId="24">
    <w:name w:val="修订1"/>
    <w:autoRedefine/>
    <w:hidden/>
    <w:semiHidden/>
    <w:qFormat/>
    <w:uiPriority w:val="99"/>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601E-ECB8-4EAA-99CD-73F6346C821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1015</Words>
  <Characters>5787</Characters>
  <Lines>48</Lines>
  <Paragraphs>13</Paragraphs>
  <TotalTime>1</TotalTime>
  <ScaleCrop>false</ScaleCrop>
  <LinksUpToDate>false</LinksUpToDate>
  <CharactersWithSpaces>6789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2022-05-30T10:25:00Z</dcterms:created>
  <dc:creator>Windows User</dc:creator>
  <cp:lastModifiedBy>czy</cp:lastModifiedBy>
  <cp:lastPrinted>2023-09-27T01:50:00Z</cp:lastPrinted>
  <dcterms:modified xsi:type="dcterms:W3CDTF">2024-01-04T09:03:06Z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75B3A49E08724D0CB3D9A49D1F684F9A_12</vt:lpwstr>
  </property>
</Properties>
</file>