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480" w:lineRule="auto"/>
        <w:ind w:firstLine="0" w:firstLineChars="0"/>
        <w:jc w:val="center"/>
        <w:rPr>
          <w:rFonts w:ascii="仿宋" w:hAnsi="仿宋" w:eastAsia="仿宋" w:cstheme="minorBidi"/>
          <w:b/>
          <w:bCs/>
          <w:sz w:val="32"/>
          <w:szCs w:val="32"/>
        </w:rPr>
      </w:pPr>
      <w:r>
        <w:rPr>
          <w:rFonts w:hint="eastAsia" w:ascii="仿宋" w:hAnsi="仿宋" w:eastAsia="仿宋" w:cstheme="minorBidi"/>
          <w:b/>
          <w:bCs/>
          <w:sz w:val="32"/>
          <w:szCs w:val="32"/>
        </w:rPr>
        <w:t>用户需求书</w:t>
      </w:r>
    </w:p>
    <w:p>
      <w:pPr>
        <w:pStyle w:val="6"/>
        <w:spacing w:line="480" w:lineRule="auto"/>
        <w:ind w:firstLine="0" w:firstLineChars="0"/>
        <w:jc w:val="center"/>
        <w:rPr>
          <w:rFonts w:ascii="仿宋" w:hAnsi="仿宋" w:eastAsia="仿宋" w:cstheme="minorBidi"/>
          <w:b/>
          <w:bCs/>
          <w:sz w:val="32"/>
          <w:szCs w:val="32"/>
        </w:rPr>
      </w:pPr>
    </w:p>
    <w:p>
      <w:pPr>
        <w:pStyle w:val="6"/>
        <w:numPr>
          <w:ilvl w:val="0"/>
          <w:numId w:val="1"/>
        </w:numPr>
        <w:spacing w:line="480" w:lineRule="auto"/>
        <w:ind w:firstLineChars="0"/>
        <w:rPr>
          <w:rFonts w:ascii="仿宋" w:hAnsi="仿宋" w:eastAsia="仿宋"/>
          <w:sz w:val="30"/>
          <w:szCs w:val="30"/>
          <w:u w:val="single"/>
        </w:rPr>
      </w:pPr>
      <w:r>
        <w:rPr>
          <w:rFonts w:hint="eastAsia" w:ascii="仿宋" w:hAnsi="仿宋" w:eastAsia="仿宋"/>
          <w:b/>
          <w:bCs/>
          <w:sz w:val="28"/>
          <w:szCs w:val="28"/>
        </w:rPr>
        <w:t>项目名称：</w:t>
      </w:r>
      <w:r>
        <w:rPr>
          <w:rFonts w:ascii="仿宋" w:hAnsi="仿宋" w:eastAsia="仿宋"/>
          <w:sz w:val="30"/>
          <w:szCs w:val="30"/>
          <w:u w:val="none"/>
        </w:rPr>
        <w:t>标识制作与安装服务项目</w:t>
      </w:r>
      <w:r>
        <w:rPr>
          <w:rFonts w:hint="eastAsia" w:ascii="仿宋" w:hAnsi="仿宋" w:eastAsia="仿宋"/>
          <w:sz w:val="30"/>
          <w:szCs w:val="30"/>
          <w:u w:val="none"/>
          <w:lang w:eastAsia="zh-CN"/>
        </w:rPr>
        <w:t>（</w:t>
      </w:r>
      <w:r>
        <w:rPr>
          <w:rFonts w:hint="eastAsia" w:ascii="仿宋" w:hAnsi="仿宋" w:eastAsia="仿宋"/>
          <w:sz w:val="30"/>
          <w:szCs w:val="30"/>
          <w:u w:val="none"/>
          <w:lang w:val="en-US" w:eastAsia="zh-CN"/>
        </w:rPr>
        <w:t>2024</w:t>
      </w:r>
      <w:r>
        <w:rPr>
          <w:rFonts w:hint="eastAsia" w:ascii="仿宋" w:hAnsi="仿宋" w:eastAsia="仿宋"/>
          <w:sz w:val="30"/>
          <w:szCs w:val="30"/>
          <w:u w:val="none"/>
          <w:lang w:eastAsia="zh-CN"/>
        </w:rPr>
        <w:t>）</w:t>
      </w:r>
    </w:p>
    <w:p>
      <w:pPr>
        <w:pStyle w:val="6"/>
        <w:numPr>
          <w:ilvl w:val="0"/>
          <w:numId w:val="1"/>
        </w:numPr>
        <w:spacing w:line="480" w:lineRule="auto"/>
        <w:ind w:firstLineChars="0"/>
        <w:rPr>
          <w:rFonts w:ascii="仿宋" w:hAnsi="仿宋" w:eastAsia="仿宋" w:cstheme="minorBidi"/>
          <w:sz w:val="28"/>
          <w:szCs w:val="28"/>
        </w:rPr>
      </w:pPr>
      <w:r>
        <w:rPr>
          <w:rFonts w:hint="eastAsia" w:ascii="仿宋" w:hAnsi="仿宋" w:eastAsia="仿宋"/>
          <w:b/>
          <w:bCs/>
          <w:sz w:val="28"/>
          <w:szCs w:val="28"/>
        </w:rPr>
        <w:t>项目标的：</w:t>
      </w:r>
      <w:r>
        <w:rPr>
          <w:rFonts w:hint="eastAsia" w:ascii="仿宋" w:hAnsi="仿宋" w:eastAsia="仿宋" w:cstheme="minorBidi"/>
          <w:sz w:val="28"/>
          <w:szCs w:val="28"/>
        </w:rPr>
        <w:t>中山大学附属肿瘤医院</w:t>
      </w:r>
      <w:r>
        <w:rPr>
          <w:rFonts w:hint="eastAsia" w:ascii="仿宋" w:hAnsi="仿宋" w:eastAsia="仿宋" w:cstheme="minorBidi"/>
          <w:sz w:val="28"/>
          <w:szCs w:val="28"/>
          <w:lang w:val="en-US" w:eastAsia="zh-CN"/>
        </w:rPr>
        <w:t>业务范围区域内的</w:t>
      </w:r>
      <w:r>
        <w:rPr>
          <w:rFonts w:ascii="仿宋" w:hAnsi="仿宋" w:eastAsia="仿宋" w:cstheme="minorBidi"/>
          <w:sz w:val="28"/>
          <w:szCs w:val="28"/>
        </w:rPr>
        <w:t>标识制作与安装服务</w:t>
      </w:r>
      <w:r>
        <w:rPr>
          <w:rFonts w:hint="eastAsia" w:ascii="仿宋" w:hAnsi="仿宋" w:eastAsia="仿宋" w:cstheme="minorBidi"/>
          <w:b/>
          <w:bCs/>
          <w:color w:val="000000" w:themeColor="text1"/>
          <w:sz w:val="28"/>
          <w:szCs w:val="28"/>
          <w14:textFill>
            <w14:solidFill>
              <w14:schemeClr w14:val="tx1"/>
            </w14:solidFill>
          </w14:textFill>
        </w:rPr>
        <w:t>。</w:t>
      </w:r>
    </w:p>
    <w:p>
      <w:pPr>
        <w:pStyle w:val="6"/>
        <w:numPr>
          <w:ilvl w:val="0"/>
          <w:numId w:val="1"/>
        </w:numPr>
        <w:spacing w:line="480" w:lineRule="auto"/>
        <w:ind w:firstLineChars="0"/>
        <w:rPr>
          <w:rFonts w:ascii="宋体" w:hAnsi="宋体"/>
          <w:color w:val="000000" w:themeColor="text1"/>
          <w:sz w:val="28"/>
          <w:szCs w:val="28"/>
          <w:u w:val="single"/>
          <w14:textFill>
            <w14:solidFill>
              <w14:schemeClr w14:val="tx1"/>
            </w14:solidFill>
          </w14:textFill>
        </w:rPr>
      </w:pPr>
      <w:r>
        <w:rPr>
          <w:rFonts w:hint="eastAsia" w:ascii="仿宋" w:hAnsi="仿宋" w:eastAsia="仿宋"/>
          <w:b/>
          <w:bCs/>
          <w:sz w:val="28"/>
          <w:szCs w:val="28"/>
        </w:rPr>
        <w:t>项目地点：</w:t>
      </w:r>
      <w:r>
        <w:rPr>
          <w:rFonts w:hint="eastAsia" w:ascii="仿宋" w:hAnsi="仿宋" w:eastAsia="仿宋" w:cstheme="minorBidi"/>
          <w:sz w:val="28"/>
          <w:szCs w:val="28"/>
        </w:rPr>
        <w:t>中山大学附属肿瘤医院越秀院区（广州市东风东路6</w:t>
      </w:r>
      <w:r>
        <w:rPr>
          <w:rFonts w:ascii="仿宋" w:hAnsi="仿宋" w:eastAsia="仿宋" w:cstheme="minorBidi"/>
          <w:sz w:val="28"/>
          <w:szCs w:val="28"/>
        </w:rPr>
        <w:t>51</w:t>
      </w:r>
      <w:r>
        <w:rPr>
          <w:rFonts w:hint="eastAsia" w:ascii="仿宋" w:hAnsi="仿宋" w:eastAsia="仿宋" w:cstheme="minorBidi"/>
          <w:sz w:val="28"/>
          <w:szCs w:val="28"/>
        </w:rPr>
        <w:t>号、华泰宾馆翠园楼、青菜岗2</w:t>
      </w:r>
      <w:r>
        <w:rPr>
          <w:rFonts w:ascii="仿宋" w:hAnsi="仿宋" w:eastAsia="仿宋" w:cstheme="minorBidi"/>
          <w:sz w:val="28"/>
          <w:szCs w:val="28"/>
        </w:rPr>
        <w:t>1</w:t>
      </w:r>
      <w:r>
        <w:rPr>
          <w:rFonts w:hint="eastAsia" w:ascii="仿宋" w:hAnsi="仿宋" w:eastAsia="仿宋" w:cstheme="minorBidi"/>
          <w:sz w:val="28"/>
          <w:szCs w:val="28"/>
        </w:rPr>
        <w:t>号）</w:t>
      </w:r>
      <w:r>
        <w:rPr>
          <w:rFonts w:hint="eastAsia" w:ascii="仿宋" w:hAnsi="仿宋" w:eastAsia="仿宋" w:cstheme="minorBidi"/>
          <w:sz w:val="28"/>
          <w:szCs w:val="28"/>
          <w:lang w:eastAsia="zh-CN"/>
        </w:rPr>
        <w:t>，</w:t>
      </w:r>
      <w:r>
        <w:rPr>
          <w:rFonts w:hint="eastAsia" w:ascii="仿宋" w:hAnsi="仿宋" w:eastAsia="仿宋" w:cstheme="minorBidi"/>
          <w:sz w:val="28"/>
          <w:szCs w:val="28"/>
        </w:rPr>
        <w:t>黄埔院区（广州市黄埔区九龙镇中新知识城开阳五路1号）、腾飞园实验室、大学城实验室</w:t>
      </w:r>
      <w:r>
        <w:rPr>
          <w:rFonts w:hint="eastAsia" w:ascii="仿宋" w:hAnsi="仿宋" w:eastAsia="仿宋" w:cstheme="minorBidi"/>
          <w:sz w:val="28"/>
          <w:szCs w:val="28"/>
          <w:lang w:val="en-US" w:eastAsia="zh-CN"/>
        </w:rPr>
        <w:t>以及其它涉及医院业务开展的场所。</w:t>
      </w:r>
    </w:p>
    <w:p>
      <w:pPr>
        <w:pStyle w:val="6"/>
        <w:numPr>
          <w:ilvl w:val="0"/>
          <w:numId w:val="1"/>
        </w:numPr>
        <w:spacing w:line="480" w:lineRule="auto"/>
        <w:ind w:firstLineChars="0"/>
        <w:rPr>
          <w:rFonts w:ascii="宋体" w:hAnsi="宋体"/>
          <w:color w:val="000000" w:themeColor="text1"/>
          <w:sz w:val="28"/>
          <w:szCs w:val="28"/>
          <w:u w:val="single"/>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预算金额：</w:t>
      </w:r>
      <w:r>
        <w:rPr>
          <w:rFonts w:hint="eastAsia" w:ascii="仿宋" w:hAnsi="仿宋" w:eastAsia="仿宋"/>
          <w:b w:val="0"/>
          <w:bCs w:val="0"/>
          <w:color w:val="000000" w:themeColor="text1"/>
          <w:sz w:val="28"/>
          <w:szCs w:val="28"/>
          <w:lang w:val="en-US" w:eastAsia="zh-CN"/>
          <w14:textFill>
            <w14:solidFill>
              <w14:schemeClr w14:val="tx1"/>
            </w14:solidFill>
          </w14:textFill>
        </w:rPr>
        <w:t>每季度</w:t>
      </w:r>
      <w:r>
        <w:rPr>
          <w:rFonts w:hint="eastAsia" w:ascii="仿宋" w:hAnsi="仿宋" w:eastAsia="仿宋"/>
          <w:color w:val="000000" w:themeColor="text1"/>
          <w:sz w:val="28"/>
          <w:szCs w:val="28"/>
          <w14:textFill>
            <w14:solidFill>
              <w14:schemeClr w14:val="tx1"/>
            </w14:solidFill>
          </w14:textFill>
        </w:rPr>
        <w:t>按实结算</w:t>
      </w:r>
      <w:bookmarkStart w:id="1" w:name="_GoBack"/>
      <w:bookmarkEnd w:id="1"/>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90</w:t>
      </w:r>
      <w:r>
        <w:rPr>
          <w:rFonts w:hint="eastAsia" w:ascii="仿宋" w:hAnsi="仿宋" w:eastAsia="仿宋"/>
          <w:color w:val="000000" w:themeColor="text1"/>
          <w:sz w:val="28"/>
          <w:szCs w:val="28"/>
          <w14:textFill>
            <w14:solidFill>
              <w14:schemeClr w14:val="tx1"/>
            </w14:solidFill>
          </w14:textFill>
        </w:rPr>
        <w:t>万元以内</w:t>
      </w:r>
    </w:p>
    <w:p>
      <w:pPr>
        <w:pStyle w:val="6"/>
        <w:numPr>
          <w:ilvl w:val="0"/>
          <w:numId w:val="1"/>
        </w:numPr>
        <w:spacing w:line="480" w:lineRule="auto"/>
        <w:ind w:firstLineChars="0"/>
        <w:rPr>
          <w:rFonts w:ascii="仿宋" w:hAnsi="仿宋" w:eastAsia="仿宋" w:cstheme="minorBidi"/>
          <w:sz w:val="28"/>
          <w:szCs w:val="28"/>
        </w:rPr>
      </w:pPr>
      <w:r>
        <w:rPr>
          <w:rFonts w:hint="eastAsia" w:ascii="仿宋" w:hAnsi="仿宋" w:eastAsia="仿宋"/>
          <w:b/>
          <w:bCs/>
          <w:color w:val="000000" w:themeColor="text1"/>
          <w:sz w:val="28"/>
          <w:szCs w:val="28"/>
          <w14:textFill>
            <w14:solidFill>
              <w14:schemeClr w14:val="tx1"/>
            </w14:solidFill>
          </w14:textFill>
        </w:rPr>
        <w:t>期限：</w:t>
      </w:r>
      <w:r>
        <w:rPr>
          <w:rFonts w:hint="eastAsia" w:ascii="仿宋" w:hAnsi="仿宋" w:eastAsia="仿宋"/>
          <w:color w:val="auto"/>
          <w:sz w:val="28"/>
          <w:szCs w:val="28"/>
        </w:rPr>
        <w:t>本项目合同生效之日起1年或采购金额达到采购预算</w:t>
      </w:r>
      <w:r>
        <w:rPr>
          <w:rFonts w:ascii="仿宋" w:hAnsi="仿宋" w:eastAsia="仿宋"/>
          <w:color w:val="auto"/>
          <w:sz w:val="28"/>
          <w:szCs w:val="28"/>
        </w:rPr>
        <w:t>90</w:t>
      </w:r>
      <w:r>
        <w:rPr>
          <w:rFonts w:hint="eastAsia" w:ascii="仿宋" w:hAnsi="仿宋" w:eastAsia="仿宋"/>
          <w:color w:val="auto"/>
          <w:sz w:val="28"/>
          <w:szCs w:val="28"/>
        </w:rPr>
        <w:t>万元时止。</w:t>
      </w:r>
      <w:r>
        <w:rPr>
          <w:rFonts w:ascii="仿宋" w:hAnsi="仿宋" w:eastAsia="仿宋" w:cstheme="minorBidi"/>
          <w:sz w:val="28"/>
          <w:szCs w:val="28"/>
        </w:rPr>
        <w:t xml:space="preserve"> </w:t>
      </w:r>
    </w:p>
    <w:p>
      <w:pPr>
        <w:pStyle w:val="6"/>
        <w:numPr>
          <w:ilvl w:val="0"/>
          <w:numId w:val="1"/>
        </w:numPr>
        <w:spacing w:line="480" w:lineRule="auto"/>
        <w:ind w:firstLineChars="0"/>
        <w:rPr>
          <w:rFonts w:ascii="仿宋" w:hAnsi="仿宋" w:eastAsia="仿宋" w:cstheme="minorBidi"/>
          <w:sz w:val="28"/>
          <w:szCs w:val="28"/>
        </w:rPr>
      </w:pPr>
      <w:r>
        <w:rPr>
          <w:rFonts w:hint="eastAsia" w:ascii="仿宋" w:hAnsi="仿宋" w:eastAsia="仿宋" w:cstheme="minorBidi"/>
          <w:b/>
          <w:bCs/>
          <w:sz w:val="28"/>
          <w:szCs w:val="28"/>
          <w:lang w:val="en-US" w:eastAsia="zh-CN"/>
        </w:rPr>
        <w:t>履约保证金：</w:t>
      </w:r>
      <w:r>
        <w:rPr>
          <w:rFonts w:hint="eastAsia" w:ascii="仿宋" w:hAnsi="仿宋" w:eastAsia="仿宋" w:cstheme="minorBidi"/>
          <w:sz w:val="28"/>
          <w:szCs w:val="28"/>
          <w:lang w:val="en-US" w:eastAsia="zh-CN"/>
        </w:rPr>
        <w:t>本项目需要收取30000元履约保证金。</w:t>
      </w:r>
    </w:p>
    <w:p>
      <w:pPr>
        <w:pStyle w:val="6"/>
        <w:numPr>
          <w:ilvl w:val="0"/>
          <w:numId w:val="1"/>
        </w:numPr>
        <w:spacing w:line="480" w:lineRule="auto"/>
        <w:ind w:firstLineChars="0"/>
        <w:rPr>
          <w:rFonts w:ascii="仿宋" w:hAnsi="仿宋" w:eastAsia="仿宋" w:cstheme="minorBidi"/>
          <w:b/>
          <w:bCs/>
          <w:sz w:val="28"/>
          <w:szCs w:val="28"/>
        </w:rPr>
      </w:pPr>
      <w:r>
        <w:rPr>
          <w:rFonts w:hint="eastAsia" w:ascii="仿宋" w:hAnsi="仿宋" w:eastAsia="仿宋" w:cstheme="minorBidi"/>
          <w:b/>
          <w:bCs/>
          <w:sz w:val="28"/>
          <w:szCs w:val="28"/>
        </w:rPr>
        <w:t>服务内容</w:t>
      </w:r>
    </w:p>
    <w:p>
      <w:pPr>
        <w:pStyle w:val="6"/>
        <w:spacing w:line="480" w:lineRule="auto"/>
        <w:ind w:firstLine="0" w:firstLineChars="0"/>
        <w:rPr>
          <w:rFonts w:ascii="仿宋" w:hAnsi="仿宋" w:eastAsia="仿宋" w:cstheme="minorBidi"/>
          <w:sz w:val="28"/>
          <w:szCs w:val="28"/>
        </w:rPr>
      </w:pPr>
      <w:r>
        <w:rPr>
          <w:rFonts w:hint="eastAsia" w:ascii="仿宋" w:hAnsi="仿宋" w:eastAsia="仿宋" w:cstheme="minorBidi"/>
          <w:sz w:val="28"/>
          <w:szCs w:val="28"/>
        </w:rPr>
        <w:t xml:space="preserve">     供应商需要提供院区内各种</w:t>
      </w:r>
      <w:r>
        <w:rPr>
          <w:rFonts w:hint="eastAsia" w:ascii="仿宋" w:hAnsi="仿宋" w:eastAsia="仿宋" w:cstheme="minorBidi"/>
          <w:sz w:val="28"/>
          <w:szCs w:val="28"/>
          <w:lang w:val="en-US" w:eastAsia="zh-CN"/>
        </w:rPr>
        <w:t>的</w:t>
      </w:r>
      <w:r>
        <w:rPr>
          <w:rFonts w:hint="eastAsia" w:ascii="仿宋" w:hAnsi="仿宋" w:eastAsia="仿宋" w:cstheme="minorBidi"/>
          <w:sz w:val="28"/>
          <w:szCs w:val="28"/>
        </w:rPr>
        <w:t>新增、更换、修改、翻新的设计，制作安装服务</w:t>
      </w:r>
      <w:r>
        <w:rPr>
          <w:rFonts w:hint="eastAsia" w:ascii="仿宋" w:hAnsi="仿宋" w:eastAsia="仿宋" w:cstheme="minorBidi"/>
          <w:sz w:val="28"/>
          <w:szCs w:val="28"/>
          <w:lang w:eastAsia="zh-CN"/>
        </w:rPr>
        <w:t>，</w:t>
      </w:r>
      <w:r>
        <w:rPr>
          <w:rFonts w:hint="eastAsia" w:ascii="仿宋" w:hAnsi="仿宋" w:eastAsia="仿宋" w:cstheme="minorBidi"/>
          <w:sz w:val="28"/>
          <w:szCs w:val="28"/>
        </w:rPr>
        <w:t>包含但不限于以下内容。</w:t>
      </w:r>
    </w:p>
    <w:p>
      <w:pPr>
        <w:pStyle w:val="6"/>
        <w:spacing w:line="480" w:lineRule="auto"/>
        <w:ind w:firstLine="0" w:firstLineChars="0"/>
        <w:rPr>
          <w:rFonts w:ascii="仿宋" w:hAnsi="仿宋" w:eastAsia="仿宋" w:cstheme="minorBidi"/>
          <w:sz w:val="28"/>
          <w:szCs w:val="28"/>
        </w:rPr>
      </w:pPr>
      <w:r>
        <w:rPr>
          <w:rFonts w:hint="eastAsia" w:ascii="仿宋" w:hAnsi="仿宋" w:eastAsia="仿宋" w:cstheme="minorBidi"/>
          <w:sz w:val="28"/>
          <w:szCs w:val="28"/>
        </w:rPr>
        <w:t>设计阶段：提供现场对接、需求收集、测量、版面设计、</w:t>
      </w:r>
      <w:r>
        <w:rPr>
          <w:rFonts w:hint="eastAsia" w:ascii="仿宋" w:hAnsi="仿宋" w:eastAsia="仿宋" w:cstheme="minorBidi"/>
          <w:sz w:val="28"/>
          <w:szCs w:val="28"/>
          <w:lang w:val="en-US" w:eastAsia="zh-CN"/>
        </w:rPr>
        <w:t>设计</w:t>
      </w:r>
      <w:r>
        <w:rPr>
          <w:rFonts w:hint="eastAsia" w:ascii="仿宋" w:hAnsi="仿宋" w:eastAsia="仿宋" w:cstheme="minorBidi"/>
          <w:sz w:val="28"/>
          <w:szCs w:val="28"/>
        </w:rPr>
        <w:t>定版；</w:t>
      </w:r>
    </w:p>
    <w:p>
      <w:pPr>
        <w:pStyle w:val="6"/>
        <w:spacing w:line="480" w:lineRule="auto"/>
        <w:ind w:left="1400" w:hanging="1400" w:hangingChars="500"/>
        <w:rPr>
          <w:rFonts w:ascii="仿宋" w:hAnsi="仿宋" w:eastAsia="仿宋" w:cstheme="minorBidi"/>
          <w:sz w:val="28"/>
          <w:szCs w:val="28"/>
        </w:rPr>
      </w:pPr>
      <w:r>
        <w:rPr>
          <w:rFonts w:hint="eastAsia" w:ascii="仿宋" w:hAnsi="仿宋" w:eastAsia="仿宋" w:cstheme="minorBidi"/>
          <w:sz w:val="28"/>
          <w:szCs w:val="28"/>
        </w:rPr>
        <w:t>制作阶段：根据设计版深化制作的结构设计，按要求色板，外观、工艺要求制作并送货；</w:t>
      </w:r>
    </w:p>
    <w:p>
      <w:pPr>
        <w:pStyle w:val="6"/>
        <w:spacing w:line="480" w:lineRule="auto"/>
        <w:ind w:firstLine="0" w:firstLineChars="0"/>
        <w:rPr>
          <w:rFonts w:ascii="仿宋" w:hAnsi="仿宋" w:eastAsia="仿宋" w:cstheme="minorBidi"/>
          <w:sz w:val="28"/>
          <w:szCs w:val="28"/>
        </w:rPr>
      </w:pPr>
      <w:r>
        <w:rPr>
          <w:rFonts w:hint="eastAsia" w:ascii="仿宋" w:hAnsi="仿宋" w:eastAsia="仿宋" w:cstheme="minorBidi"/>
          <w:sz w:val="28"/>
          <w:szCs w:val="28"/>
        </w:rPr>
        <w:t>安装阶段：根据采购人要求完成安装。</w:t>
      </w:r>
    </w:p>
    <w:p>
      <w:pPr>
        <w:pStyle w:val="6"/>
        <w:numPr>
          <w:ilvl w:val="0"/>
          <w:numId w:val="1"/>
        </w:numPr>
        <w:spacing w:line="480" w:lineRule="auto"/>
        <w:ind w:firstLineChars="0"/>
        <w:rPr>
          <w:rFonts w:ascii="仿宋" w:hAnsi="仿宋" w:eastAsia="仿宋" w:cstheme="minorBidi"/>
          <w:sz w:val="28"/>
          <w:szCs w:val="28"/>
        </w:rPr>
      </w:pPr>
      <w:r>
        <w:rPr>
          <w:rFonts w:hint="eastAsia" w:ascii="仿宋" w:hAnsi="仿宋" w:eastAsia="仿宋"/>
          <w:b/>
          <w:bCs/>
          <w:color w:val="000000" w:themeColor="text1"/>
          <w:sz w:val="28"/>
          <w:szCs w:val="28"/>
          <w14:textFill>
            <w14:solidFill>
              <w14:schemeClr w14:val="tx1"/>
            </w14:solidFill>
          </w14:textFill>
        </w:rPr>
        <w:t>服务时间要求</w:t>
      </w:r>
    </w:p>
    <w:p>
      <w:pPr>
        <w:spacing w:line="480" w:lineRule="auto"/>
        <w:ind w:left="210" w:firstLine="560" w:firstLineChars="200"/>
        <w:rPr>
          <w:rFonts w:hint="eastAsia" w:ascii="仿宋" w:hAnsi="仿宋" w:eastAsia="仿宋"/>
          <w:sz w:val="28"/>
          <w:szCs w:val="28"/>
        </w:rPr>
      </w:pPr>
      <w:r>
        <w:rPr>
          <w:rFonts w:hint="eastAsia" w:ascii="仿宋" w:hAnsi="仿宋" w:eastAsia="仿宋"/>
          <w:sz w:val="28"/>
          <w:szCs w:val="28"/>
        </w:rPr>
        <w:t>采购人提出需求后供应商需在2</w:t>
      </w:r>
      <w:r>
        <w:rPr>
          <w:rFonts w:ascii="仿宋" w:hAnsi="仿宋" w:eastAsia="仿宋"/>
          <w:sz w:val="28"/>
          <w:szCs w:val="28"/>
        </w:rPr>
        <w:t>4</w:t>
      </w:r>
      <w:r>
        <w:rPr>
          <w:rFonts w:hint="eastAsia" w:ascii="仿宋" w:hAnsi="仿宋" w:eastAsia="仿宋"/>
          <w:sz w:val="28"/>
          <w:szCs w:val="28"/>
        </w:rPr>
        <w:t>小时内完成用户对接、现场测量与信息收集，需在</w:t>
      </w:r>
      <w:r>
        <w:rPr>
          <w:rFonts w:hint="eastAsia" w:ascii="仿宋" w:hAnsi="仿宋" w:eastAsia="仿宋"/>
          <w:sz w:val="28"/>
          <w:szCs w:val="28"/>
          <w:lang w:val="en-US" w:eastAsia="zh-CN"/>
        </w:rPr>
        <w:t>48</w:t>
      </w:r>
      <w:r>
        <w:rPr>
          <w:rFonts w:hint="eastAsia" w:ascii="仿宋" w:hAnsi="仿宋" w:eastAsia="仿宋"/>
          <w:sz w:val="28"/>
          <w:szCs w:val="28"/>
        </w:rPr>
        <w:t>小时内出具排版图纸，图纸经需求部门与采购人审核签名确认，按采购人书面通知供货，</w:t>
      </w:r>
    </w:p>
    <w:p>
      <w:pPr>
        <w:spacing w:line="480" w:lineRule="auto"/>
        <w:ind w:left="210" w:firstLine="560" w:firstLineChars="200"/>
        <w:rPr>
          <w:rFonts w:hint="eastAsia" w:ascii="仿宋" w:hAnsi="仿宋" w:eastAsia="仿宋"/>
          <w:sz w:val="28"/>
          <w:szCs w:val="28"/>
        </w:rPr>
      </w:pPr>
      <w:r>
        <w:rPr>
          <w:rFonts w:ascii="Calibri" w:hAnsi="Calibri" w:eastAsia="仿宋" w:cs="Calibri"/>
          <w:sz w:val="28"/>
          <w:szCs w:val="28"/>
        </w:rPr>
        <w:t>①</w:t>
      </w:r>
      <w:r>
        <w:rPr>
          <w:rFonts w:hint="eastAsia" w:ascii="Calibri" w:hAnsi="Calibri" w:eastAsia="仿宋" w:cs="Calibri"/>
          <w:sz w:val="28"/>
          <w:szCs w:val="28"/>
          <w:lang w:val="en-US" w:eastAsia="zh-CN"/>
        </w:rPr>
        <w:t xml:space="preserve"> </w:t>
      </w:r>
      <w:r>
        <w:rPr>
          <w:rFonts w:hint="eastAsia" w:ascii="仿宋" w:hAnsi="仿宋" w:eastAsia="仿宋"/>
          <w:sz w:val="28"/>
          <w:szCs w:val="28"/>
        </w:rPr>
        <w:t>项目批量金额&lt;</w:t>
      </w:r>
      <w:r>
        <w:rPr>
          <w:rFonts w:ascii="仿宋" w:hAnsi="仿宋" w:eastAsia="仿宋"/>
          <w:sz w:val="28"/>
          <w:szCs w:val="28"/>
        </w:rPr>
        <w:t>1</w:t>
      </w:r>
      <w:r>
        <w:rPr>
          <w:rFonts w:hint="eastAsia" w:ascii="仿宋" w:hAnsi="仿宋" w:eastAsia="仿宋"/>
          <w:sz w:val="28"/>
          <w:szCs w:val="28"/>
        </w:rPr>
        <w:t>万元，供应商须在1</w:t>
      </w:r>
      <w:r>
        <w:rPr>
          <w:rFonts w:ascii="仿宋" w:hAnsi="仿宋" w:eastAsia="仿宋"/>
          <w:sz w:val="28"/>
          <w:szCs w:val="28"/>
        </w:rPr>
        <w:t>0</w:t>
      </w:r>
      <w:r>
        <w:rPr>
          <w:rFonts w:hint="eastAsia" w:ascii="仿宋" w:hAnsi="仿宋" w:eastAsia="仿宋"/>
          <w:sz w:val="28"/>
          <w:szCs w:val="28"/>
        </w:rPr>
        <w:t>个工作日内供货并安装完毕；</w:t>
      </w:r>
    </w:p>
    <w:p>
      <w:pPr>
        <w:spacing w:line="480" w:lineRule="auto"/>
        <w:ind w:left="210" w:firstLine="560" w:firstLineChars="200"/>
        <w:rPr>
          <w:rFonts w:hint="eastAsia" w:ascii="仿宋" w:hAnsi="仿宋" w:eastAsia="仿宋"/>
          <w:sz w:val="28"/>
          <w:szCs w:val="28"/>
        </w:rPr>
      </w:pPr>
      <w:r>
        <w:rPr>
          <w:rFonts w:ascii="Calibri" w:hAnsi="Calibri" w:eastAsia="仿宋" w:cs="Calibri"/>
          <w:sz w:val="28"/>
          <w:szCs w:val="28"/>
        </w:rPr>
        <w:t>②</w:t>
      </w:r>
      <w:r>
        <w:rPr>
          <w:rFonts w:hint="eastAsia" w:ascii="Calibri" w:hAnsi="Calibri" w:eastAsia="仿宋" w:cs="Calibri"/>
          <w:sz w:val="28"/>
          <w:szCs w:val="28"/>
          <w:lang w:val="en-US" w:eastAsia="zh-CN"/>
        </w:rPr>
        <w:t xml:space="preserve">  </w:t>
      </w:r>
      <w:r>
        <w:rPr>
          <w:rFonts w:ascii="仿宋" w:hAnsi="仿宋" w:eastAsia="仿宋"/>
          <w:sz w:val="28"/>
          <w:szCs w:val="28"/>
        </w:rPr>
        <w:t>1</w:t>
      </w:r>
      <w:r>
        <w:rPr>
          <w:rFonts w:hint="eastAsia" w:ascii="仿宋" w:hAnsi="仿宋" w:eastAsia="仿宋"/>
          <w:sz w:val="28"/>
          <w:szCs w:val="28"/>
        </w:rPr>
        <w:t>万元≤批量金额＜2</w:t>
      </w:r>
      <w:r>
        <w:rPr>
          <w:rFonts w:ascii="仿宋" w:hAnsi="仿宋" w:eastAsia="仿宋"/>
          <w:sz w:val="28"/>
          <w:szCs w:val="28"/>
        </w:rPr>
        <w:t>0</w:t>
      </w:r>
      <w:r>
        <w:rPr>
          <w:rFonts w:hint="eastAsia" w:ascii="仿宋" w:hAnsi="仿宋" w:eastAsia="仿宋"/>
          <w:sz w:val="28"/>
          <w:szCs w:val="28"/>
        </w:rPr>
        <w:t>万元，供应商须在2</w:t>
      </w:r>
      <w:r>
        <w:rPr>
          <w:rFonts w:ascii="仿宋" w:hAnsi="仿宋" w:eastAsia="仿宋"/>
          <w:sz w:val="28"/>
          <w:szCs w:val="28"/>
        </w:rPr>
        <w:t>0</w:t>
      </w:r>
      <w:r>
        <w:rPr>
          <w:rFonts w:hint="eastAsia" w:ascii="仿宋" w:hAnsi="仿宋" w:eastAsia="仿宋"/>
          <w:sz w:val="28"/>
          <w:szCs w:val="28"/>
        </w:rPr>
        <w:t>个工作日内供货并安装完毕，</w:t>
      </w:r>
    </w:p>
    <w:p>
      <w:pPr>
        <w:spacing w:line="480" w:lineRule="auto"/>
        <w:ind w:left="210" w:firstLine="560" w:firstLineChars="200"/>
        <w:rPr>
          <w:rFonts w:ascii="仿宋" w:hAnsi="仿宋" w:eastAsia="仿宋"/>
          <w:sz w:val="28"/>
          <w:szCs w:val="28"/>
        </w:rPr>
      </w:pPr>
      <w:r>
        <w:rPr>
          <w:rFonts w:ascii="Calibri" w:hAnsi="Calibri" w:eastAsia="仿宋" w:cs="Calibri"/>
          <w:sz w:val="28"/>
          <w:szCs w:val="28"/>
        </w:rPr>
        <w:t>③</w:t>
      </w:r>
      <w:r>
        <w:rPr>
          <w:rFonts w:hint="eastAsia" w:ascii="Calibri" w:hAnsi="Calibri" w:eastAsia="仿宋" w:cs="Calibri"/>
          <w:sz w:val="28"/>
          <w:szCs w:val="28"/>
          <w:lang w:val="en-US" w:eastAsia="zh-CN"/>
        </w:rPr>
        <w:t xml:space="preserve"> </w:t>
      </w:r>
      <w:r>
        <w:rPr>
          <w:rFonts w:hint="eastAsia" w:ascii="仿宋" w:hAnsi="仿宋" w:eastAsia="仿宋"/>
          <w:b/>
          <w:bCs/>
          <w:sz w:val="28"/>
          <w:szCs w:val="28"/>
          <w:u w:val="single"/>
        </w:rPr>
        <w:t>紧急货物须在采购人指定时间内供货并安装完毕</w:t>
      </w:r>
      <w:r>
        <w:rPr>
          <w:rFonts w:hint="eastAsia" w:ascii="仿宋" w:hAnsi="仿宋" w:eastAsia="仿宋"/>
          <w:sz w:val="28"/>
          <w:szCs w:val="28"/>
        </w:rPr>
        <w:t>。</w:t>
      </w:r>
      <w:r>
        <w:rPr>
          <w:rFonts w:hint="eastAsia" w:ascii="仿宋" w:hAnsi="仿宋" w:eastAsia="仿宋"/>
          <w:b/>
          <w:bCs/>
          <w:sz w:val="28"/>
          <w:szCs w:val="28"/>
          <w:u w:val="single"/>
        </w:rPr>
        <w:t>规格特殊的</w:t>
      </w:r>
      <w:r>
        <w:rPr>
          <w:rFonts w:hint="eastAsia" w:ascii="仿宋" w:hAnsi="仿宋" w:eastAsia="仿宋"/>
          <w:b/>
          <w:bCs/>
          <w:sz w:val="28"/>
          <w:szCs w:val="28"/>
          <w:u w:val="single"/>
          <w:lang w:val="en-US" w:eastAsia="zh-CN"/>
        </w:rPr>
        <w:t>产品</w:t>
      </w:r>
      <w:r>
        <w:rPr>
          <w:rFonts w:hint="eastAsia" w:ascii="仿宋" w:hAnsi="仿宋" w:eastAsia="仿宋"/>
          <w:b/>
          <w:bCs/>
          <w:sz w:val="28"/>
          <w:szCs w:val="28"/>
          <w:u w:val="single"/>
        </w:rPr>
        <w:t>，双方协商</w:t>
      </w:r>
      <w:r>
        <w:rPr>
          <w:rFonts w:hint="eastAsia" w:ascii="仿宋" w:hAnsi="仿宋" w:eastAsia="仿宋"/>
          <w:b/>
          <w:bCs/>
          <w:sz w:val="28"/>
          <w:szCs w:val="28"/>
          <w:u w:val="single"/>
          <w:lang w:val="en-US" w:eastAsia="zh-CN"/>
        </w:rPr>
        <w:t>确定</w:t>
      </w:r>
      <w:r>
        <w:rPr>
          <w:rFonts w:hint="eastAsia" w:ascii="仿宋" w:hAnsi="仿宋" w:eastAsia="仿宋"/>
          <w:b/>
          <w:bCs/>
          <w:sz w:val="28"/>
          <w:szCs w:val="28"/>
          <w:u w:val="single"/>
        </w:rPr>
        <w:t>。</w:t>
      </w:r>
    </w:p>
    <w:p>
      <w:pPr>
        <w:pStyle w:val="6"/>
        <w:numPr>
          <w:ilvl w:val="0"/>
          <w:numId w:val="1"/>
        </w:numPr>
        <w:spacing w:line="480" w:lineRule="auto"/>
        <w:ind w:firstLineChars="0"/>
        <w:rPr>
          <w:rFonts w:ascii="仿宋" w:hAnsi="仿宋" w:eastAsia="仿宋"/>
          <w:sz w:val="28"/>
          <w:szCs w:val="28"/>
        </w:rPr>
      </w:pPr>
      <w:r>
        <w:rPr>
          <w:rFonts w:hint="eastAsia" w:ascii="仿宋" w:hAnsi="仿宋" w:eastAsia="仿宋"/>
          <w:b/>
          <w:bCs/>
          <w:color w:val="000000" w:themeColor="text1"/>
          <w:sz w:val="28"/>
          <w:szCs w:val="28"/>
          <w14:textFill>
            <w14:solidFill>
              <w14:schemeClr w14:val="tx1"/>
            </w14:solidFill>
          </w14:textFill>
        </w:rPr>
        <w:t>报价要求</w:t>
      </w:r>
    </w:p>
    <w:p>
      <w:pPr>
        <w:spacing w:line="480" w:lineRule="auto"/>
        <w:ind w:firstLine="560" w:firstLineChars="200"/>
        <w:rPr>
          <w:rFonts w:ascii="仿宋" w:hAnsi="仿宋" w:eastAsia="仿宋"/>
          <w:sz w:val="28"/>
          <w:szCs w:val="28"/>
        </w:rPr>
      </w:pPr>
      <w:r>
        <w:rPr>
          <w:rFonts w:hint="eastAsia" w:ascii="仿宋" w:hAnsi="仿宋" w:eastAsia="仿宋"/>
          <w:sz w:val="28"/>
          <w:szCs w:val="28"/>
        </w:rPr>
        <w:t>本项目为综合单价包干按实结算项目，</w:t>
      </w:r>
      <w:r>
        <w:rPr>
          <w:rFonts w:hint="eastAsia" w:ascii="仿宋" w:hAnsi="仿宋" w:eastAsia="仿宋"/>
          <w:b/>
          <w:bCs/>
          <w:sz w:val="28"/>
          <w:szCs w:val="28"/>
          <w:u w:val="single"/>
        </w:rPr>
        <w:t>报价包含各类标识的深化设计、制作、运输、安装、调试、相关部门验收及质保期内的维护保养等在合同期内应预见及不可预见的所有费用，报价均为含税价格。</w:t>
      </w:r>
    </w:p>
    <w:p>
      <w:pPr>
        <w:pStyle w:val="6"/>
        <w:numPr>
          <w:ilvl w:val="0"/>
          <w:numId w:val="1"/>
        </w:numPr>
        <w:spacing w:line="480" w:lineRule="auto"/>
        <w:ind w:firstLineChars="0"/>
        <w:rPr>
          <w:rFonts w:ascii="仿宋" w:hAnsi="仿宋" w:eastAsia="仿宋"/>
          <w:b/>
          <w:bCs/>
          <w:sz w:val="28"/>
          <w:szCs w:val="28"/>
        </w:rPr>
      </w:pPr>
      <w:r>
        <w:rPr>
          <w:rFonts w:hint="eastAsia" w:ascii="仿宋" w:hAnsi="仿宋" w:eastAsia="仿宋"/>
          <w:b/>
          <w:bCs/>
          <w:sz w:val="28"/>
          <w:szCs w:val="28"/>
        </w:rPr>
        <w:t>本项目主要材料与工艺技术要求</w:t>
      </w:r>
    </w:p>
    <w:p>
      <w:pPr>
        <w:numPr>
          <w:ilvl w:val="0"/>
          <w:numId w:val="2"/>
        </w:numPr>
        <w:tabs>
          <w:tab w:val="left" w:pos="567"/>
        </w:tabs>
        <w:autoSpaceDE w:val="0"/>
        <w:autoSpaceDN w:val="0"/>
        <w:adjustRightInd w:val="0"/>
        <w:spacing w:line="360" w:lineRule="auto"/>
        <w:ind w:left="284" w:hanging="284"/>
        <w:jc w:val="left"/>
        <w:rPr>
          <w:rFonts w:ascii="仿宋" w:hAnsi="仿宋" w:eastAsia="仿宋" w:cs="Times New Roman"/>
          <w:sz w:val="28"/>
          <w:szCs w:val="28"/>
        </w:rPr>
      </w:pPr>
      <w:r>
        <w:rPr>
          <w:rFonts w:hint="eastAsia" w:ascii="仿宋" w:hAnsi="仿宋" w:eastAsia="仿宋" w:cs="Times New Roman"/>
          <w:sz w:val="28"/>
          <w:szCs w:val="28"/>
        </w:rPr>
        <w:t>所有采用的金属材料、不锈钢型材、铝合金型材、非金属材料、零配件、密封材料及结构胶等应符合有关材料的国家或行业标准。</w:t>
      </w:r>
    </w:p>
    <w:p>
      <w:pPr>
        <w:numPr>
          <w:ilvl w:val="0"/>
          <w:numId w:val="2"/>
        </w:numPr>
        <w:tabs>
          <w:tab w:val="left" w:pos="567"/>
        </w:tabs>
        <w:autoSpaceDE w:val="0"/>
        <w:autoSpaceDN w:val="0"/>
        <w:adjustRightInd w:val="0"/>
        <w:spacing w:line="360" w:lineRule="auto"/>
        <w:ind w:left="284" w:hanging="284"/>
        <w:jc w:val="left"/>
        <w:rPr>
          <w:rFonts w:ascii="仿宋" w:hAnsi="仿宋" w:eastAsia="仿宋" w:cs="Times New Roman"/>
          <w:sz w:val="28"/>
          <w:szCs w:val="28"/>
        </w:rPr>
      </w:pPr>
      <w:r>
        <w:rPr>
          <w:rFonts w:hint="eastAsia" w:ascii="仿宋" w:hAnsi="仿宋" w:eastAsia="仿宋" w:cs="Times New Roman"/>
          <w:sz w:val="28"/>
          <w:szCs w:val="28"/>
        </w:rPr>
        <w:t>所有使用不锈钢、铝合金、外框的结构部分厚度及面板厚度不得少于项目清单规定厚度，涂层厚度不得少于规定值，以保证涂层质量。</w:t>
      </w:r>
    </w:p>
    <w:p>
      <w:pPr>
        <w:numPr>
          <w:ilvl w:val="0"/>
          <w:numId w:val="2"/>
        </w:numPr>
        <w:tabs>
          <w:tab w:val="left" w:pos="567"/>
        </w:tabs>
        <w:autoSpaceDE w:val="0"/>
        <w:autoSpaceDN w:val="0"/>
        <w:adjustRightInd w:val="0"/>
        <w:spacing w:line="360" w:lineRule="auto"/>
        <w:ind w:left="284" w:hanging="284"/>
        <w:jc w:val="left"/>
        <w:rPr>
          <w:rFonts w:ascii="仿宋" w:hAnsi="仿宋" w:eastAsia="仿宋" w:cs="Times New Roman"/>
          <w:sz w:val="28"/>
          <w:szCs w:val="28"/>
        </w:rPr>
      </w:pPr>
      <w:r>
        <w:rPr>
          <w:rFonts w:hint="eastAsia" w:ascii="仿宋" w:hAnsi="仿宋" w:eastAsia="仿宋" w:cs="Times New Roman"/>
          <w:sz w:val="28"/>
          <w:szCs w:val="28"/>
        </w:rPr>
        <w:t>所有不锈钢及铝合金材料采用国标材料：</w:t>
      </w:r>
    </w:p>
    <w:p>
      <w:pPr>
        <w:numPr>
          <w:ilvl w:val="0"/>
          <w:numId w:val="2"/>
        </w:numPr>
        <w:tabs>
          <w:tab w:val="left" w:pos="567"/>
        </w:tabs>
        <w:autoSpaceDE w:val="0"/>
        <w:autoSpaceDN w:val="0"/>
        <w:adjustRightInd w:val="0"/>
        <w:spacing w:line="360" w:lineRule="auto"/>
        <w:ind w:left="284" w:hanging="284"/>
        <w:jc w:val="left"/>
        <w:rPr>
          <w:rFonts w:ascii="仿宋" w:hAnsi="仿宋" w:eastAsia="仿宋" w:cs="Times New Roman"/>
          <w:sz w:val="28"/>
          <w:szCs w:val="28"/>
        </w:rPr>
      </w:pPr>
      <w:r>
        <w:rPr>
          <w:rFonts w:hint="eastAsia" w:ascii="仿宋" w:hAnsi="仿宋" w:eastAsia="仿宋" w:cs="Times New Roman"/>
          <w:sz w:val="28"/>
          <w:szCs w:val="28"/>
        </w:rPr>
        <w:t>本项目丙烯酸板（灯箱片、亚克力板）具体指标如下：</w:t>
      </w:r>
    </w:p>
    <w:p>
      <w:pPr>
        <w:widowControl/>
        <w:numPr>
          <w:ilvl w:val="0"/>
          <w:numId w:val="3"/>
        </w:numPr>
        <w:tabs>
          <w:tab w:val="left" w:pos="567"/>
        </w:tabs>
        <w:autoSpaceDE w:val="0"/>
        <w:autoSpaceDN w:val="0"/>
        <w:adjustRightInd w:val="0"/>
        <w:spacing w:line="360" w:lineRule="auto"/>
        <w:jc w:val="left"/>
        <w:rPr>
          <w:rFonts w:ascii="仿宋" w:hAnsi="仿宋" w:eastAsia="仿宋" w:cs="Times New Roman"/>
          <w:sz w:val="28"/>
          <w:szCs w:val="28"/>
        </w:rPr>
      </w:pPr>
      <w:r>
        <w:rPr>
          <w:rFonts w:hint="eastAsia" w:ascii="仿宋" w:hAnsi="仿宋" w:eastAsia="仿宋" w:cs="Times New Roman"/>
          <w:sz w:val="28"/>
          <w:szCs w:val="28"/>
        </w:rPr>
        <w:t>厚度：不小于项目清单规定厚度；</w:t>
      </w:r>
    </w:p>
    <w:p>
      <w:pPr>
        <w:widowControl/>
        <w:numPr>
          <w:ilvl w:val="0"/>
          <w:numId w:val="3"/>
        </w:numPr>
        <w:tabs>
          <w:tab w:val="left" w:pos="567"/>
        </w:tabs>
        <w:autoSpaceDE w:val="0"/>
        <w:autoSpaceDN w:val="0"/>
        <w:adjustRightInd w:val="0"/>
        <w:spacing w:line="360" w:lineRule="auto"/>
        <w:jc w:val="left"/>
        <w:rPr>
          <w:rFonts w:ascii="仿宋" w:hAnsi="仿宋" w:eastAsia="仿宋" w:cs="Times New Roman"/>
          <w:sz w:val="28"/>
          <w:szCs w:val="28"/>
        </w:rPr>
      </w:pPr>
      <w:r>
        <w:rPr>
          <w:rFonts w:hint="eastAsia" w:ascii="仿宋" w:hAnsi="仿宋" w:eastAsia="仿宋" w:cs="Times New Roman"/>
          <w:sz w:val="28"/>
          <w:szCs w:val="28"/>
        </w:rPr>
        <w:t>透光率：大于30% ；</w:t>
      </w:r>
    </w:p>
    <w:p>
      <w:pPr>
        <w:widowControl/>
        <w:numPr>
          <w:ilvl w:val="0"/>
          <w:numId w:val="3"/>
        </w:numPr>
        <w:tabs>
          <w:tab w:val="left" w:pos="567"/>
        </w:tabs>
        <w:autoSpaceDE w:val="0"/>
        <w:autoSpaceDN w:val="0"/>
        <w:adjustRightInd w:val="0"/>
        <w:spacing w:line="360" w:lineRule="auto"/>
        <w:jc w:val="left"/>
        <w:rPr>
          <w:rFonts w:ascii="仿宋" w:hAnsi="仿宋" w:eastAsia="仿宋" w:cs="Times New Roman"/>
          <w:sz w:val="28"/>
          <w:szCs w:val="28"/>
        </w:rPr>
      </w:pPr>
      <w:r>
        <w:rPr>
          <w:rFonts w:hint="eastAsia" w:ascii="仿宋" w:hAnsi="仿宋" w:eastAsia="仿宋" w:cs="Times New Roman"/>
          <w:sz w:val="28"/>
          <w:szCs w:val="28"/>
        </w:rPr>
        <w:t>最高永久使用温度：80°C；</w:t>
      </w:r>
    </w:p>
    <w:p>
      <w:pPr>
        <w:widowControl/>
        <w:numPr>
          <w:ilvl w:val="0"/>
          <w:numId w:val="3"/>
        </w:numPr>
        <w:tabs>
          <w:tab w:val="left" w:pos="567"/>
        </w:tabs>
        <w:autoSpaceDE w:val="0"/>
        <w:autoSpaceDN w:val="0"/>
        <w:adjustRightInd w:val="0"/>
        <w:spacing w:line="360" w:lineRule="auto"/>
        <w:jc w:val="left"/>
        <w:rPr>
          <w:rFonts w:ascii="仿宋" w:hAnsi="仿宋" w:eastAsia="仿宋" w:cs="Times New Roman"/>
          <w:sz w:val="28"/>
          <w:szCs w:val="28"/>
        </w:rPr>
      </w:pPr>
      <w:r>
        <w:rPr>
          <w:rFonts w:hint="eastAsia" w:ascii="仿宋" w:hAnsi="仿宋" w:eastAsia="仿宋" w:cs="Times New Roman"/>
          <w:sz w:val="28"/>
          <w:szCs w:val="28"/>
        </w:rPr>
        <w:t>软化点温度：115°C；</w:t>
      </w:r>
    </w:p>
    <w:p>
      <w:pPr>
        <w:widowControl/>
        <w:numPr>
          <w:ilvl w:val="0"/>
          <w:numId w:val="3"/>
        </w:numPr>
        <w:tabs>
          <w:tab w:val="left" w:pos="567"/>
        </w:tabs>
        <w:autoSpaceDE w:val="0"/>
        <w:autoSpaceDN w:val="0"/>
        <w:adjustRightInd w:val="0"/>
        <w:spacing w:line="360" w:lineRule="auto"/>
        <w:jc w:val="left"/>
        <w:rPr>
          <w:rFonts w:ascii="仿宋" w:hAnsi="仿宋" w:eastAsia="仿宋" w:cs="Times New Roman"/>
          <w:sz w:val="28"/>
          <w:szCs w:val="28"/>
        </w:rPr>
      </w:pPr>
      <w:r>
        <w:rPr>
          <w:rFonts w:hint="eastAsia" w:ascii="仿宋" w:hAnsi="仿宋" w:eastAsia="仿宋" w:cs="Times New Roman"/>
          <w:sz w:val="28"/>
          <w:szCs w:val="28"/>
        </w:rPr>
        <w:t>热变形温度（HDT）；</w:t>
      </w:r>
    </w:p>
    <w:p>
      <w:pPr>
        <w:widowControl/>
        <w:numPr>
          <w:ilvl w:val="0"/>
          <w:numId w:val="3"/>
        </w:numPr>
        <w:tabs>
          <w:tab w:val="left" w:pos="567"/>
        </w:tabs>
        <w:autoSpaceDE w:val="0"/>
        <w:autoSpaceDN w:val="0"/>
        <w:adjustRightInd w:val="0"/>
        <w:spacing w:line="360" w:lineRule="auto"/>
        <w:jc w:val="left"/>
        <w:rPr>
          <w:rFonts w:ascii="仿宋" w:hAnsi="仿宋" w:eastAsia="仿宋" w:cs="Times New Roman"/>
          <w:sz w:val="28"/>
          <w:szCs w:val="28"/>
        </w:rPr>
      </w:pPr>
      <w:r>
        <w:rPr>
          <w:rFonts w:hint="eastAsia" w:ascii="仿宋" w:hAnsi="仿宋" w:eastAsia="仿宋" w:cs="Times New Roman"/>
          <w:sz w:val="28"/>
          <w:szCs w:val="28"/>
        </w:rPr>
        <w:t>变形1.8Mpa: 105°C；</w:t>
      </w:r>
    </w:p>
    <w:p>
      <w:pPr>
        <w:widowControl/>
        <w:numPr>
          <w:ilvl w:val="0"/>
          <w:numId w:val="3"/>
        </w:numPr>
        <w:tabs>
          <w:tab w:val="left" w:pos="567"/>
        </w:tabs>
        <w:autoSpaceDE w:val="0"/>
        <w:autoSpaceDN w:val="0"/>
        <w:adjustRightInd w:val="0"/>
        <w:spacing w:line="360" w:lineRule="auto"/>
        <w:jc w:val="left"/>
        <w:rPr>
          <w:rFonts w:ascii="仿宋" w:hAnsi="仿宋" w:eastAsia="仿宋" w:cs="Times New Roman"/>
          <w:sz w:val="28"/>
          <w:szCs w:val="28"/>
        </w:rPr>
      </w:pPr>
      <w:r>
        <w:rPr>
          <w:rFonts w:hint="eastAsia" w:ascii="仿宋" w:hAnsi="仿宋" w:eastAsia="仿宋" w:cs="Times New Roman"/>
          <w:sz w:val="28"/>
          <w:szCs w:val="28"/>
        </w:rPr>
        <w:t>变形0.45 Mpa: 113°C；</w:t>
      </w:r>
    </w:p>
    <w:p>
      <w:pPr>
        <w:widowControl/>
        <w:numPr>
          <w:ilvl w:val="0"/>
          <w:numId w:val="3"/>
        </w:numPr>
        <w:tabs>
          <w:tab w:val="left" w:pos="567"/>
        </w:tabs>
        <w:autoSpaceDE w:val="0"/>
        <w:autoSpaceDN w:val="0"/>
        <w:adjustRightInd w:val="0"/>
        <w:spacing w:line="360" w:lineRule="auto"/>
        <w:jc w:val="left"/>
        <w:rPr>
          <w:rFonts w:ascii="仿宋" w:hAnsi="仿宋" w:eastAsia="仿宋" w:cs="Times New Roman"/>
          <w:sz w:val="28"/>
          <w:szCs w:val="28"/>
        </w:rPr>
      </w:pPr>
      <w:r>
        <w:rPr>
          <w:rFonts w:hint="eastAsia" w:ascii="仿宋" w:hAnsi="仿宋" w:eastAsia="仿宋" w:cs="Times New Roman"/>
          <w:sz w:val="28"/>
          <w:szCs w:val="28"/>
        </w:rPr>
        <w:t>刚性：最小2900 Mpa；</w:t>
      </w:r>
    </w:p>
    <w:p>
      <w:pPr>
        <w:widowControl/>
        <w:numPr>
          <w:ilvl w:val="0"/>
          <w:numId w:val="3"/>
        </w:numPr>
        <w:tabs>
          <w:tab w:val="left" w:pos="567"/>
        </w:tabs>
        <w:autoSpaceDE w:val="0"/>
        <w:autoSpaceDN w:val="0"/>
        <w:adjustRightInd w:val="0"/>
        <w:spacing w:line="360" w:lineRule="auto"/>
        <w:jc w:val="left"/>
        <w:rPr>
          <w:rFonts w:ascii="仿宋" w:hAnsi="仿宋" w:eastAsia="仿宋" w:cs="Times New Roman"/>
          <w:sz w:val="28"/>
          <w:szCs w:val="28"/>
        </w:rPr>
      </w:pPr>
      <w:r>
        <w:rPr>
          <w:rFonts w:hint="eastAsia" w:ascii="仿宋" w:hAnsi="仿宋" w:eastAsia="仿宋" w:cs="Times New Roman"/>
          <w:sz w:val="28"/>
          <w:szCs w:val="28"/>
        </w:rPr>
        <w:t>强度：最小65 Mpa；</w:t>
      </w:r>
    </w:p>
    <w:p>
      <w:pPr>
        <w:widowControl/>
        <w:numPr>
          <w:ilvl w:val="0"/>
          <w:numId w:val="3"/>
        </w:numPr>
        <w:tabs>
          <w:tab w:val="left" w:pos="567"/>
          <w:tab w:val="left" w:pos="709"/>
        </w:tabs>
        <w:autoSpaceDE w:val="0"/>
        <w:autoSpaceDN w:val="0"/>
        <w:adjustRightInd w:val="0"/>
        <w:spacing w:line="360" w:lineRule="auto"/>
        <w:jc w:val="left"/>
        <w:rPr>
          <w:rFonts w:ascii="仿宋" w:hAnsi="仿宋" w:eastAsia="仿宋" w:cs="Times New Roman"/>
          <w:sz w:val="28"/>
          <w:szCs w:val="28"/>
        </w:rPr>
      </w:pPr>
      <w:r>
        <w:rPr>
          <w:rFonts w:hint="eastAsia" w:ascii="仿宋" w:hAnsi="仿宋" w:eastAsia="仿宋" w:cs="Times New Roman"/>
          <w:sz w:val="28"/>
          <w:szCs w:val="28"/>
        </w:rPr>
        <w:t>引燃温度：425°C；</w:t>
      </w:r>
    </w:p>
    <w:p>
      <w:pPr>
        <w:numPr>
          <w:ilvl w:val="0"/>
          <w:numId w:val="2"/>
        </w:numPr>
        <w:tabs>
          <w:tab w:val="left" w:pos="567"/>
        </w:tabs>
        <w:autoSpaceDE w:val="0"/>
        <w:autoSpaceDN w:val="0"/>
        <w:adjustRightInd w:val="0"/>
        <w:spacing w:line="360" w:lineRule="auto"/>
        <w:ind w:left="284" w:hanging="284"/>
        <w:jc w:val="left"/>
        <w:rPr>
          <w:rFonts w:ascii="仿宋" w:hAnsi="仿宋" w:eastAsia="仿宋" w:cs="Times New Roman"/>
          <w:sz w:val="28"/>
          <w:szCs w:val="28"/>
        </w:rPr>
      </w:pPr>
      <w:r>
        <w:rPr>
          <w:rFonts w:hint="eastAsia" w:ascii="仿宋" w:hAnsi="仿宋" w:eastAsia="仿宋" w:cs="Times New Roman"/>
          <w:sz w:val="28"/>
          <w:szCs w:val="28"/>
          <w:lang w:val="en-US" w:eastAsia="zh-CN"/>
        </w:rPr>
        <w:t>产品外观要求</w:t>
      </w:r>
      <w:r>
        <w:rPr>
          <w:rFonts w:hint="eastAsia" w:ascii="仿宋" w:hAnsi="仿宋" w:eastAsia="仿宋" w:cs="Times New Roman"/>
          <w:sz w:val="28"/>
          <w:szCs w:val="28"/>
        </w:rPr>
        <w:t>：</w:t>
      </w:r>
    </w:p>
    <w:p>
      <w:pPr>
        <w:widowControl/>
        <w:tabs>
          <w:tab w:val="left" w:pos="567"/>
        </w:tabs>
        <w:autoSpaceDE w:val="0"/>
        <w:autoSpaceDN w:val="0"/>
        <w:adjustRightInd w:val="0"/>
        <w:spacing w:line="360" w:lineRule="auto"/>
        <w:ind w:left="420"/>
        <w:jc w:val="left"/>
        <w:rPr>
          <w:rFonts w:ascii="仿宋" w:hAnsi="仿宋" w:eastAsia="仿宋" w:cs="Times New Roman"/>
          <w:sz w:val="28"/>
          <w:szCs w:val="28"/>
        </w:rPr>
      </w:pPr>
      <w:r>
        <w:rPr>
          <w:rFonts w:hint="eastAsia" w:ascii="仿宋" w:hAnsi="仿宋" w:eastAsia="仿宋" w:cs="Times New Roman"/>
          <w:sz w:val="28"/>
          <w:szCs w:val="28"/>
        </w:rPr>
        <w:t>（2）标识牌的一般外形尺寸偏差为±</w:t>
      </w:r>
      <w:r>
        <w:rPr>
          <w:rFonts w:hint="eastAsia" w:ascii="仿宋" w:hAnsi="仿宋" w:eastAsia="仿宋" w:cs="Times New Roman"/>
          <w:sz w:val="28"/>
          <w:szCs w:val="28"/>
          <w:lang w:val="en-US" w:eastAsia="zh-CN"/>
        </w:rPr>
        <w:t>1</w:t>
      </w:r>
      <w:r>
        <w:rPr>
          <w:rFonts w:hint="eastAsia" w:ascii="仿宋" w:hAnsi="仿宋" w:eastAsia="仿宋" w:cs="Times New Roman"/>
          <w:sz w:val="28"/>
          <w:szCs w:val="28"/>
        </w:rPr>
        <w:t>mm，外形尺寸大于1.2m时，其偏差为外形尺寸的±0.5%，邻边的夹角偏差为0.5°。</w:t>
      </w:r>
    </w:p>
    <w:p>
      <w:pPr>
        <w:widowControl/>
        <w:tabs>
          <w:tab w:val="left" w:pos="567"/>
        </w:tabs>
        <w:autoSpaceDE w:val="0"/>
        <w:autoSpaceDN w:val="0"/>
        <w:adjustRightInd w:val="0"/>
        <w:spacing w:line="360" w:lineRule="auto"/>
        <w:ind w:left="420"/>
        <w:jc w:val="left"/>
        <w:rPr>
          <w:rFonts w:ascii="仿宋" w:hAnsi="仿宋" w:eastAsia="仿宋" w:cs="Times New Roman"/>
          <w:sz w:val="28"/>
          <w:szCs w:val="28"/>
        </w:rPr>
      </w:pPr>
      <w:r>
        <w:rPr>
          <w:rFonts w:hint="eastAsia" w:ascii="仿宋" w:hAnsi="仿宋" w:eastAsia="仿宋" w:cs="Times New Roman"/>
          <w:sz w:val="28"/>
          <w:szCs w:val="28"/>
        </w:rPr>
        <w:t>（3）标识牌外观表面须做到无螺丝钉头，板材在2.5</w:t>
      </w:r>
      <w:r>
        <w:rPr>
          <w:rFonts w:hint="eastAsia" w:ascii="宋体" w:hAnsi="宋体" w:eastAsia="宋体" w:cs="宋体"/>
          <w:sz w:val="28"/>
          <w:szCs w:val="28"/>
        </w:rPr>
        <w:t>㎡</w:t>
      </w:r>
      <w:r>
        <w:rPr>
          <w:rFonts w:hint="eastAsia" w:ascii="仿宋" w:hAnsi="仿宋" w:eastAsia="仿宋" w:cs="Times New Roman"/>
          <w:sz w:val="28"/>
          <w:szCs w:val="28"/>
          <w:lang w:val="en-US" w:eastAsia="zh-CN"/>
        </w:rPr>
        <w:t xml:space="preserve"> </w:t>
      </w:r>
      <w:r>
        <w:rPr>
          <w:rFonts w:hint="eastAsia" w:ascii="仿宋" w:hAnsi="仿宋" w:eastAsia="仿宋" w:cs="Times New Roman"/>
          <w:sz w:val="28"/>
          <w:szCs w:val="28"/>
        </w:rPr>
        <w:t>范围内无拼接缝。</w:t>
      </w:r>
    </w:p>
    <w:p>
      <w:pPr>
        <w:spacing w:line="480" w:lineRule="auto"/>
        <w:ind w:firstLine="280" w:firstLineChars="100"/>
        <w:rPr>
          <w:rFonts w:ascii="仿宋" w:hAnsi="仿宋" w:eastAsia="仿宋"/>
          <w:sz w:val="28"/>
          <w:szCs w:val="28"/>
        </w:rPr>
      </w:pPr>
      <w:r>
        <w:rPr>
          <w:rFonts w:hint="eastAsia" w:ascii="仿宋" w:hAnsi="仿宋" w:eastAsia="仿宋"/>
          <w:sz w:val="28"/>
          <w:szCs w:val="28"/>
        </w:rPr>
        <w:t>（4）所有产品及设施在质量保证期内在正常使用的情况下出现质量问题，供应商须在七日内无条件整改、维修、更换。</w:t>
      </w:r>
    </w:p>
    <w:p>
      <w:pPr>
        <w:pStyle w:val="6"/>
        <w:numPr>
          <w:ilvl w:val="0"/>
          <w:numId w:val="1"/>
        </w:numPr>
        <w:spacing w:line="480" w:lineRule="auto"/>
        <w:ind w:firstLineChars="0"/>
        <w:rPr>
          <w:rFonts w:ascii="仿宋" w:hAnsi="仿宋" w:eastAsia="仿宋" w:cstheme="minorBidi"/>
          <w:sz w:val="28"/>
          <w:szCs w:val="28"/>
        </w:rPr>
      </w:pPr>
      <w:r>
        <w:rPr>
          <w:rFonts w:hint="eastAsia" w:ascii="仿宋" w:hAnsi="仿宋" w:eastAsia="仿宋"/>
          <w:b/>
          <w:bCs/>
          <w:sz w:val="28"/>
          <w:szCs w:val="28"/>
        </w:rPr>
        <w:t>货物质量要求</w:t>
      </w:r>
    </w:p>
    <w:p>
      <w:pPr>
        <w:pStyle w:val="6"/>
        <w:spacing w:line="480" w:lineRule="auto"/>
        <w:ind w:left="720" w:firstLine="0" w:firstLineChars="0"/>
        <w:rPr>
          <w:rFonts w:ascii="仿宋" w:hAnsi="仿宋" w:eastAsia="仿宋"/>
          <w:sz w:val="28"/>
          <w:szCs w:val="28"/>
        </w:rPr>
      </w:pPr>
      <w:r>
        <w:rPr>
          <w:rFonts w:hint="eastAsia" w:ascii="仿宋" w:hAnsi="仿宋" w:eastAsia="仿宋"/>
          <w:sz w:val="28"/>
          <w:szCs w:val="28"/>
        </w:rPr>
        <w:t>（1）供应商提供的货物必须符合中华人民共和国国家及行业标准，必须是原装、全新的，必须符合采购人所要求的功能和技术参数，以及采购人确认的设计图及规格和数量要求；</w:t>
      </w:r>
    </w:p>
    <w:p>
      <w:pPr>
        <w:pStyle w:val="6"/>
        <w:spacing w:line="480" w:lineRule="auto"/>
        <w:ind w:left="720" w:firstLine="0" w:firstLineChars="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）供应商所提供的产品必须符合国家有关规范和环保要求及采购人的制作要求，需经采购人确认后才可制作供货；</w:t>
      </w:r>
    </w:p>
    <w:p>
      <w:pPr>
        <w:pStyle w:val="6"/>
        <w:spacing w:line="480" w:lineRule="auto"/>
        <w:ind w:left="720" w:firstLine="0" w:firstLineChars="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）交付的货物不符合采购人要求，采购人有权拒收，供应商应在采购人所规定的期限内换回合格货物，由此产生的费用由供应商负责；</w:t>
      </w:r>
    </w:p>
    <w:p>
      <w:pPr>
        <w:pStyle w:val="6"/>
        <w:spacing w:line="480" w:lineRule="auto"/>
        <w:ind w:left="720" w:firstLine="0" w:firstLineChars="0"/>
        <w:rPr>
          <w:rFonts w:ascii="仿宋" w:hAnsi="仿宋" w:eastAsia="仿宋"/>
          <w:sz w:val="28"/>
          <w:szCs w:val="28"/>
        </w:rPr>
      </w:pPr>
      <w:r>
        <w:rPr>
          <w:rFonts w:hint="eastAsia" w:ascii="仿宋" w:hAnsi="仿宋" w:eastAsia="仿宋"/>
          <w:sz w:val="28"/>
          <w:szCs w:val="28"/>
        </w:rPr>
        <w:t>（4）所有产品及设施质量保证期不小于3年。</w:t>
      </w:r>
    </w:p>
    <w:p>
      <w:pPr>
        <w:numPr>
          <w:ilvl w:val="0"/>
          <w:numId w:val="1"/>
        </w:numPr>
        <w:spacing w:before="156" w:beforeLines="50" w:line="360" w:lineRule="auto"/>
        <w:outlineLvl w:val="0"/>
        <w:rPr>
          <w:rFonts w:ascii="仿宋" w:hAnsi="仿宋" w:eastAsia="仿宋" w:cs="Times New Roman"/>
          <w:b/>
          <w:bCs/>
          <w:sz w:val="28"/>
          <w:szCs w:val="28"/>
        </w:rPr>
      </w:pPr>
      <w:bookmarkStart w:id="0" w:name="_Toc93596224"/>
      <w:r>
        <w:rPr>
          <w:rFonts w:hint="eastAsia" w:ascii="仿宋" w:hAnsi="仿宋" w:eastAsia="仿宋" w:cs="Times New Roman"/>
          <w:b/>
          <w:bCs/>
          <w:sz w:val="28"/>
          <w:szCs w:val="28"/>
        </w:rPr>
        <w:t>包装、保险及发运、保管要求</w:t>
      </w:r>
      <w:bookmarkEnd w:id="0"/>
    </w:p>
    <w:p>
      <w:pPr>
        <w:widowControl/>
        <w:tabs>
          <w:tab w:val="left" w:pos="360"/>
          <w:tab w:val="left" w:pos="567"/>
        </w:tabs>
        <w:autoSpaceDE w:val="0"/>
        <w:autoSpaceDN w:val="0"/>
        <w:adjustRightInd w:val="0"/>
        <w:spacing w:line="360" w:lineRule="auto"/>
        <w:ind w:left="420"/>
        <w:jc w:val="left"/>
        <w:rPr>
          <w:rFonts w:ascii="仿宋" w:hAnsi="仿宋" w:eastAsia="仿宋" w:cs="Times New Roman"/>
          <w:sz w:val="28"/>
          <w:szCs w:val="28"/>
        </w:rPr>
      </w:pPr>
      <w:r>
        <w:rPr>
          <w:rFonts w:hint="eastAsia" w:ascii="仿宋" w:hAnsi="仿宋" w:eastAsia="仿宋" w:cs="Times New Roman"/>
          <w:sz w:val="28"/>
          <w:szCs w:val="28"/>
        </w:rPr>
        <w:t>（1）货物材料的包装必须是制造商原厂包装，其包装均应有良好的防湿、防锈、防潮、防雨、防腐及防碰撞的措施。凡由于包装不良造成的损失和由此产生的费用均由供应商承担。</w:t>
      </w:r>
    </w:p>
    <w:p>
      <w:pPr>
        <w:widowControl/>
        <w:tabs>
          <w:tab w:val="left" w:pos="360"/>
          <w:tab w:val="left" w:pos="567"/>
        </w:tabs>
        <w:autoSpaceDE w:val="0"/>
        <w:autoSpaceDN w:val="0"/>
        <w:adjustRightInd w:val="0"/>
        <w:spacing w:line="360" w:lineRule="auto"/>
        <w:ind w:left="420"/>
        <w:jc w:val="left"/>
        <w:rPr>
          <w:rFonts w:ascii="仿宋" w:hAnsi="仿宋" w:eastAsia="仿宋" w:cs="Times New Roman"/>
          <w:sz w:val="28"/>
          <w:szCs w:val="28"/>
        </w:rPr>
      </w:pPr>
      <w:r>
        <w:rPr>
          <w:rFonts w:hint="eastAsia" w:ascii="仿宋" w:hAnsi="仿宋" w:eastAsia="仿宋" w:cs="Times New Roman"/>
          <w:sz w:val="28"/>
          <w:szCs w:val="28"/>
        </w:rPr>
        <w:t>（2）供应商负责将货物材料运送到现场过程中的全部运输，包括装卸车、货物现场的搬运。</w:t>
      </w:r>
    </w:p>
    <w:p>
      <w:pPr>
        <w:widowControl/>
        <w:tabs>
          <w:tab w:val="left" w:pos="360"/>
          <w:tab w:val="left" w:pos="567"/>
        </w:tabs>
        <w:autoSpaceDE w:val="0"/>
        <w:autoSpaceDN w:val="0"/>
        <w:adjustRightInd w:val="0"/>
        <w:spacing w:line="360" w:lineRule="auto"/>
        <w:ind w:left="420"/>
        <w:jc w:val="left"/>
        <w:rPr>
          <w:rFonts w:ascii="仿宋" w:hAnsi="仿宋" w:eastAsia="仿宋" w:cs="Times New Roman"/>
          <w:sz w:val="28"/>
          <w:szCs w:val="28"/>
        </w:rPr>
      </w:pPr>
      <w:r>
        <w:rPr>
          <w:rFonts w:hint="eastAsia" w:ascii="仿宋" w:hAnsi="仿宋" w:eastAsia="仿宋" w:cs="Times New Roman"/>
          <w:sz w:val="28"/>
          <w:szCs w:val="28"/>
        </w:rPr>
        <w:t>（3）各种货物必须提供装箱清单，按装箱清单验收货物。</w:t>
      </w:r>
    </w:p>
    <w:p>
      <w:pPr>
        <w:widowControl/>
        <w:tabs>
          <w:tab w:val="left" w:pos="360"/>
          <w:tab w:val="left" w:pos="567"/>
        </w:tabs>
        <w:autoSpaceDE w:val="0"/>
        <w:autoSpaceDN w:val="0"/>
        <w:adjustRightInd w:val="0"/>
        <w:spacing w:line="360" w:lineRule="auto"/>
        <w:ind w:left="420"/>
        <w:jc w:val="left"/>
        <w:rPr>
          <w:rFonts w:ascii="仿宋" w:hAnsi="仿宋" w:eastAsia="仿宋" w:cs="Times New Roman"/>
          <w:sz w:val="28"/>
          <w:szCs w:val="28"/>
        </w:rPr>
      </w:pPr>
      <w:r>
        <w:rPr>
          <w:rFonts w:hint="eastAsia" w:ascii="仿宋" w:hAnsi="仿宋" w:eastAsia="仿宋" w:cs="Times New Roman"/>
          <w:sz w:val="28"/>
          <w:szCs w:val="28"/>
        </w:rPr>
        <w:t>（4）货物在现场的保管由供应商负责，直至货物安装、验收完毕。</w:t>
      </w:r>
    </w:p>
    <w:p>
      <w:pPr>
        <w:widowControl/>
        <w:tabs>
          <w:tab w:val="left" w:pos="360"/>
          <w:tab w:val="left" w:pos="567"/>
        </w:tabs>
        <w:autoSpaceDE w:val="0"/>
        <w:autoSpaceDN w:val="0"/>
        <w:adjustRightInd w:val="0"/>
        <w:spacing w:line="360" w:lineRule="auto"/>
        <w:ind w:left="420"/>
        <w:jc w:val="left"/>
        <w:rPr>
          <w:rFonts w:ascii="仿宋" w:hAnsi="仿宋" w:eastAsia="仿宋" w:cs="Times New Roman"/>
          <w:sz w:val="28"/>
          <w:szCs w:val="28"/>
        </w:rPr>
      </w:pPr>
      <w:r>
        <w:rPr>
          <w:rFonts w:hint="eastAsia" w:ascii="仿宋" w:hAnsi="仿宋" w:eastAsia="仿宋" w:cs="Times New Roman"/>
          <w:sz w:val="28"/>
          <w:szCs w:val="28"/>
        </w:rPr>
        <w:t>（5）货物在安装调试验收合格前的保险由供应商负责，供应商负责其派出的现场服务人员人身意外保险。</w:t>
      </w:r>
    </w:p>
    <w:p>
      <w:pPr>
        <w:widowControl/>
        <w:tabs>
          <w:tab w:val="left" w:pos="567"/>
        </w:tabs>
        <w:autoSpaceDE w:val="0"/>
        <w:autoSpaceDN w:val="0"/>
        <w:adjustRightInd w:val="0"/>
        <w:spacing w:line="360" w:lineRule="auto"/>
        <w:ind w:left="420"/>
        <w:jc w:val="left"/>
        <w:rPr>
          <w:rFonts w:ascii="仿宋" w:hAnsi="仿宋" w:eastAsia="仿宋" w:cs="Times New Roman"/>
          <w:sz w:val="28"/>
          <w:szCs w:val="28"/>
        </w:rPr>
      </w:pPr>
      <w:r>
        <w:rPr>
          <w:rFonts w:hint="eastAsia" w:ascii="仿宋" w:hAnsi="仿宋" w:eastAsia="仿宋" w:cs="Times New Roman"/>
          <w:sz w:val="28"/>
          <w:szCs w:val="28"/>
        </w:rPr>
        <w:t>（6）货物至采购人指定的使用现场的包装、保险及发运等环节和费用均由供应商负责。</w:t>
      </w:r>
    </w:p>
    <w:p>
      <w:pPr>
        <w:pStyle w:val="6"/>
        <w:numPr>
          <w:ilvl w:val="0"/>
          <w:numId w:val="1"/>
        </w:numPr>
        <w:spacing w:line="480" w:lineRule="auto"/>
        <w:ind w:firstLineChars="0"/>
        <w:rPr>
          <w:rFonts w:ascii="仿宋" w:hAnsi="仿宋" w:eastAsia="仿宋"/>
          <w:b/>
          <w:bCs/>
          <w:sz w:val="28"/>
          <w:szCs w:val="28"/>
        </w:rPr>
      </w:pPr>
      <w:r>
        <w:rPr>
          <w:rFonts w:hint="eastAsia" w:ascii="仿宋" w:hAnsi="仿宋" w:eastAsia="仿宋"/>
          <w:b/>
          <w:bCs/>
          <w:sz w:val="28"/>
          <w:szCs w:val="28"/>
        </w:rPr>
        <w:t>安装、调试与验收</w:t>
      </w:r>
    </w:p>
    <w:p>
      <w:pPr>
        <w:widowControl/>
        <w:tabs>
          <w:tab w:val="left" w:pos="567"/>
        </w:tabs>
        <w:autoSpaceDE w:val="0"/>
        <w:autoSpaceDN w:val="0"/>
        <w:adjustRightInd w:val="0"/>
        <w:spacing w:line="360" w:lineRule="auto"/>
        <w:ind w:left="420"/>
        <w:jc w:val="left"/>
        <w:rPr>
          <w:rFonts w:ascii="仿宋" w:hAnsi="仿宋" w:eastAsia="仿宋" w:cs="Times New Roman"/>
          <w:sz w:val="28"/>
          <w:szCs w:val="28"/>
        </w:rPr>
      </w:pPr>
      <w:r>
        <w:rPr>
          <w:rFonts w:hint="eastAsia" w:ascii="仿宋" w:hAnsi="仿宋" w:eastAsia="仿宋" w:cs="Times New Roman"/>
          <w:sz w:val="28"/>
          <w:szCs w:val="28"/>
        </w:rPr>
        <w:t>（1）供应商必须将货物安装至安全使用的最佳状态。</w:t>
      </w:r>
    </w:p>
    <w:p>
      <w:pPr>
        <w:widowControl/>
        <w:tabs>
          <w:tab w:val="left" w:pos="567"/>
        </w:tabs>
        <w:autoSpaceDE w:val="0"/>
        <w:autoSpaceDN w:val="0"/>
        <w:adjustRightInd w:val="0"/>
        <w:spacing w:line="360" w:lineRule="auto"/>
        <w:ind w:left="420"/>
        <w:jc w:val="left"/>
        <w:rPr>
          <w:rFonts w:ascii="仿宋" w:hAnsi="仿宋" w:eastAsia="仿宋" w:cs="Times New Roman"/>
          <w:sz w:val="28"/>
          <w:szCs w:val="28"/>
        </w:rPr>
      </w:pPr>
      <w:r>
        <w:rPr>
          <w:rFonts w:hint="eastAsia" w:ascii="仿宋" w:hAnsi="仿宋" w:eastAsia="仿宋" w:cs="Times New Roman"/>
          <w:sz w:val="28"/>
          <w:szCs w:val="28"/>
        </w:rPr>
        <w:t>（2）货物若有国家标准按照国家标准验收，若无国家标准按行业标准验收，为原制造商制造的全新产品，无污染，无侵权行为、表面无划损、无任何缺陷隐患，可依常规安全合法使用。</w:t>
      </w:r>
    </w:p>
    <w:p>
      <w:pPr>
        <w:widowControl/>
        <w:tabs>
          <w:tab w:val="left" w:pos="567"/>
        </w:tabs>
        <w:autoSpaceDE w:val="0"/>
        <w:autoSpaceDN w:val="0"/>
        <w:adjustRightInd w:val="0"/>
        <w:spacing w:line="360" w:lineRule="auto"/>
        <w:ind w:left="420"/>
        <w:jc w:val="left"/>
        <w:rPr>
          <w:rFonts w:ascii="仿宋" w:hAnsi="仿宋" w:eastAsia="仿宋" w:cs="Times New Roman"/>
          <w:sz w:val="28"/>
          <w:szCs w:val="28"/>
        </w:rPr>
      </w:pPr>
      <w:r>
        <w:rPr>
          <w:rFonts w:hint="eastAsia" w:ascii="仿宋" w:hAnsi="仿宋" w:eastAsia="仿宋" w:cs="Times New Roman"/>
          <w:sz w:val="28"/>
          <w:szCs w:val="28"/>
        </w:rPr>
        <w:t>（3）采购人组成验收小组按国家有关规定、规范进行验收，必要时邀请相关的专业人员或机构参与验收。因货物质量问题发生争议时，由本地质量技术监督部门鉴定。货物符合质量技术标准的，鉴定费由采购人承担；否则鉴定费由供应商承担。</w:t>
      </w:r>
    </w:p>
    <w:p>
      <w:pPr>
        <w:widowControl/>
        <w:tabs>
          <w:tab w:val="left" w:pos="567"/>
        </w:tabs>
        <w:autoSpaceDE w:val="0"/>
        <w:autoSpaceDN w:val="0"/>
        <w:adjustRightInd w:val="0"/>
        <w:spacing w:line="360" w:lineRule="auto"/>
        <w:ind w:left="420"/>
        <w:jc w:val="left"/>
        <w:rPr>
          <w:rFonts w:ascii="仿宋" w:hAnsi="仿宋" w:eastAsia="仿宋" w:cs="Times New Roman"/>
          <w:sz w:val="28"/>
          <w:szCs w:val="28"/>
        </w:rPr>
      </w:pPr>
      <w:r>
        <w:rPr>
          <w:rFonts w:hint="eastAsia" w:ascii="仿宋" w:hAnsi="仿宋" w:eastAsia="仿宋" w:cs="Times New Roman"/>
          <w:sz w:val="28"/>
          <w:szCs w:val="28"/>
        </w:rPr>
        <w:t>（4）交货时，供应商须提供至少一式二份的送货清单、图纸，经采购人对数量和质量验收无误后，双方都必须在送货清单上签名确认，双方各留一份存底。</w:t>
      </w:r>
    </w:p>
    <w:p>
      <w:pPr>
        <w:widowControl/>
        <w:tabs>
          <w:tab w:val="left" w:pos="567"/>
        </w:tabs>
        <w:autoSpaceDE w:val="0"/>
        <w:autoSpaceDN w:val="0"/>
        <w:adjustRightInd w:val="0"/>
        <w:spacing w:line="360" w:lineRule="auto"/>
        <w:ind w:left="420"/>
        <w:jc w:val="left"/>
        <w:rPr>
          <w:rFonts w:ascii="仿宋" w:hAnsi="仿宋" w:eastAsia="仿宋" w:cs="Times New Roman"/>
          <w:sz w:val="28"/>
          <w:szCs w:val="28"/>
        </w:rPr>
      </w:pPr>
      <w:r>
        <w:rPr>
          <w:rFonts w:hint="eastAsia" w:ascii="仿宋" w:hAnsi="仿宋" w:eastAsia="仿宋" w:cs="Times New Roman"/>
          <w:sz w:val="28"/>
          <w:szCs w:val="28"/>
        </w:rPr>
        <w:t>（</w:t>
      </w:r>
      <w:r>
        <w:rPr>
          <w:rFonts w:ascii="仿宋" w:hAnsi="仿宋" w:eastAsia="仿宋" w:cs="Times New Roman"/>
          <w:sz w:val="28"/>
          <w:szCs w:val="28"/>
        </w:rPr>
        <w:t>5</w:t>
      </w:r>
      <w:r>
        <w:rPr>
          <w:rFonts w:hint="eastAsia" w:ascii="仿宋" w:hAnsi="仿宋" w:eastAsia="仿宋" w:cs="Times New Roman"/>
          <w:sz w:val="28"/>
          <w:szCs w:val="28"/>
        </w:rPr>
        <w:t>）供应商交付的货物不符合采购人要求，采购人有权拒收，供应商应在采购人所规定的期限内换回合格货物。</w:t>
      </w:r>
    </w:p>
    <w:p>
      <w:pPr>
        <w:widowControl/>
        <w:tabs>
          <w:tab w:val="left" w:pos="567"/>
        </w:tabs>
        <w:autoSpaceDE w:val="0"/>
        <w:autoSpaceDN w:val="0"/>
        <w:adjustRightInd w:val="0"/>
        <w:spacing w:line="360" w:lineRule="auto"/>
        <w:ind w:left="420"/>
        <w:jc w:val="left"/>
        <w:rPr>
          <w:rFonts w:ascii="仿宋" w:hAnsi="仿宋" w:eastAsia="仿宋" w:cs="Times New Roman"/>
          <w:sz w:val="28"/>
          <w:szCs w:val="28"/>
        </w:rPr>
      </w:pPr>
      <w:r>
        <w:rPr>
          <w:rFonts w:hint="eastAsia" w:ascii="仿宋" w:hAnsi="仿宋" w:eastAsia="仿宋" w:cs="Times New Roman"/>
          <w:sz w:val="28"/>
          <w:szCs w:val="28"/>
        </w:rPr>
        <w:t>（</w:t>
      </w:r>
      <w:r>
        <w:rPr>
          <w:rFonts w:ascii="仿宋" w:hAnsi="仿宋" w:eastAsia="仿宋" w:cs="Times New Roman"/>
          <w:sz w:val="28"/>
          <w:szCs w:val="28"/>
        </w:rPr>
        <w:t>6</w:t>
      </w:r>
      <w:r>
        <w:rPr>
          <w:rFonts w:hint="eastAsia" w:ascii="仿宋" w:hAnsi="仿宋" w:eastAsia="仿宋" w:cs="Times New Roman"/>
          <w:sz w:val="28"/>
          <w:szCs w:val="28"/>
        </w:rPr>
        <w:t>）对供应商所供货物质量有争议的，经政府有关监督管理部门检验，如质量合格，检验费由采购人支付；如出现质量问题，检验费及其他连带责任由供应商负责，供应商须在采购人指定时间内换回合格货物，并承担相应的违约责任；如鉴定为假冒伪劣产品，采购人不支付所有未付货款且立即终止合同，由此产生的一切后果和连带责任由供应商承担。</w:t>
      </w:r>
    </w:p>
    <w:p>
      <w:pPr>
        <w:pStyle w:val="6"/>
        <w:numPr>
          <w:ilvl w:val="0"/>
          <w:numId w:val="1"/>
        </w:numPr>
        <w:spacing w:line="480" w:lineRule="auto"/>
        <w:ind w:firstLineChars="0"/>
        <w:rPr>
          <w:rFonts w:ascii="仿宋" w:hAnsi="仿宋" w:eastAsia="仿宋"/>
          <w:sz w:val="28"/>
          <w:szCs w:val="28"/>
        </w:rPr>
      </w:pPr>
      <w:r>
        <w:rPr>
          <w:rFonts w:hint="eastAsia" w:ascii="仿宋" w:hAnsi="仿宋" w:eastAsia="仿宋"/>
          <w:b/>
          <w:bCs/>
          <w:sz w:val="28"/>
          <w:szCs w:val="28"/>
        </w:rPr>
        <w:t>结算及付款方式</w:t>
      </w:r>
    </w:p>
    <w:p>
      <w:pPr>
        <w:pStyle w:val="6"/>
        <w:numPr>
          <w:ilvl w:val="0"/>
          <w:numId w:val="4"/>
        </w:numPr>
        <w:spacing w:line="480" w:lineRule="auto"/>
        <w:ind w:firstLineChars="0"/>
        <w:rPr>
          <w:rFonts w:ascii="仿宋" w:hAnsi="仿宋" w:eastAsia="仿宋"/>
          <w:sz w:val="28"/>
          <w:szCs w:val="28"/>
        </w:rPr>
      </w:pPr>
      <w:r>
        <w:rPr>
          <w:rFonts w:hint="eastAsia" w:ascii="仿宋" w:hAnsi="仿宋" w:eastAsia="仿宋"/>
          <w:sz w:val="28"/>
          <w:szCs w:val="28"/>
        </w:rPr>
        <w:t>货物分批验收，分批结算，每季度结算一次。</w:t>
      </w:r>
    </w:p>
    <w:p>
      <w:pPr>
        <w:pStyle w:val="6"/>
        <w:numPr>
          <w:ilvl w:val="0"/>
          <w:numId w:val="4"/>
        </w:numPr>
        <w:spacing w:line="480" w:lineRule="auto"/>
        <w:ind w:firstLineChars="0"/>
        <w:rPr>
          <w:rFonts w:ascii="仿宋" w:hAnsi="仿宋" w:eastAsia="仿宋"/>
          <w:sz w:val="28"/>
          <w:szCs w:val="28"/>
        </w:rPr>
      </w:pPr>
      <w:r>
        <w:rPr>
          <w:rFonts w:hint="eastAsia" w:ascii="仿宋" w:hAnsi="仿宋" w:eastAsia="仿宋"/>
          <w:sz w:val="28"/>
          <w:szCs w:val="28"/>
        </w:rPr>
        <w:t>每批货物全部安装完毕经采购人验收合格，且待采购人结算审核完毕确定结算金额后的2</w:t>
      </w:r>
      <w:r>
        <w:rPr>
          <w:rFonts w:ascii="仿宋" w:hAnsi="仿宋" w:eastAsia="仿宋"/>
          <w:sz w:val="28"/>
          <w:szCs w:val="28"/>
        </w:rPr>
        <w:t>0</w:t>
      </w:r>
      <w:r>
        <w:rPr>
          <w:rFonts w:hint="eastAsia" w:ascii="仿宋" w:hAnsi="仿宋" w:eastAsia="仿宋"/>
          <w:sz w:val="28"/>
          <w:szCs w:val="28"/>
        </w:rPr>
        <w:t>个工作日内支付该批货物结算款项。</w:t>
      </w:r>
    </w:p>
    <w:p>
      <w:pPr>
        <w:pStyle w:val="6"/>
        <w:numPr>
          <w:ilvl w:val="255"/>
          <w:numId w:val="0"/>
        </w:numPr>
        <w:spacing w:line="480" w:lineRule="auto"/>
        <w:ind w:left="720" w:firstLine="562" w:firstLineChars="200"/>
        <w:rPr>
          <w:rFonts w:ascii="仿宋" w:hAnsi="仿宋" w:eastAsia="仿宋"/>
          <w:sz w:val="28"/>
          <w:szCs w:val="28"/>
        </w:rPr>
      </w:pPr>
      <w:r>
        <w:rPr>
          <w:rFonts w:hint="eastAsia" w:ascii="仿宋" w:hAnsi="仿宋" w:eastAsia="仿宋"/>
          <w:b/>
          <w:bCs/>
          <w:sz w:val="28"/>
          <w:szCs w:val="28"/>
        </w:rPr>
        <w:t>当季结算款</w:t>
      </w:r>
      <w:r>
        <w:rPr>
          <w:rFonts w:ascii="仿宋" w:hAnsi="仿宋" w:eastAsia="仿宋"/>
          <w:b/>
          <w:bCs/>
          <w:sz w:val="28"/>
          <w:szCs w:val="28"/>
        </w:rPr>
        <w:t>=该批标识结算金额-季度服务考核扣款</w:t>
      </w:r>
      <w:r>
        <w:rPr>
          <w:rFonts w:hint="eastAsia" w:ascii="仿宋" w:hAnsi="仿宋" w:eastAsia="仿宋"/>
          <w:sz w:val="28"/>
          <w:szCs w:val="28"/>
        </w:rPr>
        <w:t>。</w:t>
      </w:r>
    </w:p>
    <w:p>
      <w:pPr>
        <w:pStyle w:val="6"/>
        <w:numPr>
          <w:ilvl w:val="0"/>
          <w:numId w:val="4"/>
        </w:numPr>
        <w:spacing w:line="480" w:lineRule="auto"/>
        <w:ind w:firstLineChars="0"/>
        <w:rPr>
          <w:rFonts w:ascii="仿宋" w:hAnsi="仿宋" w:eastAsia="仿宋"/>
          <w:sz w:val="28"/>
          <w:szCs w:val="28"/>
        </w:rPr>
      </w:pPr>
      <w:r>
        <w:rPr>
          <w:rFonts w:hint="eastAsia" w:ascii="仿宋" w:hAnsi="仿宋" w:eastAsia="仿宋"/>
          <w:sz w:val="28"/>
          <w:szCs w:val="28"/>
        </w:rPr>
        <w:t>供应商凭以下有效文件与采购人结算：合同、开具的合法普通发票、验收报告（加盖供应商公章）、结算书。</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1286151"/>
      <w:docPartObj>
        <w:docPartGallery w:val="autotext"/>
      </w:docPartObj>
    </w:sdtPr>
    <w:sdtContent>
      <w:sdt>
        <w:sdtPr>
          <w:id w:val="1728636285"/>
          <w:docPartObj>
            <w:docPartGallery w:val="autotext"/>
          </w:docPartObj>
        </w:sdtPr>
        <w:sdtContent>
          <w:p>
            <w:pPr>
              <w:pStyle w:val="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681789"/>
    <w:multiLevelType w:val="multilevel"/>
    <w:tmpl w:val="26681789"/>
    <w:lvl w:ilvl="0" w:tentative="0">
      <w:start w:val="1"/>
      <w:numFmt w:val="decimal"/>
      <w:lvlText w:val="%1."/>
      <w:lvlJc w:val="left"/>
      <w:pPr>
        <w:ind w:left="420" w:hanging="420"/>
      </w:pPr>
      <w:rPr>
        <w:rFonts w:hint="eastAsia"/>
        <w:sz w:val="24"/>
      </w:rPr>
    </w:lvl>
    <w:lvl w:ilvl="1" w:tentative="0">
      <w:start w:val="1"/>
      <w:numFmt w:val="lowerLetter"/>
      <w:lvlText w:val="%2)"/>
      <w:lvlJc w:val="left"/>
      <w:pPr>
        <w:ind w:left="840" w:hanging="420"/>
      </w:pPr>
      <w:rPr>
        <w:rFonts w:hint="default"/>
      </w:rPr>
    </w:lvl>
    <w:lvl w:ilvl="2" w:tentative="0">
      <w:start w:val="1"/>
      <w:numFmt w:val="lowerRoman"/>
      <w:lvlText w:val="%3."/>
      <w:lvlJc w:val="right"/>
      <w:pPr>
        <w:ind w:left="1260" w:hanging="420"/>
      </w:pPr>
      <w:rPr>
        <w:rFonts w:hint="default"/>
      </w:rPr>
    </w:lvl>
    <w:lvl w:ilvl="3" w:tentative="0">
      <w:start w:val="1"/>
      <w:numFmt w:val="decimal"/>
      <w:lvlText w:val="%4."/>
      <w:lvlJc w:val="left"/>
      <w:pPr>
        <w:ind w:left="1680" w:hanging="420"/>
      </w:pPr>
      <w:rPr>
        <w:rFonts w:hint="default"/>
      </w:rPr>
    </w:lvl>
    <w:lvl w:ilvl="4" w:tentative="0">
      <w:start w:val="1"/>
      <w:numFmt w:val="lowerLetter"/>
      <w:lvlText w:val="%5)"/>
      <w:lvlJc w:val="left"/>
      <w:pPr>
        <w:ind w:left="2100" w:hanging="420"/>
      </w:pPr>
      <w:rPr>
        <w:rFonts w:hint="default"/>
      </w:rPr>
    </w:lvl>
    <w:lvl w:ilvl="5" w:tentative="0">
      <w:start w:val="1"/>
      <w:numFmt w:val="lowerRoman"/>
      <w:lvlText w:val="%6."/>
      <w:lvlJc w:val="right"/>
      <w:pPr>
        <w:ind w:left="2520" w:hanging="420"/>
      </w:pPr>
      <w:rPr>
        <w:rFonts w:hint="default"/>
      </w:rPr>
    </w:lvl>
    <w:lvl w:ilvl="6" w:tentative="0">
      <w:start w:val="1"/>
      <w:numFmt w:val="decimal"/>
      <w:lvlText w:val="%7."/>
      <w:lvlJc w:val="left"/>
      <w:pPr>
        <w:ind w:left="2940" w:hanging="420"/>
      </w:pPr>
      <w:rPr>
        <w:rFonts w:hint="default"/>
      </w:rPr>
    </w:lvl>
    <w:lvl w:ilvl="7" w:tentative="0">
      <w:start w:val="1"/>
      <w:numFmt w:val="lowerLetter"/>
      <w:lvlText w:val="%8)"/>
      <w:lvlJc w:val="left"/>
      <w:pPr>
        <w:ind w:left="3360" w:hanging="420"/>
      </w:pPr>
      <w:rPr>
        <w:rFonts w:hint="default"/>
      </w:rPr>
    </w:lvl>
    <w:lvl w:ilvl="8" w:tentative="0">
      <w:start w:val="1"/>
      <w:numFmt w:val="lowerRoman"/>
      <w:lvlText w:val="%9."/>
      <w:lvlJc w:val="right"/>
      <w:pPr>
        <w:ind w:left="3780" w:hanging="420"/>
      </w:pPr>
      <w:rPr>
        <w:rFonts w:hint="default"/>
      </w:rPr>
    </w:lvl>
  </w:abstractNum>
  <w:abstractNum w:abstractNumId="1">
    <w:nsid w:val="460C7799"/>
    <w:multiLevelType w:val="multilevel"/>
    <w:tmpl w:val="460C7799"/>
    <w:lvl w:ilvl="0" w:tentative="0">
      <w:start w:val="1"/>
      <w:numFmt w:val="decimal"/>
      <w:lvlText w:val="（%1）"/>
      <w:lvlJc w:val="left"/>
      <w:pPr>
        <w:ind w:left="1470" w:hanging="750"/>
      </w:pPr>
      <w:rPr>
        <w:rFonts w:hint="default"/>
        <w:b/>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2">
    <w:nsid w:val="511605A8"/>
    <w:multiLevelType w:val="multilevel"/>
    <w:tmpl w:val="511605A8"/>
    <w:lvl w:ilvl="0" w:tentative="0">
      <w:start w:val="1"/>
      <w:numFmt w:val="decimal"/>
      <w:lvlText w:val="%1、"/>
      <w:lvlJc w:val="left"/>
      <w:pPr>
        <w:ind w:left="720" w:hanging="720"/>
      </w:pPr>
      <w:rPr>
        <w:rFonts w:hint="default" w:ascii="仿宋" w:hAnsi="仿宋" w:eastAsia="仿宋"/>
        <w:b/>
        <w:color w:val="auto"/>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D6D7FC5"/>
    <w:multiLevelType w:val="multilevel"/>
    <w:tmpl w:val="7D6D7FC5"/>
    <w:lvl w:ilvl="0" w:tentative="0">
      <w:start w:val="1"/>
      <w:numFmt w:val="decimal"/>
      <w:lvlText w:val="（%1）"/>
      <w:lvlJc w:val="left"/>
      <w:pPr>
        <w:ind w:left="845" w:hanging="420"/>
      </w:pPr>
      <w:rPr>
        <w:rFonts w:hint="default"/>
        <w:b/>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UyNTBhMmIzNjFiNTQ5ZjY0ZTZhYWM5YjAwMTdlNDYifQ=="/>
  </w:docVars>
  <w:rsids>
    <w:rsidRoot w:val="61345391"/>
    <w:rsid w:val="000B1A75"/>
    <w:rsid w:val="00132FA7"/>
    <w:rsid w:val="002C4702"/>
    <w:rsid w:val="00323C19"/>
    <w:rsid w:val="00391D30"/>
    <w:rsid w:val="00461A2B"/>
    <w:rsid w:val="00666F1E"/>
    <w:rsid w:val="00830025"/>
    <w:rsid w:val="00846F0D"/>
    <w:rsid w:val="008E758F"/>
    <w:rsid w:val="008F7860"/>
    <w:rsid w:val="009052FB"/>
    <w:rsid w:val="00920D7F"/>
    <w:rsid w:val="00A358AC"/>
    <w:rsid w:val="00BA7A39"/>
    <w:rsid w:val="00BB06F0"/>
    <w:rsid w:val="00BF5E4A"/>
    <w:rsid w:val="00D071D6"/>
    <w:rsid w:val="00D43D91"/>
    <w:rsid w:val="00EE26C0"/>
    <w:rsid w:val="00F0003F"/>
    <w:rsid w:val="147677A3"/>
    <w:rsid w:val="21AD45F0"/>
    <w:rsid w:val="3DD4559F"/>
    <w:rsid w:val="40E67721"/>
    <w:rsid w:val="463563E6"/>
    <w:rsid w:val="51BC0B00"/>
    <w:rsid w:val="61345391"/>
    <w:rsid w:val="70CB70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rPr>
      <w:rFonts w:ascii="Times New Roman" w:hAnsi="Times New Roman" w:eastAsia="宋体" w:cs="Times New Roman"/>
      <w:szCs w:val="24"/>
    </w:rPr>
  </w:style>
  <w:style w:type="character" w:customStyle="1" w:styleId="7">
    <w:name w:val="页眉 字符"/>
    <w:basedOn w:val="5"/>
    <w:link w:val="3"/>
    <w:qFormat/>
    <w:uiPriority w:val="0"/>
    <w:rPr>
      <w:kern w:val="2"/>
      <w:sz w:val="18"/>
      <w:szCs w:val="18"/>
    </w:rPr>
  </w:style>
  <w:style w:type="character" w:customStyle="1" w:styleId="8">
    <w:name w:val="页脚 字符"/>
    <w:basedOn w:val="5"/>
    <w:link w:val="2"/>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676</Words>
  <Characters>3857</Characters>
  <Lines>32</Lines>
  <Paragraphs>9</Paragraphs>
  <TotalTime>5</TotalTime>
  <ScaleCrop>false</ScaleCrop>
  <LinksUpToDate>false</LinksUpToDate>
  <CharactersWithSpaces>4524</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2023-03-07T00:52:00Z</dcterms:created>
  <dc:creator>一凡</dc:creator>
  <cp:lastModifiedBy>一凡</cp:lastModifiedBy>
  <dcterms:modified xsi:type="dcterms:W3CDTF">2023-12-01T07:50:28Z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4B80DF2704324EADA3ADE7EB726D1EC5_13</vt:lpwstr>
  </property>
</Properties>
</file>