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A7B9" w14:textId="7E29C00B" w:rsidR="00C751E8" w:rsidRPr="00397944" w:rsidRDefault="00401EA7">
      <w:pPr>
        <w:pStyle w:val="1"/>
        <w:spacing w:after="156"/>
        <w:rPr>
          <w:sz w:val="40"/>
          <w:szCs w:val="40"/>
        </w:rPr>
      </w:pPr>
      <w:r w:rsidRPr="00397944">
        <w:rPr>
          <w:rFonts w:hint="eastAsia"/>
          <w:sz w:val="40"/>
          <w:szCs w:val="40"/>
        </w:rPr>
        <w:t>物业管理科幕墙定点维修工程管理实施细则</w:t>
      </w:r>
    </w:p>
    <w:p w14:paraId="1FFB44B8" w14:textId="77777777" w:rsidR="00C751E8" w:rsidRDefault="00401EA7">
      <w:pPr>
        <w:spacing w:after="156"/>
        <w:ind w:firstLine="480"/>
      </w:pPr>
      <w:r>
        <w:rPr>
          <w:rFonts w:hint="eastAsia"/>
        </w:rPr>
        <w:t>幕墙定点维修工程合同存在施工难度大、工程量复核困难等情况，为规范幕墙定点维修工程结算管理工作，提升幕墙定点维修工程项目方案合理性、结算资料合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性及完整性，保证结算工作质量，制定本实施细则。</w:t>
      </w:r>
    </w:p>
    <w:p w14:paraId="0587F886" w14:textId="77777777" w:rsidR="00C751E8" w:rsidRDefault="00401EA7">
      <w:pPr>
        <w:spacing w:after="156"/>
        <w:ind w:firstLine="480"/>
      </w:pPr>
      <w:r>
        <w:rPr>
          <w:rFonts w:hint="eastAsia"/>
        </w:rPr>
        <w:t>凡通过幕墙定点维修工程合同委托实施，按时结算的幕墙维修项目均适用本细则。特殊</w:t>
      </w:r>
      <w:r>
        <w:rPr>
          <w:rFonts w:hint="eastAsia"/>
          <w:highlight w:val="yellow"/>
        </w:rPr>
        <w:t>紧急类项目经科室负责人同意后可简化方案阶段流程，但实施阶段的记录留底应照此执行，验收阶段、结算阶段应强化审核。</w:t>
      </w:r>
    </w:p>
    <w:p w14:paraId="4C55F090" w14:textId="77777777" w:rsidR="00C751E8" w:rsidRDefault="00401EA7">
      <w:pPr>
        <w:pStyle w:val="3"/>
        <w:spacing w:after="156"/>
        <w:ind w:firstLine="602"/>
      </w:pPr>
      <w:r>
        <w:rPr>
          <w:rFonts w:hint="eastAsia"/>
        </w:rPr>
        <w:t>一、职责与分工</w:t>
      </w:r>
    </w:p>
    <w:p w14:paraId="17FAB3E2" w14:textId="77777777" w:rsidR="00C751E8" w:rsidRDefault="00401EA7">
      <w:pPr>
        <w:spacing w:after="156"/>
        <w:ind w:firstLine="482"/>
        <w:rPr>
          <w:b/>
          <w:bCs/>
        </w:rPr>
      </w:pPr>
      <w:r>
        <w:rPr>
          <w:rFonts w:hint="eastAsia"/>
          <w:b/>
          <w:bCs/>
        </w:rPr>
        <w:t>（一）项目负责人主要职责</w:t>
      </w:r>
    </w:p>
    <w:p w14:paraId="07D3AA57" w14:textId="77777777" w:rsidR="00C751E8" w:rsidRDefault="00401EA7">
      <w:pPr>
        <w:spacing w:after="156"/>
        <w:ind w:firstLine="480"/>
      </w:pPr>
      <w:r>
        <w:rPr>
          <w:rFonts w:hint="eastAsia"/>
        </w:rPr>
        <w:t>1</w:t>
      </w:r>
      <w:r>
        <w:rPr>
          <w:rFonts w:hint="eastAsia"/>
        </w:rPr>
        <w:t>、幕墙维修单提请</w:t>
      </w:r>
      <w:r>
        <w:rPr>
          <w:rFonts w:hint="eastAsia"/>
        </w:rPr>
        <w:t>/</w:t>
      </w:r>
      <w:r>
        <w:rPr>
          <w:rFonts w:hint="eastAsia"/>
        </w:rPr>
        <w:t>审核，签证单收发，建立管理台账。</w:t>
      </w:r>
    </w:p>
    <w:p w14:paraId="5E3A78C9" w14:textId="71DF8B6D" w:rsidR="00C751E8" w:rsidRDefault="00401EA7">
      <w:pPr>
        <w:spacing w:after="156"/>
        <w:ind w:firstLine="480"/>
      </w:pPr>
      <w:r>
        <w:rPr>
          <w:rFonts w:hint="eastAsia"/>
        </w:rPr>
        <w:t>2</w:t>
      </w:r>
      <w:r>
        <w:rPr>
          <w:rFonts w:hint="eastAsia"/>
        </w:rPr>
        <w:t>、审核现场情况，分析损坏原因，判定质保期责任；预审维修方案、工程量合理性；</w:t>
      </w:r>
      <w:r w:rsidR="008E4CC2">
        <w:rPr>
          <w:rFonts w:hint="eastAsia"/>
        </w:rPr>
        <w:t>判断是否属幕墙维修合同范围；预审施工单位报送预算，判断是否有执行额度；</w:t>
      </w:r>
      <w:r>
        <w:rPr>
          <w:rFonts w:hint="eastAsia"/>
        </w:rPr>
        <w:t>负责监督施工，包括施工安全措施、施工工艺等。</w:t>
      </w:r>
    </w:p>
    <w:p w14:paraId="0438A52B" w14:textId="77777777" w:rsidR="00C751E8" w:rsidRDefault="00401EA7">
      <w:pPr>
        <w:spacing w:after="156"/>
        <w:ind w:firstLine="480"/>
      </w:pPr>
      <w:r>
        <w:t>3</w:t>
      </w:r>
      <w:r>
        <w:rPr>
          <w:rFonts w:hint="eastAsia"/>
        </w:rPr>
        <w:t>、验收工程质量、工程量，配合结算岗、审计处的抽审工作；对图纸、工程量真实性负责，对签证单的合理性、真实性、准确性负责。</w:t>
      </w:r>
    </w:p>
    <w:p w14:paraId="0C25168D" w14:textId="77777777" w:rsidR="00C751E8" w:rsidRDefault="00401EA7">
      <w:pPr>
        <w:spacing w:after="156"/>
        <w:ind w:firstLine="482"/>
        <w:rPr>
          <w:b/>
          <w:bCs/>
        </w:rPr>
      </w:pPr>
      <w:r>
        <w:rPr>
          <w:rFonts w:hint="eastAsia"/>
          <w:b/>
          <w:bCs/>
        </w:rPr>
        <w:t>（二）结算岗、结算复核岗主要职责</w:t>
      </w:r>
    </w:p>
    <w:p w14:paraId="05DECDFB" w14:textId="77777777" w:rsidR="00C751E8" w:rsidRDefault="00401EA7">
      <w:pPr>
        <w:spacing w:after="156"/>
        <w:ind w:firstLine="480"/>
      </w:pPr>
      <w:r>
        <w:rPr>
          <w:rFonts w:hint="eastAsia"/>
        </w:rPr>
        <w:t>1</w:t>
      </w:r>
      <w:r>
        <w:rPr>
          <w:rFonts w:hint="eastAsia"/>
        </w:rPr>
        <w:t>、重点工程（</w:t>
      </w:r>
      <w:r>
        <w:rPr>
          <w:rFonts w:hint="eastAsia"/>
        </w:rPr>
        <w:t>1</w:t>
      </w:r>
      <w:r>
        <w:rPr>
          <w:rFonts w:hint="eastAsia"/>
        </w:rPr>
        <w:t>万元以上漏水补漏换胶）维修方案、预算审核，明确结算依据及过程资料留底要求。</w:t>
      </w:r>
    </w:p>
    <w:p w14:paraId="4F90D6D9" w14:textId="77777777" w:rsidR="00C751E8" w:rsidRDefault="00401EA7">
      <w:pPr>
        <w:spacing w:after="156"/>
        <w:ind w:firstLine="480"/>
      </w:pPr>
      <w:r>
        <w:rPr>
          <w:rFonts w:hint="eastAsia"/>
        </w:rPr>
        <w:t>2</w:t>
      </w:r>
      <w:r>
        <w:rPr>
          <w:rFonts w:hint="eastAsia"/>
        </w:rPr>
        <w:t>、结算图纸、资料工程量复核及现场抽审，配合审计处的抽审工作（如有）。</w:t>
      </w:r>
    </w:p>
    <w:p w14:paraId="028F134F" w14:textId="22B9509F" w:rsidR="00C751E8" w:rsidRDefault="00401EA7">
      <w:pPr>
        <w:spacing w:after="156"/>
        <w:ind w:firstLine="480"/>
      </w:pPr>
      <w:r>
        <w:t>3</w:t>
      </w:r>
      <w:r>
        <w:rPr>
          <w:rFonts w:hint="eastAsia"/>
        </w:rPr>
        <w:t>、工程结算，对结算资料完整性、有效性进行审核，对工程量准确性负责，对合同价款套用的符合性负责。</w:t>
      </w:r>
    </w:p>
    <w:p w14:paraId="45E47452" w14:textId="77777777" w:rsidR="00C751E8" w:rsidRDefault="00401EA7">
      <w:pPr>
        <w:spacing w:after="156"/>
        <w:ind w:firstLine="482"/>
        <w:rPr>
          <w:b/>
          <w:bCs/>
        </w:rPr>
      </w:pPr>
      <w:r>
        <w:rPr>
          <w:rFonts w:hint="eastAsia"/>
          <w:b/>
          <w:bCs/>
        </w:rPr>
        <w:t>（三）施工单位职责</w:t>
      </w:r>
    </w:p>
    <w:p w14:paraId="684F5797" w14:textId="77777777" w:rsidR="00C751E8" w:rsidRDefault="00401EA7">
      <w:pPr>
        <w:spacing w:after="156"/>
        <w:ind w:firstLine="480"/>
      </w:pPr>
      <w:r>
        <w:rPr>
          <w:rFonts w:hint="eastAsia"/>
        </w:rPr>
        <w:t>1</w:t>
      </w:r>
      <w:r>
        <w:rPr>
          <w:rFonts w:hint="eastAsia"/>
        </w:rPr>
        <w:t>、幕墙维修方案制定、预估工程量计算；现场维修，保障施工安全。</w:t>
      </w:r>
    </w:p>
    <w:p w14:paraId="46E0189E" w14:textId="77777777" w:rsidR="00C751E8" w:rsidRDefault="00401EA7">
      <w:pPr>
        <w:spacing w:after="156"/>
        <w:ind w:firstLine="480"/>
      </w:pPr>
      <w:r>
        <w:rPr>
          <w:rFonts w:hint="eastAsia"/>
        </w:rPr>
        <w:lastRenderedPageBreak/>
        <w:t>2</w:t>
      </w:r>
      <w:r>
        <w:rPr>
          <w:rFonts w:hint="eastAsia"/>
        </w:rPr>
        <w:t>、签证事前、事中、事后资料留存。</w:t>
      </w:r>
    </w:p>
    <w:p w14:paraId="1E1D3A4B" w14:textId="73B7D688" w:rsidR="00C751E8" w:rsidRDefault="00401EA7">
      <w:pPr>
        <w:spacing w:after="156"/>
        <w:ind w:firstLine="480"/>
      </w:pPr>
      <w:r>
        <w:rPr>
          <w:rFonts w:hint="eastAsia"/>
        </w:rPr>
        <w:t>3</w:t>
      </w:r>
      <w:r>
        <w:rPr>
          <w:rFonts w:hint="eastAsia"/>
        </w:rPr>
        <w:t>、配合验收，按时提交结算资料</w:t>
      </w:r>
      <w:r w:rsidR="008E4CC2">
        <w:rPr>
          <w:rFonts w:hint="eastAsia"/>
        </w:rPr>
        <w:t>（含图纸）</w:t>
      </w:r>
      <w:r>
        <w:rPr>
          <w:rFonts w:hint="eastAsia"/>
        </w:rPr>
        <w:t>；保证维修方案合理，保证签证资料完整、真实、有效。</w:t>
      </w:r>
    </w:p>
    <w:p w14:paraId="6252215E" w14:textId="3A56A985" w:rsidR="00C751E8" w:rsidRDefault="00401EA7">
      <w:pPr>
        <w:pStyle w:val="3"/>
        <w:spacing w:after="156"/>
        <w:ind w:firstLine="602"/>
      </w:pPr>
      <w:r>
        <w:rPr>
          <w:rFonts w:hint="eastAsia"/>
        </w:rPr>
        <w:t>二、</w:t>
      </w:r>
      <w:r w:rsidR="003638C3">
        <w:rPr>
          <w:rFonts w:hint="eastAsia"/>
        </w:rPr>
        <w:t>工程实施</w:t>
      </w:r>
      <w:r>
        <w:rPr>
          <w:rFonts w:hint="eastAsia"/>
        </w:rPr>
        <w:t>管理要求</w:t>
      </w:r>
    </w:p>
    <w:p w14:paraId="03D6EFFD" w14:textId="77777777" w:rsidR="00C751E8" w:rsidRDefault="00401EA7">
      <w:pPr>
        <w:spacing w:after="156"/>
        <w:ind w:firstLine="482"/>
        <w:rPr>
          <w:b/>
          <w:bCs/>
        </w:rPr>
      </w:pPr>
      <w:r>
        <w:rPr>
          <w:rFonts w:hint="eastAsia"/>
          <w:b/>
          <w:bCs/>
        </w:rPr>
        <w:t>（一）项目实施前</w:t>
      </w:r>
    </w:p>
    <w:p w14:paraId="01F107D6" w14:textId="55A1BA91" w:rsidR="008E4CC2" w:rsidRDefault="00401EA7" w:rsidP="008E4CC2">
      <w:pPr>
        <w:spacing w:after="156"/>
        <w:ind w:firstLine="480"/>
      </w:pPr>
      <w:r>
        <w:rPr>
          <w:rFonts w:hint="eastAsia"/>
        </w:rPr>
        <w:t>项目实施前，施工单位应对</w:t>
      </w:r>
      <w:r>
        <w:rPr>
          <w:rFonts w:hint="eastAsia"/>
          <w:b/>
          <w:bCs/>
        </w:rPr>
        <w:t>维修点拍照留底</w:t>
      </w:r>
      <w:r>
        <w:rPr>
          <w:rFonts w:hint="eastAsia"/>
        </w:rPr>
        <w:t>，制定维修方案，预估工程量。以漏水修补为例，应根据漏水情况制定</w:t>
      </w:r>
      <w:r>
        <w:rPr>
          <w:rFonts w:hint="eastAsia"/>
          <w:b/>
          <w:bCs/>
        </w:rPr>
        <w:t>补漏方案、工程量，预估补漏胶数量</w:t>
      </w:r>
      <w:r>
        <w:rPr>
          <w:rFonts w:hint="eastAsia"/>
        </w:rPr>
        <w:t>，由项目负责人初审，施工范围大且预算较高（</w:t>
      </w:r>
      <w:r>
        <w:rPr>
          <w:rFonts w:hint="eastAsia"/>
        </w:rPr>
        <w:t>1</w:t>
      </w:r>
      <w:r>
        <w:rPr>
          <w:rFonts w:hint="eastAsia"/>
        </w:rPr>
        <w:t>万以上补漏换胶）项目，通知结算人员提前介入参与审核方案。</w:t>
      </w:r>
    </w:p>
    <w:p w14:paraId="387F2312" w14:textId="29B23147" w:rsidR="004736D3" w:rsidRDefault="007D7A15" w:rsidP="008E4CC2">
      <w:pPr>
        <w:spacing w:after="156"/>
        <w:ind w:firstLine="480"/>
      </w:pPr>
      <w:r>
        <w:rPr>
          <w:rFonts w:hint="eastAsia"/>
        </w:rPr>
        <w:t>施工单位应严格按照甲方要求的时间进场施工，并在进场前提前告知甲方项目负责人。</w:t>
      </w:r>
    </w:p>
    <w:p w14:paraId="7BA5EF5E" w14:textId="40B30BF5" w:rsidR="008E4CC2" w:rsidRDefault="008E4CC2" w:rsidP="008E4CC2">
      <w:pPr>
        <w:spacing w:after="156"/>
        <w:ind w:firstLine="480"/>
      </w:pPr>
      <w:r w:rsidRPr="008E4CC2">
        <w:rPr>
          <w:rFonts w:hint="eastAsia"/>
          <w:highlight w:val="yellow"/>
        </w:rPr>
        <w:t>幕墙维修合同仅包含高空作业工作，其余维修属零星修缮工程范围</w:t>
      </w:r>
      <w:r>
        <w:rPr>
          <w:rFonts w:hint="eastAsia"/>
          <w:highlight w:val="yellow"/>
        </w:rPr>
        <w:t>，幕墙、窗户补漏</w:t>
      </w:r>
      <w:proofErr w:type="gramStart"/>
      <w:r>
        <w:rPr>
          <w:rFonts w:hint="eastAsia"/>
          <w:highlight w:val="yellow"/>
        </w:rPr>
        <w:t>换胶及其</w:t>
      </w:r>
      <w:proofErr w:type="gramEnd"/>
      <w:r>
        <w:rPr>
          <w:rFonts w:hint="eastAsia"/>
          <w:highlight w:val="yellow"/>
        </w:rPr>
        <w:t>他特殊情况除外</w:t>
      </w:r>
      <w:r w:rsidRPr="008E4CC2">
        <w:rPr>
          <w:rFonts w:hint="eastAsia"/>
          <w:highlight w:val="yellow"/>
        </w:rPr>
        <w:t>。</w:t>
      </w:r>
    </w:p>
    <w:p w14:paraId="034EF426" w14:textId="77777777" w:rsidR="00C751E8" w:rsidRDefault="00401EA7">
      <w:pPr>
        <w:spacing w:after="156"/>
        <w:ind w:firstLine="482"/>
        <w:rPr>
          <w:b/>
          <w:bCs/>
        </w:rPr>
      </w:pPr>
      <w:r>
        <w:rPr>
          <w:rFonts w:hint="eastAsia"/>
          <w:b/>
          <w:bCs/>
        </w:rPr>
        <w:t>（二）项目实施阶段</w:t>
      </w:r>
    </w:p>
    <w:p w14:paraId="06F90CA8" w14:textId="77777777" w:rsidR="00C751E8" w:rsidRDefault="00401EA7">
      <w:pPr>
        <w:spacing w:after="156"/>
        <w:ind w:firstLine="480"/>
      </w:pPr>
      <w:r>
        <w:rPr>
          <w:rFonts w:hint="eastAsia"/>
        </w:rPr>
        <w:t>1</w:t>
      </w:r>
      <w:r>
        <w:rPr>
          <w:rFonts w:hint="eastAsia"/>
        </w:rPr>
        <w:t>、材料查验</w:t>
      </w:r>
    </w:p>
    <w:p w14:paraId="1B673B03" w14:textId="7C01DEA9" w:rsidR="00C751E8" w:rsidRDefault="00401EA7">
      <w:pPr>
        <w:spacing w:after="156"/>
        <w:ind w:firstLine="480"/>
      </w:pPr>
      <w:r>
        <w:rPr>
          <w:rFonts w:hint="eastAsia"/>
        </w:rPr>
        <w:t>签证维修方法、材料品牌、玻璃种类与合同要求一致。项目负责人应对密封胶品牌，玻璃类型、厂家，五金、铝型材品牌等进行检验并保留检验记录。检验以材料</w:t>
      </w:r>
      <w:r>
        <w:rPr>
          <w:rFonts w:hint="eastAsia"/>
          <w:b/>
          <w:bCs/>
        </w:rPr>
        <w:t>进场检验、库房抽检</w:t>
      </w:r>
      <w:r>
        <w:rPr>
          <w:rFonts w:hint="eastAsia"/>
        </w:rPr>
        <w:t>等方式进行。</w:t>
      </w:r>
    </w:p>
    <w:p w14:paraId="6EC7EFEE" w14:textId="56554168" w:rsidR="004736D3" w:rsidRDefault="007D7A15">
      <w:pPr>
        <w:spacing w:after="156"/>
        <w:ind w:firstLine="48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4736D3">
        <w:rPr>
          <w:rFonts w:hint="eastAsia"/>
        </w:rPr>
        <w:t>资格查验</w:t>
      </w:r>
    </w:p>
    <w:p w14:paraId="0916A1F7" w14:textId="274C9889" w:rsidR="004736D3" w:rsidRDefault="007D7A15">
      <w:pPr>
        <w:spacing w:after="156"/>
        <w:ind w:firstLine="480"/>
      </w:pPr>
      <w:r>
        <w:rPr>
          <w:rFonts w:hint="eastAsia"/>
        </w:rPr>
        <w:t>高空作业人员必须</w:t>
      </w:r>
      <w:r w:rsidRPr="007D7A15">
        <w:rPr>
          <w:rFonts w:hint="eastAsia"/>
        </w:rPr>
        <w:t>持特种</w:t>
      </w:r>
      <w:proofErr w:type="gramStart"/>
      <w:r w:rsidRPr="007D7A15">
        <w:rPr>
          <w:rFonts w:hint="eastAsia"/>
        </w:rPr>
        <w:t>作业上岗</w:t>
      </w:r>
      <w:proofErr w:type="gramEnd"/>
      <w:r w:rsidRPr="007D7A15">
        <w:rPr>
          <w:rFonts w:hint="eastAsia"/>
        </w:rPr>
        <w:t>证（高空作业证），相关保险手续必须齐全</w:t>
      </w:r>
      <w:r>
        <w:rPr>
          <w:rFonts w:hint="eastAsia"/>
        </w:rPr>
        <w:t>，</w:t>
      </w:r>
      <w:r w:rsidR="000C3FD4">
        <w:rPr>
          <w:rFonts w:hint="eastAsia"/>
        </w:rPr>
        <w:t>实施过程</w:t>
      </w:r>
      <w:r w:rsidR="00401EA7">
        <w:rPr>
          <w:rFonts w:hint="eastAsia"/>
        </w:rPr>
        <w:t>全称</w:t>
      </w:r>
      <w:r w:rsidR="000C3FD4">
        <w:rPr>
          <w:rFonts w:hint="eastAsia"/>
        </w:rPr>
        <w:t>应有安全员旁站监督</w:t>
      </w:r>
      <w:r w:rsidR="00401EA7">
        <w:rPr>
          <w:rFonts w:hint="eastAsia"/>
        </w:rPr>
        <w:t>。</w:t>
      </w:r>
      <w:r>
        <w:rPr>
          <w:rFonts w:hint="eastAsia"/>
        </w:rPr>
        <w:t>施工单位项目负责人为项目现场</w:t>
      </w:r>
      <w:proofErr w:type="gramStart"/>
      <w:r>
        <w:rPr>
          <w:rFonts w:hint="eastAsia"/>
        </w:rPr>
        <w:t>安全第一</w:t>
      </w:r>
      <w:proofErr w:type="gramEnd"/>
      <w:r>
        <w:rPr>
          <w:rFonts w:hint="eastAsia"/>
        </w:rPr>
        <w:t>责任人</w:t>
      </w:r>
      <w:r w:rsidR="000C3FD4">
        <w:rPr>
          <w:rFonts w:hint="eastAsia"/>
        </w:rPr>
        <w:t>，</w:t>
      </w:r>
      <w:r>
        <w:rPr>
          <w:rFonts w:hint="eastAsia"/>
        </w:rPr>
        <w:t>在项目实施</w:t>
      </w:r>
      <w:r w:rsidR="00401EA7">
        <w:rPr>
          <w:rFonts w:hint="eastAsia"/>
        </w:rPr>
        <w:t>前</w:t>
      </w:r>
      <w:r>
        <w:rPr>
          <w:rFonts w:hint="eastAsia"/>
        </w:rPr>
        <w:t>应</w:t>
      </w:r>
      <w:r w:rsidR="004736D3">
        <w:rPr>
          <w:rFonts w:hint="eastAsia"/>
        </w:rPr>
        <w:t>查验安全员证、高空作业证等</w:t>
      </w:r>
      <w:r w:rsidR="00401EA7">
        <w:rPr>
          <w:rFonts w:hint="eastAsia"/>
        </w:rPr>
        <w:t>资格证明</w:t>
      </w:r>
      <w:r w:rsidR="000C3FD4">
        <w:rPr>
          <w:rFonts w:hint="eastAsia"/>
        </w:rPr>
        <w:t>。院方项目负责人应监督检查施工单位操作人员、安全人员资格。</w:t>
      </w:r>
    </w:p>
    <w:p w14:paraId="23582CA7" w14:textId="77777777" w:rsidR="007D7A15" w:rsidRDefault="007D7A15">
      <w:pPr>
        <w:spacing w:after="156"/>
        <w:ind w:firstLine="48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4736D3">
        <w:rPr>
          <w:rFonts w:hint="eastAsia"/>
        </w:rPr>
        <w:t>设施查验</w:t>
      </w:r>
    </w:p>
    <w:p w14:paraId="56624AD7" w14:textId="518292E0" w:rsidR="004736D3" w:rsidRDefault="000C3FD4">
      <w:pPr>
        <w:spacing w:after="156"/>
        <w:ind w:firstLine="480"/>
      </w:pPr>
      <w:r>
        <w:rPr>
          <w:rFonts w:hint="eastAsia"/>
        </w:rPr>
        <w:t>施工单位</w:t>
      </w:r>
      <w:r w:rsidR="007D7A15" w:rsidRPr="007D7A15">
        <w:rPr>
          <w:rFonts w:hint="eastAsia"/>
        </w:rPr>
        <w:t>自备安全维护设施，施工作业前必须安排高空作业人员到现场熟识</w:t>
      </w:r>
      <w:r w:rsidR="007D7A15" w:rsidRPr="007D7A15">
        <w:rPr>
          <w:rFonts w:hint="eastAsia"/>
        </w:rPr>
        <w:lastRenderedPageBreak/>
        <w:t>施工工具的操作，了解相关操作时的使用及管理规定</w:t>
      </w:r>
      <w:r>
        <w:rPr>
          <w:rFonts w:hint="eastAsia"/>
        </w:rPr>
        <w:t>。</w:t>
      </w:r>
    </w:p>
    <w:p w14:paraId="0635B127" w14:textId="5DC9EB68" w:rsidR="000C3FD4" w:rsidRDefault="00401EA7">
      <w:pPr>
        <w:spacing w:after="156"/>
        <w:ind w:firstLine="480"/>
      </w:pPr>
      <w:r>
        <w:rPr>
          <w:rFonts w:hint="eastAsia"/>
        </w:rPr>
        <w:t>施工单位应确保</w:t>
      </w:r>
      <w:r w:rsidR="000C3FD4" w:rsidRPr="000C3FD4">
        <w:rPr>
          <w:rFonts w:hint="eastAsia"/>
        </w:rPr>
        <w:t>幕墙外表面的检查、清洗、保养与维修使用的作业机具设备（举升机、擦窗机、吊篮等）保养良好、功能正常、操作方便、安全可靠</w:t>
      </w:r>
      <w:r w:rsidR="000C3FD4">
        <w:rPr>
          <w:rFonts w:hint="eastAsia"/>
        </w:rPr>
        <w:t>。</w:t>
      </w:r>
      <w:r w:rsidRPr="00401EA7">
        <w:rPr>
          <w:rFonts w:hint="eastAsia"/>
        </w:rPr>
        <w:t>高处作业人员应按照规定穿戴符合国家标准的劳动保护用品，安全带、安全帽符合要求</w:t>
      </w:r>
      <w:r>
        <w:rPr>
          <w:rFonts w:hint="eastAsia"/>
        </w:rPr>
        <w:t>，</w:t>
      </w:r>
      <w:r w:rsidR="000C3FD4" w:rsidRPr="000C3FD4">
        <w:rPr>
          <w:rFonts w:hint="eastAsia"/>
        </w:rPr>
        <w:t>每次使用前都应进行安全装置的检查，确保设备与人员安全</w:t>
      </w:r>
      <w:r w:rsidR="000C3FD4">
        <w:rPr>
          <w:rFonts w:hint="eastAsia"/>
        </w:rPr>
        <w:t>。</w:t>
      </w:r>
    </w:p>
    <w:p w14:paraId="1E3963BB" w14:textId="146D325E" w:rsidR="002A0D4D" w:rsidRDefault="002A0D4D">
      <w:pPr>
        <w:spacing w:after="156"/>
        <w:ind w:firstLine="480"/>
      </w:pPr>
      <w:r>
        <w:rPr>
          <w:rFonts w:hint="eastAsia"/>
        </w:rPr>
        <w:t>院方项目负责人对施工单位设施进行抽检、使用情况监督。</w:t>
      </w:r>
    </w:p>
    <w:p w14:paraId="624FB27A" w14:textId="408489A6" w:rsidR="00C751E8" w:rsidRDefault="007D7A15">
      <w:pPr>
        <w:spacing w:after="156"/>
        <w:ind w:firstLine="480"/>
      </w:pPr>
      <w:r>
        <w:t>4</w:t>
      </w:r>
      <w:r w:rsidR="00401EA7">
        <w:rPr>
          <w:rFonts w:hint="eastAsia"/>
        </w:rPr>
        <w:t>、资料留存</w:t>
      </w:r>
    </w:p>
    <w:p w14:paraId="55E5798B" w14:textId="77777777" w:rsidR="00EF7BF4" w:rsidRDefault="00401EA7">
      <w:pPr>
        <w:spacing w:after="156"/>
        <w:ind w:firstLine="480"/>
      </w:pPr>
      <w:r>
        <w:rPr>
          <w:rFonts w:hint="eastAsia"/>
        </w:rPr>
        <w:t>施工单位办理事中资料应重点体现实际工程量，主要以</w:t>
      </w:r>
      <w:r>
        <w:rPr>
          <w:rFonts w:hint="eastAsia"/>
          <w:b/>
          <w:bCs/>
        </w:rPr>
        <w:t>C</w:t>
      </w:r>
      <w:r>
        <w:rPr>
          <w:b/>
          <w:bCs/>
        </w:rPr>
        <w:t>AD</w:t>
      </w:r>
      <w:r>
        <w:rPr>
          <w:rFonts w:hint="eastAsia"/>
          <w:b/>
          <w:bCs/>
        </w:rPr>
        <w:t>修订云线、纸质图纸现场标注、现场拍照留底</w:t>
      </w:r>
      <w:r>
        <w:rPr>
          <w:rFonts w:hint="eastAsia"/>
        </w:rPr>
        <w:t>三种方式中一种或多种结合的方式进行。</w:t>
      </w:r>
    </w:p>
    <w:p w14:paraId="052F714E" w14:textId="4A2739A6" w:rsidR="00EF7BF4" w:rsidRDefault="007D7A15">
      <w:pPr>
        <w:spacing w:after="156"/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EF7BF4">
        <w:rPr>
          <w:rFonts w:hint="eastAsia"/>
        </w:rPr>
        <w:t>外立面补漏等难以实测工程量的工作，应通过</w:t>
      </w:r>
      <w:r w:rsidR="00EF7BF4" w:rsidRPr="00EF7BF4">
        <w:rPr>
          <w:rFonts w:hint="eastAsia"/>
        </w:rPr>
        <w:t>CAD</w:t>
      </w:r>
      <w:proofErr w:type="gramStart"/>
      <w:r w:rsidR="00EF7BF4" w:rsidRPr="00EF7BF4">
        <w:rPr>
          <w:rFonts w:hint="eastAsia"/>
        </w:rPr>
        <w:t>修订云线</w:t>
      </w:r>
      <w:r w:rsidR="00EF7BF4">
        <w:rPr>
          <w:rFonts w:hint="eastAsia"/>
        </w:rPr>
        <w:t>或</w:t>
      </w:r>
      <w:proofErr w:type="gramEnd"/>
      <w:r w:rsidR="00EF7BF4" w:rsidRPr="00EF7BF4">
        <w:rPr>
          <w:rFonts w:hint="eastAsia"/>
        </w:rPr>
        <w:t>纸质图纸现场标注</w:t>
      </w:r>
      <w:r w:rsidR="00EF7BF4">
        <w:rPr>
          <w:rFonts w:hint="eastAsia"/>
        </w:rPr>
        <w:t>作为工程量的计算依据，</w:t>
      </w:r>
      <w:r w:rsidR="00EF7BF4" w:rsidRPr="00EF7BF4">
        <w:rPr>
          <w:rFonts w:hint="eastAsia"/>
        </w:rPr>
        <w:t>现场拍照留底</w:t>
      </w:r>
      <w:r w:rsidR="00EF7BF4">
        <w:rPr>
          <w:rFonts w:hint="eastAsia"/>
        </w:rPr>
        <w:t>作为实施部位的证明，不应只有照片记录。</w:t>
      </w:r>
    </w:p>
    <w:p w14:paraId="33011472" w14:textId="44104976" w:rsidR="00EF7BF4" w:rsidRDefault="007D7A15">
      <w:pPr>
        <w:spacing w:after="156"/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F7BF4">
        <w:rPr>
          <w:rFonts w:hint="eastAsia"/>
        </w:rPr>
        <w:t>室内、天面等可以复核工程量的工作，可以现场拍照留底作为工作实施地点、细部位置的记录方式，通过验收复核确认工程量</w:t>
      </w:r>
      <w:r w:rsidR="00B57443">
        <w:rPr>
          <w:rFonts w:hint="eastAsia"/>
        </w:rPr>
        <w:t>。</w:t>
      </w:r>
    </w:p>
    <w:p w14:paraId="59712218" w14:textId="66E54907" w:rsidR="00EF7BF4" w:rsidRDefault="00401EA7">
      <w:pPr>
        <w:spacing w:after="156"/>
        <w:ind w:firstLine="480"/>
      </w:pPr>
      <w:r>
        <w:rPr>
          <w:rFonts w:hint="eastAsia"/>
        </w:rPr>
        <w:t>对于现场拍照留底方式，要求全面记录，</w:t>
      </w:r>
      <w:proofErr w:type="gramStart"/>
      <w:r>
        <w:rPr>
          <w:rFonts w:hint="eastAsia"/>
        </w:rPr>
        <w:t>且照片</w:t>
      </w:r>
      <w:proofErr w:type="gramEnd"/>
      <w:r>
        <w:rPr>
          <w:rFonts w:hint="eastAsia"/>
        </w:rPr>
        <w:t>能清晰反映施工地点、施工范围，并用红色清晰标注施工部位以便于验收，</w:t>
      </w:r>
      <w:r>
        <w:rPr>
          <w:rFonts w:hint="eastAsia"/>
          <w:highlight w:val="yellow"/>
        </w:rPr>
        <w:t>示例如</w:t>
      </w:r>
      <w:r w:rsidR="00EF7BF4">
        <w:rPr>
          <w:rFonts w:hint="eastAsia"/>
          <w:highlight w:val="yellow"/>
        </w:rPr>
        <w:t>下所示</w:t>
      </w:r>
      <w:r>
        <w:rPr>
          <w:rFonts w:hint="eastAsia"/>
        </w:rPr>
        <w:t>。</w:t>
      </w:r>
    </w:p>
    <w:p w14:paraId="267EDF75" w14:textId="787FC9E4" w:rsidR="00C751E8" w:rsidRDefault="00C751E8">
      <w:pPr>
        <w:spacing w:after="156"/>
        <w:ind w:firstLine="480"/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216"/>
        <w:gridCol w:w="2080"/>
      </w:tblGrid>
      <w:tr w:rsidR="00206E34" w14:paraId="0E8DA8D4" w14:textId="77777777" w:rsidTr="00B57443">
        <w:trPr>
          <w:jc w:val="center"/>
        </w:trPr>
        <w:tc>
          <w:tcPr>
            <w:tcW w:w="4957" w:type="dxa"/>
            <w:vAlign w:val="center"/>
          </w:tcPr>
          <w:p w14:paraId="311AD48E" w14:textId="4FE1FC1A" w:rsidR="00EF7BF4" w:rsidRDefault="007D7A15" w:rsidP="00B57443">
            <w:pPr>
              <w:spacing w:afterLines="0" w:after="0" w:line="240" w:lineRule="auto"/>
              <w:ind w:firstLineChars="0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DE3C268" wp14:editId="2B913E9F">
                  <wp:extent cx="2895600" cy="3848100"/>
                  <wp:effectExtent l="0" t="0" r="0" b="0"/>
                  <wp:docPr id="3942530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25306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384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vAlign w:val="center"/>
          </w:tcPr>
          <w:p w14:paraId="5724797B" w14:textId="77777777" w:rsidR="00B57443" w:rsidRPr="00B57443" w:rsidRDefault="00B57443" w:rsidP="00206E34">
            <w:pPr>
              <w:spacing w:after="156"/>
              <w:ind w:firstLineChars="0" w:firstLine="0"/>
              <w:rPr>
                <w:b/>
                <w:bCs/>
              </w:rPr>
            </w:pPr>
            <w:r w:rsidRPr="00B57443">
              <w:rPr>
                <w:rFonts w:hint="eastAsia"/>
                <w:b/>
                <w:bCs/>
              </w:rPr>
              <w:t>参考点：</w:t>
            </w:r>
          </w:p>
          <w:p w14:paraId="2D553522" w14:textId="77777777" w:rsidR="00B57443" w:rsidRDefault="00B57443" w:rsidP="00206E34">
            <w:pPr>
              <w:spacing w:after="156"/>
              <w:ind w:firstLineChars="0" w:firstLine="0"/>
            </w:pPr>
            <w:r>
              <w:rPr>
                <w:rFonts w:hint="eastAsia"/>
              </w:rPr>
              <w:t>此照片体现了工作实施地点、细部位置，可作为结算依据。</w:t>
            </w:r>
          </w:p>
          <w:p w14:paraId="38E41DD6" w14:textId="77777777" w:rsidR="00B57443" w:rsidRPr="00B57443" w:rsidRDefault="00B57443" w:rsidP="00206E34">
            <w:pPr>
              <w:spacing w:after="156"/>
              <w:ind w:firstLineChars="0" w:firstLine="0"/>
              <w:rPr>
                <w:b/>
                <w:bCs/>
              </w:rPr>
            </w:pPr>
            <w:r w:rsidRPr="00B57443">
              <w:rPr>
                <w:rFonts w:hint="eastAsia"/>
                <w:b/>
                <w:bCs/>
              </w:rPr>
              <w:t>不足点：</w:t>
            </w:r>
          </w:p>
          <w:p w14:paraId="22597555" w14:textId="77777777" w:rsidR="00B57443" w:rsidRDefault="00B57443" w:rsidP="00206E34">
            <w:pPr>
              <w:spacing w:after="156"/>
              <w:ind w:firstLineChars="0" w:firstLine="0"/>
            </w:pPr>
            <w:r>
              <w:rPr>
                <w:rFonts w:hint="eastAsia"/>
              </w:rPr>
              <w:t>照片应该从正面拍摄；</w:t>
            </w:r>
          </w:p>
          <w:p w14:paraId="6D591BD5" w14:textId="40ACD908" w:rsidR="00EF7BF4" w:rsidRDefault="00B57443" w:rsidP="00206E34">
            <w:pPr>
              <w:spacing w:after="156"/>
              <w:ind w:firstLineChars="0" w:firstLine="0"/>
            </w:pPr>
            <w:r>
              <w:rPr>
                <w:rFonts w:hint="eastAsia"/>
              </w:rPr>
              <w:t>照片漏拍部分位置，应全部记录工程实施部位。</w:t>
            </w:r>
          </w:p>
        </w:tc>
      </w:tr>
      <w:tr w:rsidR="00206E34" w14:paraId="6C6BDC62" w14:textId="77777777" w:rsidTr="00B57443">
        <w:trPr>
          <w:jc w:val="center"/>
        </w:trPr>
        <w:tc>
          <w:tcPr>
            <w:tcW w:w="4957" w:type="dxa"/>
            <w:vAlign w:val="center"/>
          </w:tcPr>
          <w:p w14:paraId="0877138A" w14:textId="4CDEFCB4" w:rsidR="00206E34" w:rsidRDefault="00206E34" w:rsidP="00B57443">
            <w:pPr>
              <w:spacing w:after="156"/>
              <w:ind w:firstLineChars="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C04070" wp14:editId="0CE35F4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430530</wp:posOffset>
                  </wp:positionV>
                  <wp:extent cx="3800475" cy="2114550"/>
                  <wp:effectExtent l="0" t="0" r="9525" b="0"/>
                  <wp:wrapSquare wrapText="bothSides"/>
                  <wp:docPr id="7957200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72009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16" t="29687" r="2254" b="15388"/>
                          <a:stretch/>
                        </pic:blipFill>
                        <pic:spPr bwMode="auto">
                          <a:xfrm>
                            <a:off x="0" y="0"/>
                            <a:ext cx="3800475" cy="2114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927699" w14:textId="0328BCC8" w:rsidR="00EF7BF4" w:rsidRDefault="00EF7BF4" w:rsidP="00B57443">
            <w:pPr>
              <w:spacing w:after="156"/>
              <w:ind w:firstLineChars="0" w:firstLine="0"/>
              <w:jc w:val="center"/>
            </w:pPr>
          </w:p>
        </w:tc>
        <w:tc>
          <w:tcPr>
            <w:tcW w:w="3339" w:type="dxa"/>
            <w:vAlign w:val="center"/>
          </w:tcPr>
          <w:p w14:paraId="6CDCC484" w14:textId="5C0AB2EA" w:rsidR="00B57443" w:rsidRDefault="00206E34" w:rsidP="00206E34">
            <w:pPr>
              <w:spacing w:after="156"/>
              <w:ind w:firstLineChars="0" w:firstLine="0"/>
            </w:pPr>
            <w:r>
              <w:rPr>
                <w:rFonts w:hint="eastAsia"/>
              </w:rPr>
              <w:t>此照片为事后抽检的记录，以此为例，施工位置在照片原图中无法清晰体现的，可以通过标色的方式进行说明。</w:t>
            </w:r>
          </w:p>
        </w:tc>
      </w:tr>
    </w:tbl>
    <w:p w14:paraId="378910D9" w14:textId="68FBCCAB" w:rsidR="00C751E8" w:rsidRDefault="007D7A15">
      <w:pPr>
        <w:spacing w:after="156"/>
        <w:ind w:firstLine="480"/>
      </w:pPr>
      <w:r>
        <w:t>5</w:t>
      </w:r>
      <w:r w:rsidR="00401EA7">
        <w:rPr>
          <w:rFonts w:hint="eastAsia"/>
        </w:rPr>
        <w:t>、项目验收</w:t>
      </w:r>
    </w:p>
    <w:p w14:paraId="205821A3" w14:textId="12F44C77" w:rsidR="00C751E8" w:rsidRDefault="00401EA7">
      <w:pPr>
        <w:spacing w:after="156"/>
        <w:ind w:firstLine="480"/>
      </w:pPr>
      <w:r>
        <w:rPr>
          <w:rFonts w:hint="eastAsia"/>
        </w:rPr>
        <w:t>项目负责人验收项目</w:t>
      </w:r>
      <w:proofErr w:type="gramStart"/>
      <w:r>
        <w:rPr>
          <w:rFonts w:hint="eastAsia"/>
        </w:rPr>
        <w:t>应对照事中</w:t>
      </w:r>
      <w:proofErr w:type="gramEnd"/>
      <w:r>
        <w:rPr>
          <w:rFonts w:hint="eastAsia"/>
        </w:rPr>
        <w:t>资料逐项验收，对于与实施</w:t>
      </w:r>
      <w:proofErr w:type="gramStart"/>
      <w:r>
        <w:rPr>
          <w:rFonts w:hint="eastAsia"/>
        </w:rPr>
        <w:t>前方案</w:t>
      </w:r>
      <w:proofErr w:type="gramEnd"/>
      <w:r>
        <w:rPr>
          <w:rFonts w:hint="eastAsia"/>
        </w:rPr>
        <w:t>出入较大处应重点检查。</w:t>
      </w:r>
    </w:p>
    <w:p w14:paraId="700F24A8" w14:textId="6BAF771D" w:rsidR="00C751E8" w:rsidRDefault="00401EA7">
      <w:pPr>
        <w:spacing w:after="156"/>
        <w:ind w:firstLine="482"/>
        <w:rPr>
          <w:b/>
          <w:bCs/>
        </w:rPr>
      </w:pPr>
      <w:r>
        <w:rPr>
          <w:rFonts w:hint="eastAsia"/>
          <w:b/>
          <w:bCs/>
        </w:rPr>
        <w:t>（三）项目结算</w:t>
      </w:r>
    </w:p>
    <w:p w14:paraId="0FFE34F3" w14:textId="77777777" w:rsidR="00C751E8" w:rsidRDefault="00401EA7">
      <w:pPr>
        <w:spacing w:after="156"/>
        <w:ind w:firstLine="480"/>
      </w:pPr>
      <w:r>
        <w:rPr>
          <w:rFonts w:hint="eastAsia"/>
        </w:rPr>
        <w:t>1</w:t>
      </w:r>
      <w:r>
        <w:rPr>
          <w:rFonts w:hint="eastAsia"/>
        </w:rPr>
        <w:t>、审核资料完整性</w:t>
      </w:r>
    </w:p>
    <w:p w14:paraId="264201C1" w14:textId="77777777" w:rsidR="00C751E8" w:rsidRDefault="00401EA7">
      <w:pPr>
        <w:spacing w:after="156"/>
        <w:ind w:firstLine="480"/>
      </w:pPr>
      <w:r>
        <w:rPr>
          <w:rFonts w:hint="eastAsia"/>
        </w:rPr>
        <w:lastRenderedPageBreak/>
        <w:t>结算阶段，结算岗应对资料完整性进行审核，结算资料包括立项批复、验收报告、工程量签证单、事中资料、结算书。</w:t>
      </w:r>
    </w:p>
    <w:p w14:paraId="4D4A1AC9" w14:textId="77777777" w:rsidR="00C751E8" w:rsidRDefault="00401EA7">
      <w:pPr>
        <w:spacing w:after="156"/>
        <w:ind w:firstLine="480"/>
      </w:pPr>
      <w:r>
        <w:t>2</w:t>
      </w:r>
      <w:r>
        <w:rPr>
          <w:rFonts w:hint="eastAsia"/>
        </w:rPr>
        <w:t>、审核资料有效性</w:t>
      </w:r>
    </w:p>
    <w:p w14:paraId="2EF26A69" w14:textId="330D6187" w:rsidR="00C751E8" w:rsidRDefault="00401EA7">
      <w:pPr>
        <w:spacing w:after="156"/>
        <w:ind w:firstLine="480"/>
      </w:pPr>
      <w:r>
        <w:rPr>
          <w:rFonts w:hint="eastAsia"/>
        </w:rPr>
        <w:t>施工单位报送结算要求各项工作有据可依，工程量计算应根据签证资料和验收结果，应列式计算并留存公式。结算岗复核对应计算公式、工程量。对于事中资料作为工程量计算依据且工程量无法现场复核的，不予结算。</w:t>
      </w:r>
      <w:r w:rsidR="004736D3">
        <w:rPr>
          <w:rFonts w:hint="eastAsia"/>
        </w:rPr>
        <w:t>如施工单位报送工程量与实际工程量存在较大差异，院方</w:t>
      </w:r>
      <w:r w:rsidR="007D7A15">
        <w:rPr>
          <w:rFonts w:hint="eastAsia"/>
        </w:rPr>
        <w:t>将</w:t>
      </w:r>
      <w:r w:rsidR="004736D3">
        <w:rPr>
          <w:rFonts w:hint="eastAsia"/>
        </w:rPr>
        <w:t>酌情进行处罚。</w:t>
      </w:r>
    </w:p>
    <w:p w14:paraId="24E90C5F" w14:textId="77777777" w:rsidR="00C751E8" w:rsidRDefault="00401EA7">
      <w:pPr>
        <w:spacing w:after="156"/>
        <w:ind w:firstLine="480"/>
      </w:pPr>
      <w:r>
        <w:rPr>
          <w:rFonts w:hint="eastAsia"/>
        </w:rPr>
        <w:t>3</w:t>
      </w:r>
      <w:r>
        <w:rPr>
          <w:rFonts w:hint="eastAsia"/>
        </w:rPr>
        <w:t>、审核结算真实性</w:t>
      </w:r>
    </w:p>
    <w:p w14:paraId="1B8C6444" w14:textId="77777777" w:rsidR="00C751E8" w:rsidRDefault="00401EA7">
      <w:pPr>
        <w:spacing w:after="156"/>
        <w:ind w:firstLine="480"/>
      </w:pPr>
      <w:r>
        <w:rPr>
          <w:rFonts w:hint="eastAsia"/>
        </w:rPr>
        <w:t>重点审核实际施工与合同开项、项目特征是否一致，抽查材料品牌、类型、参数是否与签证及合同要求一致，抽查工程量是否与报审一致。</w:t>
      </w:r>
    </w:p>
    <w:p w14:paraId="73EF50AD" w14:textId="65D9C7A6" w:rsidR="00C751E8" w:rsidRDefault="00401EA7">
      <w:pPr>
        <w:spacing w:after="156"/>
        <w:ind w:firstLine="480"/>
      </w:pPr>
      <w:r>
        <w:rPr>
          <w:rFonts w:hint="eastAsia"/>
        </w:rPr>
        <w:t>根据每期结算送审情况制定抽查方案，原则上送审结算</w:t>
      </w:r>
      <w:r>
        <w:rPr>
          <w:rFonts w:hint="eastAsia"/>
        </w:rPr>
        <w:t xml:space="preserve"> </w:t>
      </w:r>
      <w:r w:rsidR="004736D3">
        <w:t>1</w:t>
      </w:r>
      <w:r w:rsidR="004736D3">
        <w:rPr>
          <w:rFonts w:hint="eastAsia"/>
        </w:rPr>
        <w:t xml:space="preserve"> </w:t>
      </w:r>
      <w:r>
        <w:rPr>
          <w:rFonts w:hint="eastAsia"/>
        </w:rPr>
        <w:t>万以上项目确定为必查项目，如项目金额</w:t>
      </w:r>
      <w:r w:rsidR="004736D3">
        <w:rPr>
          <w:rFonts w:hint="eastAsia"/>
        </w:rPr>
        <w:t>较低，</w:t>
      </w:r>
      <w:r>
        <w:rPr>
          <w:rFonts w:hint="eastAsia"/>
        </w:rPr>
        <w:t>单项</w:t>
      </w:r>
      <w:proofErr w:type="gramStart"/>
      <w:r>
        <w:rPr>
          <w:rFonts w:hint="eastAsia"/>
        </w:rPr>
        <w:t>低金额</w:t>
      </w:r>
      <w:proofErr w:type="gramEnd"/>
      <w:r>
        <w:rPr>
          <w:rFonts w:hint="eastAsia"/>
        </w:rPr>
        <w:t>的比例较高，降低抽查限额。限额以下项目，由科室结算员与科室工程项目审核</w:t>
      </w:r>
      <w:proofErr w:type="gramStart"/>
      <w:r>
        <w:rPr>
          <w:rFonts w:hint="eastAsia"/>
        </w:rPr>
        <w:t>岗共同</w:t>
      </w:r>
      <w:proofErr w:type="gramEnd"/>
      <w:r>
        <w:rPr>
          <w:rFonts w:hint="eastAsia"/>
        </w:rPr>
        <w:t>随机抽查</w:t>
      </w:r>
      <w:r>
        <w:t>5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或以上项目，如抽查工程量符合率低于</w:t>
      </w:r>
      <w:r>
        <w:rPr>
          <w:rFonts w:hint="eastAsia"/>
        </w:rPr>
        <w:t xml:space="preserve"> 90%</w:t>
      </w:r>
      <w:r>
        <w:rPr>
          <w:rFonts w:hint="eastAsia"/>
        </w:rPr>
        <w:t>，应加大抽查范围，如工程量符合率达到</w:t>
      </w:r>
      <w:r>
        <w:rPr>
          <w:rFonts w:hint="eastAsia"/>
        </w:rPr>
        <w:t xml:space="preserve"> 90%</w:t>
      </w:r>
      <w:r>
        <w:rPr>
          <w:rFonts w:hint="eastAsia"/>
        </w:rPr>
        <w:t>以上可不再进行下一步抽查工作。</w:t>
      </w:r>
    </w:p>
    <w:p w14:paraId="3EF70418" w14:textId="6ECD29B5" w:rsidR="00C751E8" w:rsidRDefault="00401EA7">
      <w:pPr>
        <w:pStyle w:val="3"/>
        <w:spacing w:after="156"/>
        <w:ind w:firstLine="602"/>
      </w:pPr>
      <w:r>
        <w:rPr>
          <w:rFonts w:hint="eastAsia"/>
        </w:rPr>
        <w:t>三、时间要求</w:t>
      </w:r>
    </w:p>
    <w:p w14:paraId="2564E151" w14:textId="6F30E003" w:rsidR="00C751E8" w:rsidRDefault="00401EA7">
      <w:pPr>
        <w:spacing w:after="156"/>
        <w:ind w:firstLine="480"/>
      </w:pPr>
      <w:r>
        <w:rPr>
          <w:rFonts w:hint="eastAsia"/>
        </w:rPr>
        <w:t>1</w:t>
      </w:r>
      <w:r>
        <w:rPr>
          <w:rFonts w:hint="eastAsia"/>
        </w:rPr>
        <w:t>、为提高结算验收工程量的准确性、真实性，每项工程项目</w:t>
      </w:r>
      <w:r>
        <w:rPr>
          <w:rFonts w:hint="eastAsia"/>
          <w:b/>
          <w:bCs/>
        </w:rPr>
        <w:t>完工</w:t>
      </w:r>
      <w:r w:rsidR="003638C3">
        <w:rPr>
          <w:rFonts w:hint="eastAsia"/>
          <w:b/>
          <w:bCs/>
        </w:rPr>
        <w:t>一周</w:t>
      </w:r>
      <w:r>
        <w:rPr>
          <w:rFonts w:hint="eastAsia"/>
          <w:b/>
          <w:bCs/>
        </w:rPr>
        <w:t>内</w:t>
      </w:r>
      <w:r>
        <w:rPr>
          <w:rFonts w:hint="eastAsia"/>
        </w:rPr>
        <w:t>双方完成</w:t>
      </w:r>
      <w:r w:rsidR="003638C3">
        <w:rPr>
          <w:rFonts w:hint="eastAsia"/>
        </w:rPr>
        <w:t>工程量确认，并及时办理验收</w:t>
      </w:r>
      <w:r>
        <w:rPr>
          <w:rFonts w:hint="eastAsia"/>
        </w:rPr>
        <w:t>。</w:t>
      </w:r>
    </w:p>
    <w:p w14:paraId="2A2496AD" w14:textId="410EC4E8" w:rsidR="00C751E8" w:rsidRDefault="00401EA7">
      <w:pPr>
        <w:spacing w:after="156"/>
        <w:ind w:firstLine="480"/>
      </w:pPr>
      <w:r>
        <w:t>2</w:t>
      </w:r>
      <w:r>
        <w:rPr>
          <w:rFonts w:hint="eastAsia"/>
        </w:rPr>
        <w:t>、每季度结算一次，施工单位于每季度前</w:t>
      </w:r>
      <w:r>
        <w:rPr>
          <w:rFonts w:hint="eastAsia"/>
          <w:b/>
          <w:bCs/>
        </w:rPr>
        <w:t>两周内</w:t>
      </w:r>
      <w:r>
        <w:rPr>
          <w:rFonts w:hint="eastAsia"/>
        </w:rPr>
        <w:t>报送上季度结算，应包含上季度完工的全部工程。</w:t>
      </w:r>
    </w:p>
    <w:p w14:paraId="58B531CE" w14:textId="5065372C" w:rsidR="00C751E8" w:rsidRDefault="00401EA7">
      <w:pPr>
        <w:spacing w:after="156"/>
        <w:ind w:firstLine="480"/>
      </w:pPr>
      <w: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结算岗于收到</w:t>
      </w:r>
      <w:proofErr w:type="gramEnd"/>
      <w:r>
        <w:rPr>
          <w:rFonts w:hint="eastAsia"/>
        </w:rPr>
        <w:t>资料</w:t>
      </w:r>
      <w:r w:rsidR="003638C3">
        <w:rPr>
          <w:rFonts w:hint="eastAsia"/>
          <w:b/>
          <w:bCs/>
        </w:rPr>
        <w:t>一周</w:t>
      </w:r>
      <w:r>
        <w:rPr>
          <w:rFonts w:hint="eastAsia"/>
          <w:b/>
          <w:bCs/>
        </w:rPr>
        <w:t>内</w:t>
      </w:r>
      <w:r>
        <w:rPr>
          <w:rFonts w:hint="eastAsia"/>
        </w:rPr>
        <w:t>审核资料完整性，并一次性提出资料补充要求，施工单位</w:t>
      </w:r>
      <w:r w:rsidR="003638C3">
        <w:rPr>
          <w:rFonts w:hint="eastAsia"/>
          <w:b/>
          <w:bCs/>
        </w:rPr>
        <w:t>一周</w:t>
      </w:r>
      <w:r>
        <w:rPr>
          <w:rFonts w:hint="eastAsia"/>
          <w:b/>
          <w:bCs/>
        </w:rPr>
        <w:t>内</w:t>
      </w:r>
      <w:r>
        <w:rPr>
          <w:rFonts w:hint="eastAsia"/>
        </w:rPr>
        <w:t>补充完善。</w:t>
      </w:r>
    </w:p>
    <w:p w14:paraId="3A448633" w14:textId="56028506" w:rsidR="00C751E8" w:rsidRDefault="00401EA7">
      <w:pPr>
        <w:spacing w:after="156"/>
        <w:ind w:firstLine="480"/>
      </w:pPr>
      <w:r>
        <w:rPr>
          <w:rFonts w:hint="eastAsia"/>
        </w:rPr>
        <w:t>4</w:t>
      </w:r>
      <w:r>
        <w:rPr>
          <w:rFonts w:hint="eastAsia"/>
        </w:rPr>
        <w:t>、资料补充完善后，</w:t>
      </w:r>
      <w:proofErr w:type="gramStart"/>
      <w:r>
        <w:rPr>
          <w:rFonts w:hint="eastAsia"/>
        </w:rPr>
        <w:t>结算岗于</w:t>
      </w:r>
      <w:r w:rsidR="003638C3">
        <w:rPr>
          <w:rFonts w:hint="eastAsia"/>
          <w:b/>
          <w:bCs/>
        </w:rPr>
        <w:t>三</w:t>
      </w:r>
      <w:r>
        <w:rPr>
          <w:rFonts w:hint="eastAsia"/>
          <w:b/>
          <w:bCs/>
        </w:rPr>
        <w:t>周内</w:t>
      </w:r>
      <w:proofErr w:type="gramEnd"/>
      <w:r>
        <w:rPr>
          <w:rFonts w:hint="eastAsia"/>
        </w:rPr>
        <w:t>完成工程量核算、工程量抽审、结算初稿编制。</w:t>
      </w:r>
    </w:p>
    <w:p w14:paraId="4D521FF1" w14:textId="09CA1596" w:rsidR="00C751E8" w:rsidRDefault="00401EA7">
      <w:pPr>
        <w:spacing w:after="156"/>
        <w:ind w:firstLine="480"/>
      </w:pPr>
      <w:r>
        <w:rPr>
          <w:rFonts w:hint="eastAsia"/>
        </w:rPr>
        <w:t>5</w:t>
      </w:r>
      <w:r>
        <w:rPr>
          <w:rFonts w:hint="eastAsia"/>
        </w:rPr>
        <w:t>、结算复核</w:t>
      </w:r>
      <w:proofErr w:type="gramStart"/>
      <w:r>
        <w:rPr>
          <w:rFonts w:hint="eastAsia"/>
        </w:rPr>
        <w:t>岗参与</w:t>
      </w:r>
      <w:proofErr w:type="gramEnd"/>
      <w:r>
        <w:rPr>
          <w:rFonts w:hint="eastAsia"/>
        </w:rPr>
        <w:t>工程量抽审，于</w:t>
      </w:r>
      <w:r>
        <w:rPr>
          <w:rFonts w:hint="eastAsia"/>
          <w:b/>
          <w:bCs/>
        </w:rPr>
        <w:t>一周内</w:t>
      </w:r>
      <w:r>
        <w:rPr>
          <w:rFonts w:hint="eastAsia"/>
        </w:rPr>
        <w:t>完成结算初稿复核。</w:t>
      </w:r>
    </w:p>
    <w:sectPr w:rsidR="00C75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598E" w14:textId="77777777" w:rsidR="00FB3940" w:rsidRDefault="00FB3940">
      <w:pPr>
        <w:spacing w:after="120" w:line="240" w:lineRule="auto"/>
        <w:ind w:firstLine="480"/>
      </w:pPr>
      <w:r>
        <w:separator/>
      </w:r>
    </w:p>
  </w:endnote>
  <w:endnote w:type="continuationSeparator" w:id="0">
    <w:p w14:paraId="64817510" w14:textId="77777777" w:rsidR="00FB3940" w:rsidRDefault="00FB3940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E713" w14:textId="77777777" w:rsidR="00C751E8" w:rsidRDefault="00C751E8">
    <w:pPr>
      <w:pStyle w:val="a7"/>
      <w:spacing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422880"/>
    </w:sdtPr>
    <w:sdtContent>
      <w:sdt>
        <w:sdtPr>
          <w:id w:val="1728636285"/>
        </w:sdtPr>
        <w:sdtContent>
          <w:p w14:paraId="2240F56F" w14:textId="77777777" w:rsidR="00C751E8" w:rsidRDefault="00401EA7">
            <w:pPr>
              <w:pStyle w:val="a7"/>
              <w:spacing w:afterLines="0" w:after="0" w:line="240" w:lineRule="auto"/>
              <w:ind w:firstLineChars="0" w:firstLine="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147778" w14:textId="77777777" w:rsidR="00C751E8" w:rsidRDefault="00C751E8">
    <w:pPr>
      <w:pStyle w:val="a7"/>
      <w:spacing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53E4" w14:textId="77777777" w:rsidR="00C751E8" w:rsidRDefault="00C751E8">
    <w:pPr>
      <w:pStyle w:val="a7"/>
      <w:spacing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7188" w14:textId="77777777" w:rsidR="00FB3940" w:rsidRDefault="00FB3940">
      <w:pPr>
        <w:spacing w:after="120"/>
        <w:ind w:firstLine="480"/>
      </w:pPr>
      <w:r>
        <w:separator/>
      </w:r>
    </w:p>
  </w:footnote>
  <w:footnote w:type="continuationSeparator" w:id="0">
    <w:p w14:paraId="7C57E9ED" w14:textId="77777777" w:rsidR="00FB3940" w:rsidRDefault="00FB3940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C152" w14:textId="77777777" w:rsidR="00C751E8" w:rsidRDefault="00C751E8">
    <w:pPr>
      <w:pStyle w:val="a9"/>
      <w:spacing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9AC5" w14:textId="77777777" w:rsidR="00C751E8" w:rsidRDefault="00C751E8">
    <w:pPr>
      <w:spacing w:after="120"/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6528" w14:textId="77777777" w:rsidR="00C751E8" w:rsidRDefault="00C751E8">
    <w:pPr>
      <w:pStyle w:val="a9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zZjU0NTM2YWNkMDc4MDNlOWQxNjZjYzA3Y2E0MzIifQ=="/>
  </w:docVars>
  <w:rsids>
    <w:rsidRoot w:val="009369C8"/>
    <w:rsid w:val="00022E2E"/>
    <w:rsid w:val="000C1DA4"/>
    <w:rsid w:val="000C3FD4"/>
    <w:rsid w:val="0010615B"/>
    <w:rsid w:val="001318F5"/>
    <w:rsid w:val="001514DD"/>
    <w:rsid w:val="00191473"/>
    <w:rsid w:val="001C1F22"/>
    <w:rsid w:val="00206E34"/>
    <w:rsid w:val="0027720F"/>
    <w:rsid w:val="002A0D4D"/>
    <w:rsid w:val="002B2941"/>
    <w:rsid w:val="002D14AA"/>
    <w:rsid w:val="002D49DE"/>
    <w:rsid w:val="002E5083"/>
    <w:rsid w:val="00331B0A"/>
    <w:rsid w:val="003453E1"/>
    <w:rsid w:val="003638C3"/>
    <w:rsid w:val="00377856"/>
    <w:rsid w:val="003831EB"/>
    <w:rsid w:val="0039189E"/>
    <w:rsid w:val="00397944"/>
    <w:rsid w:val="003A7B7F"/>
    <w:rsid w:val="00401EA7"/>
    <w:rsid w:val="004321D0"/>
    <w:rsid w:val="004335D5"/>
    <w:rsid w:val="004725CC"/>
    <w:rsid w:val="004736D3"/>
    <w:rsid w:val="004E1101"/>
    <w:rsid w:val="00523179"/>
    <w:rsid w:val="0052682B"/>
    <w:rsid w:val="005E16E8"/>
    <w:rsid w:val="00622E3B"/>
    <w:rsid w:val="0065390B"/>
    <w:rsid w:val="0066720C"/>
    <w:rsid w:val="00672288"/>
    <w:rsid w:val="006B2074"/>
    <w:rsid w:val="006C07B0"/>
    <w:rsid w:val="0073085E"/>
    <w:rsid w:val="007D05BD"/>
    <w:rsid w:val="007D64E2"/>
    <w:rsid w:val="007D7A15"/>
    <w:rsid w:val="008072F4"/>
    <w:rsid w:val="0087290D"/>
    <w:rsid w:val="0089729F"/>
    <w:rsid w:val="008E0771"/>
    <w:rsid w:val="008E4CC2"/>
    <w:rsid w:val="008F6204"/>
    <w:rsid w:val="009254E3"/>
    <w:rsid w:val="009369C8"/>
    <w:rsid w:val="00951336"/>
    <w:rsid w:val="009D034B"/>
    <w:rsid w:val="00A1710D"/>
    <w:rsid w:val="00AA0071"/>
    <w:rsid w:val="00B111FD"/>
    <w:rsid w:val="00B12FB5"/>
    <w:rsid w:val="00B57443"/>
    <w:rsid w:val="00BA12FB"/>
    <w:rsid w:val="00BC2D99"/>
    <w:rsid w:val="00BE1297"/>
    <w:rsid w:val="00C2622E"/>
    <w:rsid w:val="00C3440C"/>
    <w:rsid w:val="00C3527C"/>
    <w:rsid w:val="00C46B43"/>
    <w:rsid w:val="00C51B30"/>
    <w:rsid w:val="00C751E8"/>
    <w:rsid w:val="00CA4820"/>
    <w:rsid w:val="00CF39AB"/>
    <w:rsid w:val="00CF3C7F"/>
    <w:rsid w:val="00D22333"/>
    <w:rsid w:val="00D23BFF"/>
    <w:rsid w:val="00D52371"/>
    <w:rsid w:val="00D9032C"/>
    <w:rsid w:val="00DA2196"/>
    <w:rsid w:val="00DD0818"/>
    <w:rsid w:val="00DF6D5B"/>
    <w:rsid w:val="00E46847"/>
    <w:rsid w:val="00E742C5"/>
    <w:rsid w:val="00EF7BF4"/>
    <w:rsid w:val="00F21820"/>
    <w:rsid w:val="00F507B7"/>
    <w:rsid w:val="00FB3940"/>
    <w:rsid w:val="00FE326D"/>
    <w:rsid w:val="11986765"/>
    <w:rsid w:val="1D9C029E"/>
    <w:rsid w:val="500A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21DAF"/>
  <w15:docId w15:val="{FE058CA5-CB0E-4878-A593-746AD44F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afterLines="50" w:after="50" w:line="360" w:lineRule="auto"/>
      <w:ind w:firstLineChars="200" w:firstLine="200"/>
      <w:jc w:val="both"/>
    </w:pPr>
    <w:rPr>
      <w:rFonts w:ascii="Times New Roman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/>
      <w:ind w:firstLineChars="0" w:firstLine="0"/>
      <w:jc w:val="center"/>
      <w:outlineLvl w:val="0"/>
    </w:pPr>
    <w:rPr>
      <w:rFonts w:eastAsiaTheme="majorEastAsi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/>
      <w:ind w:firstLineChars="0" w:firstLine="0"/>
      <w:jc w:val="center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rFonts w:eastAsiaTheme="majorEastAsia"/>
      <w:b/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outlineLvl w:val="3"/>
    </w:pPr>
    <w:rPr>
      <w:rFonts w:eastAsia="宋体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outlineLvl w:val="4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Theme="majorEastAsia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Theme="majorEastAsia" w:hAnsi="Times New Roman"/>
      <w:b/>
      <w:bCs/>
      <w:sz w:val="30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Times New Roman" w:eastAsia="宋体" w:hAnsi="Times New Roman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bCs/>
      <w:sz w:val="28"/>
      <w:szCs w:val="28"/>
    </w:rPr>
  </w:style>
  <w:style w:type="paragraph" w:styleId="ae">
    <w:name w:val="List Paragraph"/>
    <w:basedOn w:val="a"/>
    <w:uiPriority w:val="34"/>
    <w:qFormat/>
    <w:pPr>
      <w:ind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hAnsi="Times New Roman"/>
      <w:sz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hAnsi="Times New Roman"/>
      <w:b/>
      <w:bCs/>
      <w:sz w:val="24"/>
    </w:rPr>
  </w:style>
  <w:style w:type="table" w:styleId="af">
    <w:name w:val="Table Grid"/>
    <w:basedOn w:val="a1"/>
    <w:uiPriority w:val="59"/>
    <w:rsid w:val="00EF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unhideWhenUsed/>
    <w:rsid w:val="008E4CC2"/>
    <w:rPr>
      <w:rFonts w:ascii="Times New Roman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jzx</cp:lastModifiedBy>
  <cp:revision>9</cp:revision>
  <cp:lastPrinted>2023-05-25T01:45:00Z</cp:lastPrinted>
  <dcterms:created xsi:type="dcterms:W3CDTF">2023-09-14T01:06:00Z</dcterms:created>
  <dcterms:modified xsi:type="dcterms:W3CDTF">2023-10-31T00:13:00Z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66EF7082FA4F435B89AD0328CCBC97AD_12</vt:lpwstr>
  </property>
</Properties>
</file>