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Toc8765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需求书</w:t>
      </w:r>
      <w:bookmarkEnd w:id="0"/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40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项目名称：中山大学附属肿瘤医院2024年招聘宣传片项目</w:t>
      </w:r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400" w:lineRule="exact"/>
        <w:ind w:left="0" w:leftChars="0" w:firstLine="562" w:firstLineChars="200"/>
        <w:textAlignment w:val="auto"/>
        <w:rPr>
          <w:rFonts w:ascii="仿宋" w:hAnsi="仿宋" w:eastAsia="仿宋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预算金额（元）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：限制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总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价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8万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元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以内</w:t>
      </w:r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400" w:lineRule="exact"/>
        <w:ind w:left="0" w:leftChars="0" w:firstLine="562" w:firstLineChars="200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采购数量：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1条，6分钟左右</w:t>
      </w:r>
    </w:p>
    <w:p>
      <w:pPr>
        <w:numPr>
          <w:ilvl w:val="0"/>
          <w:numId w:val="1"/>
        </w:numPr>
        <w:kinsoku w:val="0"/>
        <w:overflowPunct w:val="0"/>
        <w:snapToGrid w:val="0"/>
        <w:spacing w:before="120" w:beforeLines="50" w:line="400" w:lineRule="exact"/>
        <w:ind w:left="0" w:leftChars="0" w:firstLine="0" w:firstLineChars="0"/>
        <w:jc w:val="left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项目概况</w:t>
      </w:r>
    </w:p>
    <w:p>
      <w:pPr>
        <w:numPr>
          <w:ilvl w:val="0"/>
          <w:numId w:val="2"/>
        </w:numPr>
        <w:kinsoku w:val="0"/>
        <w:overflowPunct w:val="0"/>
        <w:snapToGrid w:val="0"/>
        <w:spacing w:before="120" w:beforeLines="50" w:line="400" w:lineRule="exact"/>
        <w:ind w:left="845" w:leftChars="0" w:hanging="425" w:firstLineChars="0"/>
        <w:rPr>
          <w:rFonts w:hint="eastAsia" w:ascii="仿宋" w:hAnsi="仿宋" w:eastAsia="仿宋" w:cs="仿宋_GB2312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项目范围：本项目需要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提供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中山大学附属肿瘤医院2024年招聘宣传片项目</w:t>
      </w:r>
      <w:r>
        <w:rPr>
          <w:rFonts w:hint="eastAsia" w:ascii="仿宋" w:hAnsi="仿宋" w:eastAsia="仿宋" w:cs="仿宋_GB2312"/>
          <w:b w:val="0"/>
          <w:bCs/>
          <w:sz w:val="28"/>
          <w:szCs w:val="28"/>
        </w:rPr>
        <w:t>的</w:t>
      </w:r>
      <w:r>
        <w:rPr>
          <w:rFonts w:hint="eastAsia" w:ascii="仿宋" w:hAnsi="仿宋" w:eastAsia="仿宋" w:cs="仿宋_GB2312"/>
          <w:bCs/>
          <w:sz w:val="28"/>
          <w:szCs w:val="28"/>
        </w:rPr>
        <w:t>全部相关服务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包括但不限于拍摄、场地租赁、服装道具、后期剪辑制作、配音等各类项目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kinsoku w:val="0"/>
        <w:overflowPunct w:val="0"/>
        <w:snapToGrid w:val="0"/>
        <w:spacing w:before="120" w:beforeLines="50" w:line="400" w:lineRule="exact"/>
        <w:ind w:left="845" w:leftChars="0" w:hanging="425" w:firstLineChars="0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项目交付时间：2023年10月31日前。</w:t>
      </w:r>
    </w:p>
    <w:p>
      <w:pPr>
        <w:numPr>
          <w:ilvl w:val="0"/>
          <w:numId w:val="1"/>
        </w:numPr>
        <w:kinsoku w:val="0"/>
        <w:overflowPunct w:val="0"/>
        <w:snapToGrid w:val="0"/>
        <w:spacing w:before="120" w:beforeLines="50" w:line="400" w:lineRule="exact"/>
        <w:ind w:left="0" w:leftChars="0" w:firstLine="0" w:firstLineChars="0"/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承包方式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本项目以项目范围为依据进行报价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项目的人工费、管理费、利润、税费等所有费用实行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总价包干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kinsoku w:val="0"/>
        <w:overflowPunct w:val="0"/>
        <w:snapToGrid w:val="0"/>
        <w:spacing w:before="120" w:beforeLines="50" w:line="400" w:lineRule="exact"/>
        <w:ind w:left="0" w:leftChars="0" w:firstLine="0" w:firstLineChars="0"/>
        <w:jc w:val="left"/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需求</w:t>
      </w:r>
    </w:p>
    <w:p>
      <w:pPr>
        <w:numPr>
          <w:ilvl w:val="0"/>
          <w:numId w:val="3"/>
        </w:numPr>
        <w:kinsoku w:val="0"/>
        <w:overflowPunct w:val="0"/>
        <w:snapToGrid w:val="0"/>
        <w:spacing w:before="120" w:beforeLines="50" w:line="400" w:lineRule="exact"/>
        <w:ind w:left="845" w:leftChars="0" w:hanging="425" w:firstLineChars="0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宣传片内容：</w:t>
      </w:r>
    </w:p>
    <w:p>
      <w:pPr>
        <w:numPr>
          <w:ilvl w:val="0"/>
          <w:numId w:val="0"/>
        </w:numPr>
        <w:kinsoku w:val="0"/>
        <w:overflowPunct w:val="0"/>
        <w:snapToGrid w:val="0"/>
        <w:spacing w:before="120" w:beforeLines="50" w:line="400" w:lineRule="exact"/>
        <w:ind w:firstLine="1120" w:firstLineChars="400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需要突出采购方的业绩、特色、文化、精神等关键要素</w:t>
      </w:r>
    </w:p>
    <w:p>
      <w:pPr>
        <w:numPr>
          <w:ilvl w:val="0"/>
          <w:numId w:val="0"/>
        </w:numPr>
        <w:kinsoku w:val="0"/>
        <w:overflowPunct w:val="0"/>
        <w:snapToGrid w:val="0"/>
        <w:spacing w:before="120" w:beforeLines="50" w:line="400" w:lineRule="exact"/>
        <w:ind w:firstLine="1120" w:firstLineChars="400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符合当下主流审美，展现青春、活力，内容新颖、有趣</w:t>
      </w:r>
    </w:p>
    <w:p>
      <w:pPr>
        <w:numPr>
          <w:ilvl w:val="0"/>
          <w:numId w:val="0"/>
        </w:numPr>
        <w:kinsoku w:val="0"/>
        <w:overflowPunct w:val="0"/>
        <w:snapToGrid w:val="0"/>
        <w:spacing w:before="120" w:beforeLines="50" w:line="400" w:lineRule="exact"/>
        <w:ind w:firstLine="1120" w:firstLineChars="400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易于在年轻群体传播</w:t>
      </w:r>
    </w:p>
    <w:p>
      <w:pPr>
        <w:numPr>
          <w:ilvl w:val="0"/>
          <w:numId w:val="3"/>
        </w:numPr>
        <w:kinsoku w:val="0"/>
        <w:overflowPunct w:val="0"/>
        <w:snapToGrid w:val="0"/>
        <w:spacing w:before="120" w:beforeLines="50" w:line="400" w:lineRule="exact"/>
        <w:ind w:left="845" w:leftChars="0" w:hanging="425" w:firstLineChars="0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宣传片规格：拍摄原始素材分辨率须高于3840*2160像素，交付成片原始分辨率须高于2560*1440像素，帧率不低于60fps。</w:t>
      </w:r>
    </w:p>
    <w:p>
      <w:pPr>
        <w:numPr>
          <w:ilvl w:val="0"/>
          <w:numId w:val="3"/>
        </w:numPr>
        <w:kinsoku w:val="0"/>
        <w:overflowPunct w:val="0"/>
        <w:snapToGrid w:val="0"/>
        <w:spacing w:before="120" w:beforeLines="50" w:line="400" w:lineRule="exact"/>
        <w:ind w:left="845" w:leftChars="0" w:hanging="425" w:firstLineChars="0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宣传片交付内容：经剪辑，配音，后期制作的成片*1、未经制作的原始素材打包*1、剪辑后期工程文件*1。</w:t>
      </w:r>
    </w:p>
    <w:p>
      <w:pPr>
        <w:numPr>
          <w:ilvl w:val="0"/>
          <w:numId w:val="3"/>
        </w:numPr>
        <w:kinsoku w:val="0"/>
        <w:overflowPunct w:val="0"/>
        <w:snapToGrid w:val="0"/>
        <w:spacing w:before="120" w:beforeLines="50" w:line="400" w:lineRule="exact"/>
        <w:ind w:left="845" w:leftChars="0" w:hanging="425" w:firstLineChars="0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采购人可对未尽事宜作出补充规定。</w:t>
      </w:r>
    </w:p>
    <w:p>
      <w:pPr>
        <w:numPr>
          <w:ilvl w:val="0"/>
          <w:numId w:val="1"/>
        </w:numPr>
        <w:kinsoku w:val="0"/>
        <w:overflowPunct w:val="0"/>
        <w:snapToGrid w:val="0"/>
        <w:spacing w:before="120" w:beforeLines="50" w:line="400" w:lineRule="exact"/>
        <w:ind w:left="0" w:leftChars="0" w:firstLine="0" w:firstLineChars="0"/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验收标准</w:t>
      </w:r>
    </w:p>
    <w:p>
      <w:pPr>
        <w:numPr>
          <w:ilvl w:val="0"/>
          <w:numId w:val="4"/>
        </w:numPr>
        <w:kinsoku w:val="0"/>
        <w:overflowPunct w:val="0"/>
        <w:snapToGrid w:val="0"/>
        <w:spacing w:before="120" w:beforeLines="50" w:line="400" w:lineRule="exact"/>
        <w:ind w:left="845" w:leftChars="0" w:hanging="425" w:firstLineChars="0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交付成片需符合需求，各项关键指标（包括但不限于内容、时长、规格等）须满足要求，内容无错漏信息。</w:t>
      </w:r>
    </w:p>
    <w:p>
      <w:pPr>
        <w:numPr>
          <w:ilvl w:val="0"/>
          <w:numId w:val="4"/>
        </w:numPr>
        <w:kinsoku w:val="0"/>
        <w:overflowPunct w:val="0"/>
        <w:snapToGrid w:val="0"/>
        <w:spacing w:before="120" w:beforeLines="50" w:line="400" w:lineRule="exact"/>
        <w:ind w:left="845" w:leftChars="0" w:hanging="425" w:firstLineChars="0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成片的传播效果良好。</w:t>
      </w:r>
    </w:p>
    <w:p>
      <w:pPr>
        <w:numPr>
          <w:ilvl w:val="0"/>
          <w:numId w:val="4"/>
        </w:numPr>
        <w:kinsoku w:val="0"/>
        <w:overflowPunct w:val="0"/>
        <w:snapToGrid w:val="0"/>
        <w:spacing w:before="120" w:beforeLines="50" w:line="400" w:lineRule="exact"/>
        <w:ind w:left="845" w:leftChars="0" w:hanging="425" w:firstLineChars="0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合作期间可以快速响应采购人关于本项目的工作推进需求。</w:t>
      </w:r>
    </w:p>
    <w:p>
      <w:pPr>
        <w:numPr>
          <w:ilvl w:val="0"/>
          <w:numId w:val="1"/>
        </w:numPr>
        <w:kinsoku w:val="0"/>
        <w:overflowPunct w:val="0"/>
        <w:snapToGrid w:val="0"/>
        <w:spacing w:before="120" w:beforeLines="50" w:line="400" w:lineRule="exact"/>
        <w:ind w:left="0" w:leftChars="0" w:firstLine="0" w:firstLineChars="0"/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售后服务要求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项目终验后，成交供应商应提供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2个月</w:t>
      </w:r>
      <w:r>
        <w:rPr>
          <w:rFonts w:hint="eastAsia" w:ascii="仿宋" w:hAnsi="仿宋" w:eastAsia="仿宋"/>
          <w:sz w:val="28"/>
          <w:szCs w:val="28"/>
        </w:rPr>
        <w:t>的免费售后服务，包括配合采购人对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项目进行适当</w:t>
      </w:r>
      <w:r>
        <w:rPr>
          <w:rFonts w:hint="eastAsia" w:ascii="仿宋" w:hAnsi="仿宋" w:eastAsia="仿宋"/>
          <w:sz w:val="28"/>
          <w:szCs w:val="28"/>
        </w:rPr>
        <w:t>修改等技术支持等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工作，具体内容可由双方协商</w:t>
      </w:r>
      <w:r>
        <w:rPr>
          <w:rFonts w:hint="eastAsia" w:ascii="仿宋" w:hAnsi="仿宋" w:eastAsia="仿宋"/>
          <w:sz w:val="28"/>
          <w:szCs w:val="28"/>
        </w:rPr>
        <w:t>。采购人可对未尽的售后服务事宜作出补充规定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对于电话方式无法解决的问题，成交供应商必须在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小时之内派员到现场解决。</w:t>
      </w:r>
    </w:p>
    <w:p>
      <w:pPr>
        <w:numPr>
          <w:ilvl w:val="0"/>
          <w:numId w:val="1"/>
        </w:numPr>
        <w:kinsoku w:val="0"/>
        <w:overflowPunct w:val="0"/>
        <w:snapToGrid w:val="0"/>
        <w:spacing w:before="120" w:beforeLines="50" w:line="400" w:lineRule="exact"/>
        <w:ind w:left="0" w:leftChars="0" w:firstLine="0" w:firstLineChars="0"/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付款及结算方式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由成交双方在</w:t>
      </w:r>
      <w:r>
        <w:rPr>
          <w:rFonts w:hint="eastAsia" w:ascii="仿宋" w:hAnsi="仿宋" w:eastAsia="仿宋" w:cstheme="minorBidi"/>
          <w:sz w:val="28"/>
          <w:szCs w:val="28"/>
        </w:rPr>
        <w:t>合同条款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中具体</w:t>
      </w:r>
      <w:r>
        <w:rPr>
          <w:rFonts w:hint="eastAsia" w:ascii="仿宋" w:hAnsi="仿宋" w:eastAsia="仿宋" w:cstheme="minorBidi"/>
          <w:sz w:val="28"/>
          <w:szCs w:val="28"/>
        </w:rPr>
        <w:t>约定。</w:t>
      </w:r>
    </w:p>
    <w:p>
      <w:pPr>
        <w:numPr>
          <w:ilvl w:val="0"/>
          <w:numId w:val="1"/>
        </w:numPr>
        <w:kinsoku w:val="0"/>
        <w:overflowPunct w:val="0"/>
        <w:snapToGrid w:val="0"/>
        <w:spacing w:before="120" w:beforeLines="50" w:line="400" w:lineRule="exact"/>
        <w:ind w:left="0" w:leftChars="0" w:firstLine="0" w:firstLineChars="0"/>
        <w:jc w:val="left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提交材料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 xml:space="preserve">: 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1.从业资质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企业营业执照复印件（加盖公章）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设计方案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宣传片主题、拍摄脚本、分镜、场地设计、服装等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报价单：加盖公章，单独密封，见附件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4.业绩材料：公司简介及联系方式（加盖公章），项目相关领域的实际案例、取得荣誉等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6"/>
        <w:spacing w:before="120" w:beforeLines="50" w:line="400" w:lineRule="exact"/>
        <w:ind w:firstLine="480" w:firstLineChars="200"/>
        <w:jc w:val="both"/>
        <w:rPr>
          <w:rFonts w:hint="eastAsia" w:ascii="仿宋" w:hAnsi="仿宋" w:eastAsia="仿宋"/>
        </w:rPr>
      </w:pPr>
    </w:p>
    <w:p>
      <w:pPr>
        <w:pStyle w:val="6"/>
        <w:spacing w:before="120" w:beforeLines="50" w:line="400" w:lineRule="exact"/>
        <w:jc w:val="both"/>
        <w:rPr>
          <w:rFonts w:hint="eastAsia" w:ascii="仿宋" w:hAnsi="仿宋" w:eastAsia="仿宋"/>
        </w:rPr>
        <w:sectPr>
          <w:pgSz w:w="11906" w:h="16838"/>
          <w:pgMar w:top="850" w:right="1417" w:bottom="850" w:left="1417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</w:t>
      </w:r>
    </w:p>
    <w:tbl>
      <w:tblPr>
        <w:tblStyle w:val="4"/>
        <w:tblW w:w="151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304"/>
        <w:gridCol w:w="3846"/>
        <w:gridCol w:w="2312"/>
        <w:gridCol w:w="1136"/>
        <w:gridCol w:w="1136"/>
        <w:gridCol w:w="1136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1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中山大学附属肿瘤医院2024年招聘宣传片项目报价单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报价须含本项目全部内容所有费用，如有缺漏或超过采购预算，将导致报价无效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以上费用总计（含税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     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%）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5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供应商名称（加盖公章）：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供应商法定代表人签字：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   年   月   日</w:t>
            </w:r>
          </w:p>
        </w:tc>
      </w:tr>
    </w:tbl>
    <w:p>
      <w:pPr>
        <w:pStyle w:val="6"/>
        <w:spacing w:before="120" w:beforeLines="50" w:line="400" w:lineRule="exact"/>
        <w:ind w:firstLine="480" w:firstLineChars="200"/>
        <w:jc w:val="both"/>
        <w:rPr>
          <w:rFonts w:hint="eastAsia" w:ascii="仿宋" w:hAnsi="仿宋" w:eastAsia="仿宋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A021B"/>
    <w:multiLevelType w:val="singleLevel"/>
    <w:tmpl w:val="A8CA021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BE949F7B"/>
    <w:multiLevelType w:val="singleLevel"/>
    <w:tmpl w:val="BE949F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8200773"/>
    <w:multiLevelType w:val="singleLevel"/>
    <w:tmpl w:val="082007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3481B9CA"/>
    <w:multiLevelType w:val="singleLevel"/>
    <w:tmpl w:val="3481B9C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N2E2ODYwYWJiNDZlYTI5Y2M2ODM1ZDFlOWYzODQifQ=="/>
  </w:docVars>
  <w:rsids>
    <w:rsidRoot w:val="1EC96C46"/>
    <w:rsid w:val="1EB320EE"/>
    <w:rsid w:val="1EC96C46"/>
    <w:rsid w:val="2DD446F8"/>
    <w:rsid w:val="316F4012"/>
    <w:rsid w:val="35C40597"/>
    <w:rsid w:val="396C3398"/>
    <w:rsid w:val="56925F29"/>
    <w:rsid w:val="5BDE11BA"/>
    <w:rsid w:val="5DF578AB"/>
    <w:rsid w:val="5EA37C99"/>
    <w:rsid w:val="6B581844"/>
    <w:rsid w:val="6DFE2B3D"/>
    <w:rsid w:val="6F9525A1"/>
    <w:rsid w:val="77FC724F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ind w:firstLine="0" w:firstLineChars="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Calibri" w:hAnsi="Calibri" w:eastAsia="宋体" w:cs="Times New Roman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font10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single"/>
    </w:rPr>
  </w:style>
  <w:style w:type="character" w:customStyle="1" w:styleId="8">
    <w:name w:val="font8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single"/>
    </w:rPr>
  </w:style>
  <w:style w:type="character" w:customStyle="1" w:styleId="10">
    <w:name w:val="font7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2023-05-30T07:22:00Z</dcterms:created>
  <dc:creator>yllds</dc:creator>
  <cp:lastModifiedBy>阿玮</cp:lastModifiedBy>
  <cp:lastPrinted>2023-09-06T01:06:00Z</cp:lastPrinted>
  <dcterms:modified xsi:type="dcterms:W3CDTF">2023-09-06T01:38:54Z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C3F5E0FF50D643169D526CD3BA791B59_11</vt:lpwstr>
  </property>
</Properties>
</file>