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Toc8765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需求书</w:t>
      </w:r>
      <w:bookmarkEnd w:id="0"/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项目名称：中山大学附属肿瘤医院2023年新员工户外素质拓展项目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ascii="仿宋" w:hAnsi="仿宋" w:eastAsia="仿宋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预算金额（元）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限制单价666.67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元/人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以内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，限制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价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以内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400" w:lineRule="exact"/>
        <w:ind w:left="0" w:leftChars="0" w:firstLine="562" w:firstLineChars="200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采购数量：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天，300人。</w:t>
      </w:r>
    </w:p>
    <w:p>
      <w:pPr>
        <w:kinsoku w:val="0"/>
        <w:overflowPunct w:val="0"/>
        <w:snapToGrid w:val="0"/>
        <w:spacing w:before="120" w:beforeLines="50" w:line="40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一、项目概况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bCs/>
          <w:sz w:val="28"/>
          <w:szCs w:val="28"/>
        </w:rPr>
        <w:t>项目范围：本项目需要提供中山大学附属肿瘤医院202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年新员工户外素质拓展项目的全部相关服务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。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_GB2312"/>
          <w:bCs/>
          <w:sz w:val="28"/>
          <w:szCs w:val="28"/>
        </w:rPr>
        <w:t>项目地点：广东广州市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内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3.项目时间：2023年7月下旬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4.项目人数：300人</w:t>
      </w:r>
    </w:p>
    <w:p>
      <w:pPr>
        <w:kinsoku w:val="0"/>
        <w:overflowPunct w:val="0"/>
        <w:snapToGrid w:val="0"/>
        <w:spacing w:before="120" w:beforeLines="50" w:line="400" w:lineRule="exact"/>
        <w:ind w:firstLine="560" w:firstLineChars="200"/>
        <w:rPr>
          <w:rFonts w:hint="default" w:ascii="仿宋" w:hAnsi="仿宋" w:eastAsia="仿宋" w:cs="仿宋_GB2312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5.项目时长：1天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二、承包方式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本项目以项目范围为依据进行报价；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项目的人工费、管理费、利润、税费等所有费用实行单价包干，即</w:t>
      </w:r>
      <w:r>
        <w:rPr>
          <w:rFonts w:hint="eastAsia" w:ascii="仿宋" w:hAnsi="仿宋" w:eastAsia="仿宋" w:cs="仿宋"/>
          <w:sz w:val="28"/>
          <w:szCs w:val="28"/>
        </w:rPr>
        <w:t>根据实际参与素拓项目新员工人数，按成交单价结算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需求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1.课程设计：需根据中心发展战略定制课程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详见中心官网及相关报道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，课程充实、丰富、有趣，可充分激发个人创造力，提升团队凝聚力。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能够满足300人使用。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2.场地租赁：基础设施完善、安全设施齐备、场地运营公司资质齐全，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能够满足300人素拓需要。原则上</w:t>
      </w:r>
      <w:r>
        <w:rPr>
          <w:rFonts w:hint="eastAsia" w:ascii="仿宋" w:hAnsi="仿宋" w:eastAsia="仿宋"/>
          <w:sz w:val="28"/>
          <w:szCs w:val="28"/>
        </w:rPr>
        <w:t>场地距离中心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东风东路651号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的车程需在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小时之内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3.物资物料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布景</w:t>
      </w:r>
      <w:r>
        <w:rPr>
          <w:rFonts w:hint="eastAsia" w:ascii="仿宋" w:hAnsi="仿宋" w:eastAsia="仿宋"/>
          <w:sz w:val="28"/>
          <w:szCs w:val="28"/>
        </w:rPr>
        <w:t>：物料上需有中心专属Logo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需按照采购人要求进行调整修正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.饮用水：安全、卫生、足量。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.交通：分包公司、车辆、驾驶员资质齐全，驾驶员需有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客车驾驶资质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.餐饮：菜品丰富营养、安全卫生、美味足量，用餐环境舒适。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.保险：为参与人员购置保险正规、齐备。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.突发情况处置方案：人员受伤、生病、下雨以及其他突发情况处置方案。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.采购人可对未尽事宜作出补充规定。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8"/>
          <w:szCs w:val="28"/>
        </w:rPr>
        <w:t>、验收标准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户外素质拓展实际效果作为验收标准，具体包括两项指标：主题契合程度（符合/不符合）、员工满意度（满意/基本满意/不满意）。主题契合程度由组织素质拓展的员工进行无记名投票，员工满意度由人事处组织新员工填写调查问卷，最终主题契合程度为“符合”的得票过半且员工满意度在60%及以上为验收合格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、售后服务要求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项目终验后，成交供应商应提供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半</w:t>
      </w:r>
      <w:r>
        <w:rPr>
          <w:rFonts w:hint="eastAsia" w:ascii="仿宋" w:hAnsi="仿宋" w:eastAsia="仿宋"/>
          <w:sz w:val="28"/>
          <w:szCs w:val="28"/>
        </w:rPr>
        <w:t>年的免费售后服务，包括配合采购人对项目方案的查验和调查，对照片、宣传片等材料提供整理、修改等技术支持等。采购人可对未尽的售后服务事宜作出补充规定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对于电话方式无法解决的问题，成交供应商必须在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小时之内派员到现场解决。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、付款及结算方式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由成交双方在</w:t>
      </w:r>
      <w:r>
        <w:rPr>
          <w:rFonts w:hint="eastAsia" w:ascii="仿宋" w:hAnsi="仿宋" w:eastAsia="仿宋" w:cstheme="minorBidi"/>
          <w:sz w:val="28"/>
          <w:szCs w:val="28"/>
        </w:rPr>
        <w:t>合同条款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中具体</w:t>
      </w:r>
      <w:r>
        <w:rPr>
          <w:rFonts w:hint="eastAsia" w:ascii="仿宋" w:hAnsi="仿宋" w:eastAsia="仿宋" w:cstheme="minorBidi"/>
          <w:sz w:val="28"/>
          <w:szCs w:val="28"/>
        </w:rPr>
        <w:t>约定。</w:t>
      </w:r>
    </w:p>
    <w:p>
      <w:pPr>
        <w:pStyle w:val="6"/>
        <w:spacing w:before="120" w:beforeLines="50" w:line="400" w:lineRule="exact"/>
        <w:ind w:firstLine="562" w:firstLineChars="200"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七、提交材料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: 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1.从业资质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企业营业执照复印件（加盖公章）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设计方案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课程设计（素质拓展主题、挑战项目、主题项目）、时间安排、师资人员投入、</w:t>
      </w:r>
      <w:r>
        <w:rPr>
          <w:rFonts w:hint="eastAsia" w:ascii="仿宋" w:hAnsi="仿宋" w:eastAsia="仿宋"/>
          <w:sz w:val="28"/>
          <w:szCs w:val="28"/>
        </w:rPr>
        <w:t>租赁场地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设施、物资物料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及布景</w:t>
      </w:r>
      <w:r>
        <w:rPr>
          <w:rFonts w:hint="eastAsia" w:ascii="仿宋" w:hAnsi="仿宋" w:eastAsia="仿宋"/>
          <w:sz w:val="28"/>
          <w:szCs w:val="28"/>
        </w:rPr>
        <w:t>、饮用水、交通车辆及路线、餐饮环境、保险保单等。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报价单：加盖公章，单独密封，见附件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4.业绩材料：公司简介及联系方式（加盖公章），近五</w:t>
      </w:r>
      <w:r>
        <w:rPr>
          <w:rFonts w:hint="eastAsia" w:ascii="仿宋" w:hAnsi="仿宋" w:eastAsia="仿宋"/>
          <w:sz w:val="28"/>
          <w:szCs w:val="28"/>
        </w:rPr>
        <w:t>年以来户外素质拓展活动的业绩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证明材料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pStyle w:val="6"/>
        <w:spacing w:before="120" w:beforeLines="50" w:line="400" w:lineRule="exact"/>
        <w:ind w:firstLine="480" w:firstLineChars="200"/>
        <w:jc w:val="both"/>
        <w:rPr>
          <w:rFonts w:hint="eastAsia" w:ascii="仿宋" w:hAnsi="仿宋" w:eastAsia="仿宋"/>
        </w:rPr>
      </w:pPr>
    </w:p>
    <w:p>
      <w:pPr>
        <w:pStyle w:val="6"/>
        <w:spacing w:before="120" w:beforeLines="50" w:line="400" w:lineRule="exact"/>
        <w:jc w:val="both"/>
        <w:rPr>
          <w:rFonts w:hint="eastAsia" w:ascii="仿宋" w:hAnsi="仿宋" w:eastAsia="仿宋"/>
        </w:rPr>
        <w:sectPr>
          <w:pgSz w:w="11906" w:h="16838"/>
          <w:pgMar w:top="850" w:right="1417" w:bottom="850" w:left="1417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120" w:beforeLines="50" w:line="400" w:lineRule="exact"/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tbl>
      <w:tblPr>
        <w:tblStyle w:val="4"/>
        <w:tblW w:w="14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03"/>
        <w:gridCol w:w="3548"/>
        <w:gridCol w:w="2278"/>
        <w:gridCol w:w="1119"/>
        <w:gridCol w:w="1119"/>
        <w:gridCol w:w="1119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中山大学附属肿瘤医院2023年新员工户外素质拓展项目报价单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以上费用总计（不含税）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以上费用总计（含税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%）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4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供应商法定代表人签字：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  年   月   日</w:t>
            </w:r>
          </w:p>
        </w:tc>
      </w:tr>
    </w:tbl>
    <w:p>
      <w:pPr>
        <w:pStyle w:val="6"/>
        <w:spacing w:before="120" w:beforeLines="50" w:line="400" w:lineRule="exact"/>
        <w:ind w:firstLine="480" w:firstLineChars="200"/>
        <w:jc w:val="both"/>
        <w:rPr>
          <w:rFonts w:hint="eastAsia" w:ascii="仿宋" w:hAnsi="仿宋" w:eastAsia="仿宋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81ED68B-BA81-4B5F-81CD-47319554C5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5DCCBE-9A1F-403C-A229-592C9C254A7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8A604A6-C57D-4007-8AD8-3A9ACE9A51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zU3NDg5MDBjOTYwNmEzOWRjMThjODUzNDhkNTUifQ=="/>
  </w:docVars>
  <w:rsids>
    <w:rsidRoot w:val="1EC96C46"/>
    <w:rsid w:val="1EC96C46"/>
    <w:rsid w:val="5EA37C99"/>
    <w:rsid w:val="6F9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10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single"/>
    </w:rPr>
  </w:style>
  <w:style w:type="character" w:customStyle="1" w:styleId="10">
    <w:name w:val="font7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2023-05-30T07:22:00Z</dcterms:created>
  <dc:creator>yllds</dc:creator>
  <cp:lastModifiedBy>zhh</cp:lastModifiedBy>
  <dcterms:modified xsi:type="dcterms:W3CDTF">2023-05-30T08:23:21Z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C3F5E0FF50D643169D526CD3BA791B59_11</vt:lpwstr>
  </property>
</Properties>
</file>